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Default Extension="png" ContentType="image/png"/>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spacing w:before="228"/>
        <w:ind w:left="1946" w:right="1657"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spacing w:before="1"/>
        <w:ind w:left="1946" w:right="1657" w:firstLine="0"/>
        <w:jc w:val="center"/>
        <w:rPr>
          <w:sz w:val="28"/>
        </w:rPr>
      </w:pPr>
      <w:r>
        <w:rPr>
          <w:sz w:val="28"/>
        </w:rPr>
        <w:t>March</w:t>
      </w:r>
      <w:r>
        <w:rPr>
          <w:spacing w:val="-8"/>
          <w:sz w:val="28"/>
        </w:rPr>
        <w:t> </w:t>
      </w:r>
      <w:r>
        <w:rPr>
          <w:sz w:val="28"/>
        </w:rPr>
        <w:t>19,</w:t>
      </w:r>
      <w:r>
        <w:rPr>
          <w:spacing w:val="-7"/>
          <w:sz w:val="28"/>
        </w:rPr>
        <w:t> </w:t>
      </w:r>
      <w:r>
        <w:rPr>
          <w:spacing w:val="-4"/>
          <w:sz w:val="28"/>
        </w:rPr>
        <w:t>2026</w:t>
      </w:r>
    </w:p>
    <w:p>
      <w:pPr>
        <w:pStyle w:val="BodyText"/>
        <w:spacing w:before="10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002" w:hRule="atLeast"/>
        </w:trPr>
        <w:tc>
          <w:tcPr>
            <w:tcW w:w="5643" w:type="dxa"/>
          </w:tcPr>
          <w:p>
            <w:pPr>
              <w:pStyle w:val="TableParagraph"/>
              <w:ind w:left="50"/>
              <w:jc w:val="left"/>
              <w:rPr>
                <w:rFonts w:ascii="Palatino Linotype"/>
                <w:sz w:val="20"/>
              </w:rPr>
            </w:pPr>
            <w:r>
              <w:rPr>
                <w:rFonts w:ascii="Palatino Linotype"/>
                <w:sz w:val="20"/>
              </w:rPr>
              <w:drawing>
                <wp:inline distT="0" distB="0" distL="0" distR="0">
                  <wp:extent cx="3433444" cy="2233612"/>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433444" cy="2233612"/>
                          </a:xfrm>
                          <a:prstGeom prst="rect">
                            <a:avLst/>
                          </a:prstGeom>
                        </pic:spPr>
                      </pic:pic>
                    </a:graphicData>
                  </a:graphic>
                </wp:inline>
              </w:drawing>
            </w:r>
            <w:r>
              <w:rPr>
                <w:rFonts w:ascii="Palatino Linotype"/>
                <w:sz w:val="20"/>
              </w:rPr>
            </w:r>
          </w:p>
          <w:p>
            <w:pPr>
              <w:pStyle w:val="TableParagraph"/>
              <w:spacing w:before="10"/>
              <w:ind w:left="50"/>
              <w:jc w:val="left"/>
              <w:rPr>
                <w:rFonts w:ascii="Garamond"/>
                <w:b/>
                <w:sz w:val="28"/>
              </w:rPr>
            </w:pPr>
            <w:r>
              <w:rPr>
                <w:rFonts w:ascii="Garamond"/>
                <w:b/>
                <w:sz w:val="28"/>
              </w:rPr>
              <w:t>Lunar</w:t>
            </w:r>
            <w:r>
              <w:rPr>
                <w:rFonts w:ascii="Garamond"/>
                <w:b/>
                <w:spacing w:val="-9"/>
                <w:sz w:val="28"/>
              </w:rPr>
              <w:t> </w:t>
            </w:r>
            <w:r>
              <w:rPr>
                <w:rFonts w:ascii="Garamond"/>
                <w:b/>
                <w:sz w:val="28"/>
              </w:rPr>
              <w:t>New</w:t>
            </w:r>
            <w:r>
              <w:rPr>
                <w:rFonts w:ascii="Garamond"/>
                <w:b/>
                <w:spacing w:val="-8"/>
                <w:sz w:val="28"/>
              </w:rPr>
              <w:t> </w:t>
            </w:r>
            <w:r>
              <w:rPr>
                <w:rFonts w:ascii="Garamond"/>
                <w:b/>
                <w:sz w:val="28"/>
              </w:rPr>
              <w:t>Year</w:t>
            </w:r>
            <w:r>
              <w:rPr>
                <w:rFonts w:ascii="Garamond"/>
                <w:b/>
                <w:spacing w:val="-7"/>
                <w:sz w:val="28"/>
              </w:rPr>
              <w:t> </w:t>
            </w:r>
            <w:r>
              <w:rPr>
                <w:rFonts w:ascii="Garamond"/>
                <w:b/>
                <w:sz w:val="28"/>
              </w:rPr>
              <w:t>2026</w:t>
            </w:r>
            <w:r>
              <w:rPr>
                <w:rFonts w:ascii="Garamond"/>
                <w:b/>
                <w:spacing w:val="-8"/>
                <w:sz w:val="28"/>
              </w:rPr>
              <w:t> </w:t>
            </w:r>
            <w:r>
              <w:rPr>
                <w:rFonts w:ascii="Garamond"/>
                <w:b/>
                <w:spacing w:val="-2"/>
                <w:sz w:val="28"/>
              </w:rPr>
              <w:t>Celebration</w:t>
            </w:r>
          </w:p>
        </w:tc>
        <w:tc>
          <w:tcPr>
            <w:tcW w:w="5513" w:type="dxa"/>
          </w:tcPr>
          <w:p>
            <w:pPr>
              <w:pStyle w:val="TableParagraph"/>
              <w:ind w:left="172"/>
              <w:jc w:val="left"/>
              <w:rPr>
                <w:rFonts w:ascii="Palatino Linotype"/>
                <w:sz w:val="20"/>
              </w:rPr>
            </w:pPr>
            <w:r>
              <w:rPr>
                <w:rFonts w:ascii="Palatino Linotype"/>
                <w:sz w:val="20"/>
              </w:rPr>
              <w:drawing>
                <wp:inline distT="0" distB="0" distL="0" distR="0">
                  <wp:extent cx="3360789" cy="2233612"/>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360789" cy="2233612"/>
                          </a:xfrm>
                          <a:prstGeom prst="rect">
                            <a:avLst/>
                          </a:prstGeom>
                        </pic:spPr>
                      </pic:pic>
                    </a:graphicData>
                  </a:graphic>
                </wp:inline>
              </w:drawing>
            </w:r>
            <w:r>
              <w:rPr>
                <w:rFonts w:ascii="Palatino Linotype"/>
                <w:sz w:val="20"/>
              </w:rPr>
            </w:r>
          </w:p>
          <w:p>
            <w:pPr>
              <w:pStyle w:val="TableParagraph"/>
              <w:ind w:left="171"/>
              <w:jc w:val="left"/>
              <w:rPr>
                <w:rFonts w:ascii="Garamond"/>
                <w:b/>
                <w:sz w:val="28"/>
              </w:rPr>
            </w:pPr>
            <w:r>
              <w:rPr>
                <w:rFonts w:ascii="Garamond"/>
                <w:b/>
                <w:sz w:val="28"/>
              </w:rPr>
              <w:t>Bring</w:t>
            </w:r>
            <w:r>
              <w:rPr>
                <w:rFonts w:ascii="Garamond"/>
                <w:b/>
                <w:spacing w:val="-7"/>
                <w:sz w:val="28"/>
              </w:rPr>
              <w:t> </w:t>
            </w:r>
            <w:r>
              <w:rPr>
                <w:rFonts w:ascii="Garamond"/>
                <w:b/>
                <w:sz w:val="28"/>
              </w:rPr>
              <w:t>Back</w:t>
            </w:r>
            <w:r>
              <w:rPr>
                <w:rFonts w:ascii="Garamond"/>
                <w:b/>
                <w:spacing w:val="-7"/>
                <w:sz w:val="28"/>
              </w:rPr>
              <w:t> </w:t>
            </w:r>
            <w:r>
              <w:rPr>
                <w:rFonts w:ascii="Garamond"/>
                <w:b/>
                <w:sz w:val="28"/>
              </w:rPr>
              <w:t>the</w:t>
            </w:r>
            <w:r>
              <w:rPr>
                <w:rFonts w:ascii="Garamond"/>
                <w:b/>
                <w:spacing w:val="-7"/>
                <w:sz w:val="28"/>
              </w:rPr>
              <w:t> </w:t>
            </w:r>
            <w:r>
              <w:rPr>
                <w:rFonts w:ascii="Garamond"/>
                <w:b/>
                <w:spacing w:val="-2"/>
                <w:sz w:val="28"/>
              </w:rPr>
              <w:t>Pollinators</w:t>
            </w:r>
          </w:p>
        </w:tc>
      </w:tr>
      <w:tr>
        <w:trPr>
          <w:trHeight w:val="3977" w:hRule="atLeast"/>
        </w:trPr>
        <w:tc>
          <w:tcPr>
            <w:tcW w:w="5643" w:type="dxa"/>
          </w:tcPr>
          <w:p>
            <w:pPr>
              <w:pStyle w:val="TableParagraph"/>
              <w:spacing w:before="11"/>
              <w:jc w:val="left"/>
              <w:rPr>
                <w:rFonts w:ascii="Palatino Linotype"/>
                <w:sz w:val="11"/>
              </w:rPr>
            </w:pPr>
          </w:p>
          <w:p>
            <w:pPr>
              <w:pStyle w:val="TableParagraph"/>
              <w:ind w:left="50"/>
              <w:jc w:val="left"/>
              <w:rPr>
                <w:rFonts w:ascii="Palatino Linotype"/>
                <w:sz w:val="20"/>
              </w:rPr>
            </w:pPr>
            <w:r>
              <w:rPr>
                <w:rFonts w:ascii="Palatino Linotype"/>
                <w:sz w:val="20"/>
              </w:rPr>
              <w:drawing>
                <wp:inline distT="0" distB="0" distL="0" distR="0">
                  <wp:extent cx="3408075" cy="2201703"/>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408075" cy="2201703"/>
                          </a:xfrm>
                          <a:prstGeom prst="rect">
                            <a:avLst/>
                          </a:prstGeom>
                        </pic:spPr>
                      </pic:pic>
                    </a:graphicData>
                  </a:graphic>
                </wp:inline>
              </w:drawing>
            </w:r>
            <w:r>
              <w:rPr>
                <w:rFonts w:ascii="Palatino Linotype"/>
                <w:sz w:val="20"/>
              </w:rPr>
            </w:r>
          </w:p>
          <w:p>
            <w:pPr>
              <w:pStyle w:val="TableParagraph"/>
              <w:spacing w:line="295" w:lineRule="exact" w:before="34"/>
              <w:ind w:left="50"/>
              <w:jc w:val="left"/>
              <w:rPr>
                <w:rFonts w:ascii="Garamond"/>
                <w:b/>
                <w:sz w:val="28"/>
              </w:rPr>
            </w:pPr>
            <w:r>
              <w:rPr>
                <w:rFonts w:ascii="Garamond"/>
                <w:b/>
                <w:sz w:val="28"/>
              </w:rPr>
              <w:t>Life</w:t>
            </w:r>
            <w:r>
              <w:rPr>
                <w:rFonts w:ascii="Garamond"/>
                <w:b/>
                <w:spacing w:val="-12"/>
                <w:sz w:val="28"/>
              </w:rPr>
              <w:t> </w:t>
            </w:r>
            <w:r>
              <w:rPr>
                <w:rFonts w:ascii="Garamond"/>
                <w:b/>
                <w:sz w:val="28"/>
              </w:rPr>
              <w:t>Savors'</w:t>
            </w:r>
            <w:r>
              <w:rPr>
                <w:rFonts w:ascii="Garamond"/>
                <w:b/>
                <w:spacing w:val="-10"/>
                <w:sz w:val="28"/>
              </w:rPr>
              <w:t> </w:t>
            </w:r>
            <w:r>
              <w:rPr>
                <w:rFonts w:ascii="Garamond"/>
                <w:b/>
                <w:sz w:val="28"/>
              </w:rPr>
              <w:t>Storytelling</w:t>
            </w:r>
            <w:r>
              <w:rPr>
                <w:rFonts w:ascii="Garamond"/>
                <w:b/>
                <w:spacing w:val="-11"/>
                <w:sz w:val="28"/>
              </w:rPr>
              <w:t> </w:t>
            </w:r>
            <w:r>
              <w:rPr>
                <w:rFonts w:ascii="Garamond"/>
                <w:b/>
                <w:sz w:val="28"/>
              </w:rPr>
              <w:t>Group:</w:t>
            </w:r>
            <w:r>
              <w:rPr>
                <w:rFonts w:ascii="Garamond"/>
                <w:b/>
                <w:spacing w:val="-10"/>
                <w:sz w:val="28"/>
              </w:rPr>
              <w:t> </w:t>
            </w:r>
            <w:r>
              <w:rPr>
                <w:rFonts w:ascii="Garamond"/>
                <w:b/>
                <w:spacing w:val="-2"/>
                <w:sz w:val="28"/>
              </w:rPr>
              <w:t>Strings</w:t>
            </w:r>
          </w:p>
        </w:tc>
        <w:tc>
          <w:tcPr>
            <w:tcW w:w="5513" w:type="dxa"/>
          </w:tcPr>
          <w:p>
            <w:pPr>
              <w:pStyle w:val="TableParagraph"/>
              <w:spacing w:before="11"/>
              <w:jc w:val="left"/>
              <w:rPr>
                <w:rFonts w:ascii="Palatino Linotype"/>
                <w:sz w:val="11"/>
              </w:rPr>
            </w:pPr>
          </w:p>
          <w:p>
            <w:pPr>
              <w:pStyle w:val="TableParagraph"/>
              <w:ind w:left="172"/>
              <w:jc w:val="left"/>
              <w:rPr>
                <w:rFonts w:ascii="Palatino Linotype"/>
                <w:sz w:val="20"/>
              </w:rPr>
            </w:pPr>
            <w:r>
              <w:rPr>
                <w:rFonts w:ascii="Palatino Linotype"/>
                <w:sz w:val="20"/>
              </w:rPr>
              <w:drawing>
                <wp:inline distT="0" distB="0" distL="0" distR="0">
                  <wp:extent cx="3336479" cy="2201703"/>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336479" cy="2201703"/>
                          </a:xfrm>
                          <a:prstGeom prst="rect">
                            <a:avLst/>
                          </a:prstGeom>
                        </pic:spPr>
                      </pic:pic>
                    </a:graphicData>
                  </a:graphic>
                </wp:inline>
              </w:drawing>
            </w:r>
            <w:r>
              <w:rPr>
                <w:rFonts w:ascii="Palatino Linotype"/>
                <w:sz w:val="20"/>
              </w:rPr>
            </w:r>
          </w:p>
          <w:p>
            <w:pPr>
              <w:pStyle w:val="TableParagraph"/>
              <w:spacing w:line="304" w:lineRule="exact" w:before="25"/>
              <w:ind w:left="171"/>
              <w:jc w:val="left"/>
              <w:rPr>
                <w:rFonts w:ascii="Garamond"/>
                <w:b/>
                <w:sz w:val="28"/>
              </w:rPr>
            </w:pPr>
            <w:r>
              <w:rPr>
                <w:rFonts w:ascii="Garamond"/>
                <w:b/>
                <w:sz w:val="28"/>
              </w:rPr>
              <w:t>Make</w:t>
            </w:r>
            <w:r>
              <w:rPr>
                <w:rFonts w:ascii="Garamond"/>
                <w:b/>
                <w:spacing w:val="-13"/>
                <w:sz w:val="28"/>
              </w:rPr>
              <w:t> </w:t>
            </w:r>
            <w:r>
              <w:rPr>
                <w:rFonts w:ascii="Garamond"/>
                <w:b/>
                <w:sz w:val="28"/>
              </w:rPr>
              <w:t>Something:</w:t>
            </w:r>
            <w:r>
              <w:rPr>
                <w:rFonts w:ascii="Garamond"/>
                <w:b/>
                <w:spacing w:val="-13"/>
                <w:sz w:val="28"/>
              </w:rPr>
              <w:t> </w:t>
            </w:r>
            <w:r>
              <w:rPr>
                <w:rFonts w:ascii="Garamond"/>
                <w:b/>
                <w:sz w:val="28"/>
              </w:rPr>
              <w:t>Triptych</w:t>
            </w:r>
            <w:r>
              <w:rPr>
                <w:rFonts w:ascii="Garamond"/>
                <w:b/>
                <w:spacing w:val="-11"/>
                <w:sz w:val="28"/>
              </w:rPr>
              <w:t> </w:t>
            </w:r>
            <w:r>
              <w:rPr>
                <w:rFonts w:ascii="Garamond"/>
                <w:b/>
                <w:spacing w:val="-2"/>
                <w:sz w:val="28"/>
              </w:rPr>
              <w:t>Painting</w:t>
            </w:r>
          </w:p>
        </w:tc>
      </w:tr>
    </w:tbl>
    <w:p>
      <w:pPr>
        <w:pStyle w:val="BodyText"/>
        <w:rPr>
          <w:sz w:val="20"/>
        </w:rPr>
      </w:pPr>
    </w:p>
    <w:p>
      <w:pPr>
        <w:pStyle w:val="BodyText"/>
        <w:rPr>
          <w:sz w:val="20"/>
        </w:rPr>
      </w:pPr>
    </w:p>
    <w:p>
      <w:pPr>
        <w:pStyle w:val="BodyText"/>
        <w:rPr>
          <w:sz w:val="20"/>
        </w:rPr>
      </w:pPr>
    </w:p>
    <w:p>
      <w:pPr>
        <w:pStyle w:val="BodyText"/>
        <w:spacing w:before="120"/>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263223</wp:posOffset>
            </wp:positionV>
            <wp:extent cx="4416137"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37"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pStyle w:val="Heading4"/>
        <w:ind w:left="1946" w:right="1947"/>
        <w:jc w:val="center"/>
        <w:rPr>
          <w:rFonts w:ascii="Palatino Linotype"/>
        </w:rPr>
      </w:pPr>
      <w:r>
        <w:rPr>
          <w:rFonts w:ascii="Palatino Linotype"/>
        </w:rPr>
        <w:t>APPROVAL</w:t>
      </w:r>
      <w:r>
        <w:rPr>
          <w:rFonts w:ascii="Palatino Linotype"/>
          <w:spacing w:val="-13"/>
        </w:rPr>
        <w:t> </w:t>
      </w:r>
      <w:r>
        <w:rPr>
          <w:rFonts w:ascii="Palatino Linotype"/>
        </w:rPr>
        <w:t>OF</w:t>
      </w:r>
      <w:r>
        <w:rPr>
          <w:rFonts w:ascii="Palatino Linotype"/>
          <w:spacing w:val="-12"/>
        </w:rPr>
        <w:t> </w:t>
      </w:r>
      <w:r>
        <w:rPr>
          <w:rFonts w:ascii="Palatino Linotype"/>
          <w:spacing w:val="-2"/>
        </w:rPr>
        <w:t>AGENDA</w:t>
      </w:r>
    </w:p>
    <w:p>
      <w:pPr>
        <w:pStyle w:val="Heading4"/>
        <w:spacing w:after="0"/>
        <w:jc w:val="center"/>
        <w:rPr>
          <w:rFonts w:ascii="Palatino Linotype"/>
        </w:rPr>
        <w:sectPr>
          <w:pgSz w:w="12240" w:h="15840"/>
          <w:pgMar w:top="1820" w:bottom="280" w:left="360" w:right="360"/>
        </w:sectPr>
      </w:pPr>
    </w:p>
    <w:p>
      <w:pPr>
        <w:pStyle w:val="BodyText"/>
        <w:spacing w:before="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jc w:val="left"/>
              <w:rPr>
                <w:rFonts w:ascii="Palatino Linotype"/>
                <w:sz w:val="22"/>
              </w:rPr>
            </w:pPr>
            <w:bookmarkStart w:name="Agenda - March 19, 2026 - Draft" w:id="1"/>
            <w:bookmarkEnd w:id="1"/>
            <w:r>
              <w:rPr/>
            </w: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jc w:val="left"/>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March</w:t>
            </w:r>
            <w:r>
              <w:rPr>
                <w:rFonts w:ascii="Palatino Linotype" w:hAnsi="Palatino Linotype"/>
                <w:b/>
                <w:spacing w:val="-6"/>
                <w:sz w:val="22"/>
              </w:rPr>
              <w:t> </w:t>
            </w:r>
            <w:r>
              <w:rPr>
                <w:rFonts w:ascii="Palatino Linotype" w:hAnsi="Palatino Linotype"/>
                <w:b/>
                <w:sz w:val="22"/>
              </w:rPr>
              <w:t>19,</w:t>
            </w:r>
            <w:r>
              <w:rPr>
                <w:rFonts w:ascii="Palatino Linotype" w:hAnsi="Palatino Linotype"/>
                <w:b/>
                <w:spacing w:val="-6"/>
                <w:sz w:val="22"/>
              </w:rPr>
              <w:t> </w:t>
            </w:r>
            <w:r>
              <w:rPr>
                <w:rFonts w:ascii="Palatino Linotype" w:hAnsi="Palatino Linotype"/>
                <w:b/>
                <w:sz w:val="22"/>
              </w:rPr>
              <w:t>2026</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6"/>
                <w:sz w:val="22"/>
              </w:rPr>
              <w:t> </w:t>
            </w:r>
            <w:r>
              <w:rPr>
                <w:rFonts w:ascii="Palatino Linotype" w:hAnsi="Palatino Linotype"/>
                <w:b/>
                <w:sz w:val="22"/>
              </w:rPr>
              <w:t>pm</w:t>
            </w:r>
            <w:r>
              <w:rPr>
                <w:rFonts w:ascii="Palatino Linotype" w:hAnsi="Palatino Linotype"/>
                <w:b/>
                <w:spacing w:val="-5"/>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HYBRID</w:t>
            </w:r>
            <w:r>
              <w:rPr>
                <w:rFonts w:ascii="Palatino Linotype" w:hAnsi="Palatino Linotype"/>
                <w:b/>
                <w:spacing w:val="-6"/>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593" w:hRule="atLeast"/>
        </w:trPr>
        <w:tc>
          <w:tcPr>
            <w:tcW w:w="2448" w:type="dxa"/>
          </w:tcPr>
          <w:p>
            <w:pPr>
              <w:pStyle w:val="TableParagraph"/>
              <w:ind w:left="107"/>
              <w:jc w:val="left"/>
              <w:rPr>
                <w:rFonts w:ascii="Palatino Linotype"/>
                <w:sz w:val="22"/>
              </w:rPr>
            </w:pPr>
            <w:r>
              <w:rPr>
                <w:rFonts w:ascii="Palatino Linotype"/>
                <w:spacing w:val="-5"/>
                <w:sz w:val="22"/>
              </w:rPr>
              <w:t>1.</w:t>
            </w:r>
          </w:p>
        </w:tc>
        <w:tc>
          <w:tcPr>
            <w:tcW w:w="8280" w:type="dxa"/>
          </w:tcPr>
          <w:p>
            <w:pPr>
              <w:pStyle w:val="TableParagraph"/>
              <w:spacing w:line="297" w:lineRule="exact"/>
              <w:ind w:left="107"/>
              <w:jc w:val="left"/>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77" w:lineRule="exact"/>
              <w:ind w:left="107"/>
              <w:jc w:val="left"/>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pacing w:val="-5"/>
                <w:sz w:val="22"/>
              </w:rPr>
              <w:t>2.</w:t>
            </w:r>
          </w:p>
        </w:tc>
        <w:tc>
          <w:tcPr>
            <w:tcW w:w="8280" w:type="dxa"/>
          </w:tcPr>
          <w:p>
            <w:pPr>
              <w:pStyle w:val="TableParagraph"/>
              <w:spacing w:line="277" w:lineRule="exact"/>
              <w:ind w:left="107"/>
              <w:jc w:val="left"/>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593" w:hRule="atLeast"/>
        </w:trPr>
        <w:tc>
          <w:tcPr>
            <w:tcW w:w="2448" w:type="dxa"/>
          </w:tcPr>
          <w:p>
            <w:pPr>
              <w:pStyle w:val="TableParagraph"/>
              <w:spacing w:line="296" w:lineRule="exact"/>
              <w:ind w:right="1336"/>
              <w:rPr>
                <w:rFonts w:ascii="Palatino Linotype"/>
                <w:sz w:val="22"/>
              </w:rPr>
            </w:pPr>
            <w:r>
              <w:rPr>
                <w:rFonts w:ascii="Palatino Linotype"/>
                <w:sz w:val="22"/>
              </w:rPr>
              <w:t>3.</w:t>
            </w:r>
            <w:r>
              <w:rPr>
                <w:rFonts w:ascii="Palatino Linotype"/>
                <w:spacing w:val="-2"/>
                <w:sz w:val="22"/>
              </w:rPr>
              <w:t> Agenda</w:t>
            </w:r>
          </w:p>
          <w:p>
            <w:pPr>
              <w:pStyle w:val="TableParagraph"/>
              <w:spacing w:line="277" w:lineRule="exact"/>
              <w:ind w:right="1290"/>
              <w:rPr>
                <w:rFonts w:ascii="Palatino Linotype"/>
                <w:sz w:val="22"/>
              </w:rPr>
            </w:pPr>
            <w:r>
              <w:rPr>
                <w:rFonts w:ascii="Palatino Linotype"/>
                <w:sz w:val="22"/>
              </w:rPr>
              <mc:AlternateContent>
                <mc:Choice Requires="wps">
                  <w:drawing>
                    <wp:anchor distT="0" distB="0" distL="0" distR="0" allowOverlap="1" layoutInCell="1" locked="0" behindDoc="1" simplePos="0" relativeHeight="485502464">
                      <wp:simplePos x="0" y="0"/>
                      <wp:positionH relativeFrom="column">
                        <wp:posOffset>278885</wp:posOffset>
                      </wp:positionH>
                      <wp:positionV relativeFrom="paragraph">
                        <wp:posOffset>353</wp:posOffset>
                      </wp:positionV>
                      <wp:extent cx="448945" cy="1885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48945" cy="188595"/>
                                <a:chExt cx="448945" cy="188595"/>
                              </a:xfrm>
                            </wpg:grpSpPr>
                            <wps:wsp>
                              <wps:cNvPr id="8" name="Graphic 8"/>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27874pt;width:35.35pt;height:14.85pt;mso-position-horizontal-relative:column;mso-position-vertical-relative:paragraph;z-index:-17814016" id="docshapegroup2" coordorigin="439,1" coordsize="707,297">
                      <v:rect style="position:absolute;left:439;top:0;width:707;height:297" id="docshape3" filled="true" fillcolor="#ffff00" stroked="false">
                        <v:fill type="solid"/>
                      </v:rect>
                      <w10:wrap type="none"/>
                    </v:group>
                  </w:pict>
                </mc:Fallback>
              </mc:AlternateContent>
            </w:r>
            <w:r>
              <w:rPr>
                <w:rFonts w:ascii="Palatino Linotype"/>
                <w:spacing w:val="-2"/>
                <w:sz w:val="22"/>
              </w:rPr>
              <w:t>Action</w:t>
            </w:r>
          </w:p>
        </w:tc>
        <w:tc>
          <w:tcPr>
            <w:tcW w:w="8280" w:type="dxa"/>
          </w:tcPr>
          <w:p>
            <w:pPr>
              <w:pStyle w:val="TableParagraph"/>
              <w:spacing w:line="296" w:lineRule="exact"/>
              <w:ind w:left="107"/>
              <w:jc w:val="left"/>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77" w:lineRule="exact"/>
              <w:ind w:left="107"/>
              <w:jc w:val="left"/>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2670" w:hRule="atLeast"/>
        </w:trPr>
        <w:tc>
          <w:tcPr>
            <w:tcW w:w="2448" w:type="dxa"/>
          </w:tcPr>
          <w:p>
            <w:pPr>
              <w:pStyle w:val="TableParagraph"/>
              <w:spacing w:line="296" w:lineRule="exact"/>
              <w:ind w:left="107"/>
              <w:jc w:val="left"/>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6" w:lineRule="exact"/>
              <w:ind w:left="107"/>
              <w:jc w:val="left"/>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jc w:val="left"/>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spacing w:before="1"/>
              <w:ind w:left="107"/>
              <w:jc w:val="left"/>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spacing w:line="296" w:lineRule="exact" w:before="277"/>
              <w:ind w:left="107"/>
              <w:jc w:val="left"/>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1">
              <w:r>
                <w:rPr>
                  <w:rFonts w:ascii="Palatino Linotype"/>
                  <w:color w:val="0000FF"/>
                  <w:sz w:val="22"/>
                  <w:u w:val="single" w:color="0000FF"/>
                </w:rPr>
                <w:t>Microsoft Word - January 2026 Board Governance Policy Manual</w:t>
              </w:r>
            </w:hyperlink>
          </w:p>
        </w:tc>
      </w:tr>
      <w:tr>
        <w:trPr>
          <w:trHeight w:val="2051" w:hRule="atLeast"/>
        </w:trPr>
        <w:tc>
          <w:tcPr>
            <w:tcW w:w="2448" w:type="dxa"/>
          </w:tcPr>
          <w:p>
            <w:pPr>
              <w:pStyle w:val="TableParagraph"/>
              <w:ind w:left="107" w:right="139"/>
              <w:jc w:val="left"/>
              <w:rPr>
                <w:rFonts w:ascii="Palatino Linotype"/>
                <w:sz w:val="22"/>
              </w:rPr>
            </w:pPr>
            <w:r>
              <w:rPr>
                <w:rFonts w:ascii="Palatino Linotype"/>
                <w:spacing w:val="-2"/>
                <w:sz w:val="22"/>
              </w:rPr>
              <w:t>5.CONSENT AGENDA</w:t>
            </w:r>
          </w:p>
          <w:p>
            <w:pPr>
              <w:pStyle w:val="TableParagraph"/>
              <w:spacing w:line="296" w:lineRule="exact"/>
              <w:ind w:left="467"/>
              <w:jc w:val="left"/>
              <w:rPr>
                <w:rFonts w:ascii="Palatino Linotype"/>
                <w:sz w:val="22"/>
              </w:rPr>
            </w:pPr>
            <w:r>
              <w:rPr>
                <w:rFonts w:ascii="Palatino Linotype"/>
                <w:color w:val="000000"/>
                <w:spacing w:val="-2"/>
                <w:sz w:val="22"/>
                <w:highlight w:val="yellow"/>
              </w:rPr>
              <w:t>Action</w:t>
            </w:r>
          </w:p>
        </w:tc>
        <w:tc>
          <w:tcPr>
            <w:tcW w:w="8280" w:type="dxa"/>
          </w:tcPr>
          <w:p>
            <w:pPr>
              <w:pStyle w:val="TableParagraph"/>
              <w:spacing w:line="297" w:lineRule="exact"/>
              <w:ind w:left="107"/>
              <w:jc w:val="left"/>
              <w:rPr>
                <w:rFonts w:ascii="Palatino Linotype"/>
                <w:b/>
                <w:sz w:val="22"/>
              </w:rPr>
            </w:pPr>
            <w:r>
              <w:rPr>
                <w:rFonts w:ascii="Palatino Linotype"/>
                <w:b/>
                <w:sz w:val="22"/>
              </w:rPr>
              <w:t>Approval</w:t>
            </w:r>
            <w:r>
              <w:rPr>
                <w:rFonts w:ascii="Palatino Linotype"/>
                <w:b/>
                <w:spacing w:val="-8"/>
                <w:sz w:val="22"/>
              </w:rPr>
              <w:t> </w:t>
            </w:r>
            <w:r>
              <w:rPr>
                <w:rFonts w:ascii="Palatino Linotype"/>
                <w:b/>
                <w:sz w:val="22"/>
              </w:rPr>
              <w:t>of</w:t>
            </w:r>
            <w:r>
              <w:rPr>
                <w:rFonts w:ascii="Palatino Linotype"/>
                <w:b/>
                <w:spacing w:val="-7"/>
                <w:sz w:val="22"/>
              </w:rPr>
              <w:t> </w:t>
            </w:r>
            <w:r>
              <w:rPr>
                <w:rFonts w:ascii="Palatino Linotype"/>
                <w:b/>
                <w:sz w:val="22"/>
              </w:rPr>
              <w:t>Consent</w:t>
            </w:r>
            <w:r>
              <w:rPr>
                <w:rFonts w:ascii="Palatino Linotype"/>
                <w:b/>
                <w:spacing w:val="-8"/>
                <w:sz w:val="22"/>
              </w:rPr>
              <w:t> </w:t>
            </w:r>
            <w:r>
              <w:rPr>
                <w:rFonts w:ascii="Palatino Linotype"/>
                <w:b/>
                <w:spacing w:val="-2"/>
                <w:sz w:val="22"/>
              </w:rPr>
              <w:t>Agenda</w:t>
            </w:r>
          </w:p>
          <w:p>
            <w:pPr>
              <w:pStyle w:val="TableParagraph"/>
              <w:spacing w:line="296" w:lineRule="exact"/>
              <w:ind w:left="107"/>
              <w:jc w:val="left"/>
              <w:rPr>
                <w:rFonts w:ascii="Palatino Linotype"/>
                <w:sz w:val="22"/>
              </w:rPr>
            </w:pPr>
            <w:r>
              <w:rPr>
                <w:rFonts w:ascii="Palatino Linotype"/>
                <w:sz w:val="22"/>
              </w:rPr>
              <w:t>Chair:</w:t>
            </w:r>
            <w:r>
              <w:rPr>
                <w:rFonts w:ascii="Palatino Linotype"/>
                <w:spacing w:val="-6"/>
                <w:sz w:val="22"/>
              </w:rPr>
              <w:t> </w:t>
            </w:r>
            <w:r>
              <w:rPr>
                <w:rFonts w:ascii="Palatino Linotype"/>
                <w:sz w:val="22"/>
              </w:rPr>
              <w:t>Call</w:t>
            </w:r>
            <w:r>
              <w:rPr>
                <w:rFonts w:ascii="Palatino Linotype"/>
                <w:spacing w:val="-6"/>
                <w:sz w:val="22"/>
              </w:rPr>
              <w:t> </w:t>
            </w:r>
            <w:r>
              <w:rPr>
                <w:rFonts w:ascii="Palatino Linotype"/>
                <w:sz w:val="22"/>
              </w:rPr>
              <w:t>for</w:t>
            </w:r>
            <w:r>
              <w:rPr>
                <w:rFonts w:ascii="Palatino Linotype"/>
                <w:spacing w:val="-7"/>
                <w:sz w:val="22"/>
              </w:rPr>
              <w:t> </w:t>
            </w:r>
            <w:r>
              <w:rPr>
                <w:rFonts w:ascii="Palatino Linotype"/>
                <w:sz w:val="22"/>
              </w:rPr>
              <w:t>motion</w:t>
            </w:r>
            <w:r>
              <w:rPr>
                <w:rFonts w:ascii="Palatino Linotype"/>
                <w:spacing w:val="-4"/>
                <w:sz w:val="22"/>
              </w:rPr>
              <w:t> </w:t>
            </w:r>
            <w:r>
              <w:rPr>
                <w:rFonts w:ascii="Palatino Linotype"/>
                <w:sz w:val="22"/>
              </w:rPr>
              <w:t>and</w:t>
            </w:r>
            <w:r>
              <w:rPr>
                <w:rFonts w:ascii="Palatino Linotype"/>
                <w:spacing w:val="-6"/>
                <w:sz w:val="22"/>
              </w:rPr>
              <w:t> </w:t>
            </w:r>
            <w:r>
              <w:rPr>
                <w:rFonts w:ascii="Palatino Linotype"/>
                <w:spacing w:val="-2"/>
                <w:sz w:val="22"/>
              </w:rPr>
              <w:t>second</w:t>
            </w:r>
          </w:p>
          <w:p>
            <w:pPr>
              <w:pStyle w:val="TableParagraph"/>
              <w:numPr>
                <w:ilvl w:val="0"/>
                <w:numId w:val="2"/>
              </w:numPr>
              <w:tabs>
                <w:tab w:pos="465" w:val="left" w:leader="none"/>
              </w:tabs>
              <w:spacing w:line="240" w:lineRule="auto" w:before="0" w:after="0"/>
              <w:ind w:left="465" w:right="0" w:hanging="358"/>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Minutes</w:t>
            </w:r>
            <w:r>
              <w:rPr>
                <w:rFonts w:ascii="Palatino Linotype"/>
                <w:spacing w:val="-8"/>
                <w:sz w:val="22"/>
              </w:rPr>
              <w:t> </w:t>
            </w:r>
            <w:r>
              <w:rPr>
                <w:rFonts w:ascii="Palatino Linotype"/>
                <w:sz w:val="22"/>
              </w:rPr>
              <w:t>of</w:t>
            </w:r>
            <w:r>
              <w:rPr>
                <w:rFonts w:ascii="Palatino Linotype"/>
                <w:spacing w:val="-7"/>
                <w:sz w:val="22"/>
              </w:rPr>
              <w:t> </w:t>
            </w:r>
            <w:r>
              <w:rPr>
                <w:rFonts w:ascii="Palatino Linotype"/>
                <w:sz w:val="22"/>
              </w:rPr>
              <w:t>February</w:t>
            </w:r>
            <w:r>
              <w:rPr>
                <w:rFonts w:ascii="Palatino Linotype"/>
                <w:spacing w:val="-8"/>
                <w:sz w:val="22"/>
              </w:rPr>
              <w:t> </w:t>
            </w:r>
            <w:r>
              <w:rPr>
                <w:rFonts w:ascii="Palatino Linotype"/>
                <w:sz w:val="22"/>
              </w:rPr>
              <w:t>9,</w:t>
            </w:r>
            <w:r>
              <w:rPr>
                <w:rFonts w:ascii="Palatino Linotype"/>
                <w:spacing w:val="-7"/>
                <w:sz w:val="22"/>
              </w:rPr>
              <w:t> </w:t>
            </w:r>
            <w:r>
              <w:rPr>
                <w:rFonts w:ascii="Palatino Linotype"/>
                <w:sz w:val="22"/>
              </w:rPr>
              <w:t>2026</w:t>
            </w:r>
            <w:r>
              <w:rPr>
                <w:rFonts w:ascii="Palatino Linotype"/>
                <w:spacing w:val="-8"/>
                <w:sz w:val="22"/>
              </w:rPr>
              <w:t> </w:t>
            </w:r>
            <w:r>
              <w:rPr>
                <w:rFonts w:ascii="Palatino Linotype"/>
                <w:sz w:val="22"/>
              </w:rPr>
              <w:t>Special</w:t>
            </w:r>
            <w:r>
              <w:rPr>
                <w:rFonts w:ascii="Palatino Linotype"/>
                <w:spacing w:val="-8"/>
                <w:sz w:val="22"/>
              </w:rPr>
              <w:t> </w:t>
            </w:r>
            <w:r>
              <w:rPr>
                <w:rFonts w:ascii="Palatino Linotype"/>
                <w:spacing w:val="-2"/>
                <w:sz w:val="22"/>
              </w:rPr>
              <w:t>Meeting</w:t>
            </w:r>
          </w:p>
          <w:p>
            <w:pPr>
              <w:pStyle w:val="TableParagraph"/>
              <w:numPr>
                <w:ilvl w:val="0"/>
                <w:numId w:val="2"/>
              </w:numPr>
              <w:tabs>
                <w:tab w:pos="351" w:val="left" w:leader="none"/>
              </w:tabs>
              <w:spacing w:line="297" w:lineRule="exact" w:before="1" w:after="0"/>
              <w:ind w:left="351" w:right="0" w:hanging="244"/>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8"/>
                <w:sz w:val="22"/>
              </w:rPr>
              <w:t> </w:t>
            </w:r>
            <w:r>
              <w:rPr>
                <w:rFonts w:ascii="Palatino Linotype"/>
                <w:sz w:val="22"/>
              </w:rPr>
              <w:t>February</w:t>
            </w:r>
            <w:r>
              <w:rPr>
                <w:rFonts w:ascii="Palatino Linotype"/>
                <w:spacing w:val="-7"/>
                <w:sz w:val="22"/>
              </w:rPr>
              <w:t> </w:t>
            </w:r>
            <w:r>
              <w:rPr>
                <w:rFonts w:ascii="Palatino Linotype"/>
                <w:sz w:val="22"/>
              </w:rPr>
              <w:t>19,</w:t>
            </w:r>
            <w:r>
              <w:rPr>
                <w:rFonts w:ascii="Palatino Linotype"/>
                <w:spacing w:val="-7"/>
                <w:sz w:val="22"/>
              </w:rPr>
              <w:t> </w:t>
            </w:r>
            <w:r>
              <w:rPr>
                <w:rFonts w:ascii="Palatino Linotype"/>
                <w:sz w:val="22"/>
              </w:rPr>
              <w:t>2026</w:t>
            </w:r>
            <w:r>
              <w:rPr>
                <w:rFonts w:ascii="Palatino Linotype"/>
                <w:spacing w:val="-8"/>
                <w:sz w:val="22"/>
              </w:rPr>
              <w:t> </w:t>
            </w:r>
            <w:r>
              <w:rPr>
                <w:rFonts w:ascii="Palatino Linotype"/>
                <w:sz w:val="22"/>
              </w:rPr>
              <w:t>Board</w:t>
            </w:r>
            <w:r>
              <w:rPr>
                <w:rFonts w:ascii="Palatino Linotype"/>
                <w:spacing w:val="-8"/>
                <w:sz w:val="22"/>
              </w:rPr>
              <w:t> </w:t>
            </w:r>
            <w:r>
              <w:rPr>
                <w:rFonts w:ascii="Palatino Linotype"/>
                <w:spacing w:val="-2"/>
                <w:sz w:val="22"/>
              </w:rPr>
              <w:t>Meeting</w:t>
            </w:r>
          </w:p>
          <w:p>
            <w:pPr>
              <w:pStyle w:val="TableParagraph"/>
              <w:numPr>
                <w:ilvl w:val="0"/>
                <w:numId w:val="2"/>
              </w:numPr>
              <w:tabs>
                <w:tab w:pos="372" w:val="left" w:leader="none"/>
              </w:tabs>
              <w:spacing w:line="296" w:lineRule="exact" w:before="0" w:after="0"/>
              <w:ind w:left="372" w:right="0" w:hanging="265"/>
              <w:jc w:val="left"/>
              <w:rPr>
                <w:rFonts w:ascii="Palatino Linotype"/>
                <w:sz w:val="22"/>
              </w:rPr>
            </w:pPr>
            <w:r>
              <w:rPr>
                <w:rFonts w:ascii="Palatino Linotype"/>
                <w:sz w:val="22"/>
              </w:rPr>
              <w:t>Trustees</w:t>
            </w:r>
            <w:r>
              <w:rPr>
                <w:rFonts w:ascii="Palatino Linotype"/>
                <w:spacing w:val="-9"/>
                <w:sz w:val="22"/>
              </w:rPr>
              <w:t> </w:t>
            </w:r>
            <w:r>
              <w:rPr>
                <w:rFonts w:ascii="Palatino Linotype"/>
                <w:sz w:val="22"/>
              </w:rPr>
              <w:t>Adopt</w:t>
            </w:r>
            <w:r>
              <w:rPr>
                <w:rFonts w:ascii="Palatino Linotype"/>
                <w:spacing w:val="-9"/>
                <w:sz w:val="22"/>
              </w:rPr>
              <w:t> </w:t>
            </w:r>
            <w:r>
              <w:rPr>
                <w:rFonts w:ascii="Palatino Linotype"/>
                <w:sz w:val="22"/>
              </w:rPr>
              <w:t>Policy</w:t>
            </w:r>
            <w:r>
              <w:rPr>
                <w:rFonts w:ascii="Palatino Linotype"/>
                <w:spacing w:val="-9"/>
                <w:sz w:val="22"/>
              </w:rPr>
              <w:t> </w:t>
            </w:r>
            <w:r>
              <w:rPr>
                <w:rFonts w:ascii="Palatino Linotype"/>
                <w:sz w:val="22"/>
              </w:rPr>
              <w:t>Governance:</w:t>
            </w:r>
            <w:r>
              <w:rPr>
                <w:rFonts w:ascii="Palatino Linotype"/>
                <w:spacing w:val="-9"/>
                <w:sz w:val="22"/>
              </w:rPr>
              <w:t> </w:t>
            </w:r>
            <w:r>
              <w:rPr>
                <w:rFonts w:ascii="Palatino Linotype"/>
                <w:sz w:val="22"/>
              </w:rPr>
              <w:t>Monitoring</w:t>
            </w:r>
            <w:r>
              <w:rPr>
                <w:rFonts w:ascii="Palatino Linotype"/>
                <w:spacing w:val="-9"/>
                <w:sz w:val="22"/>
              </w:rPr>
              <w:t> </w:t>
            </w:r>
            <w:r>
              <w:rPr>
                <w:rFonts w:ascii="Palatino Linotype"/>
                <w:sz w:val="22"/>
              </w:rPr>
              <w:t>Reports</w:t>
            </w:r>
            <w:r>
              <w:rPr>
                <w:rFonts w:ascii="Palatino Linotype"/>
                <w:spacing w:val="-9"/>
                <w:sz w:val="22"/>
              </w:rPr>
              <w:t> </w:t>
            </w:r>
            <w:r>
              <w:rPr>
                <w:rFonts w:ascii="Palatino Linotype"/>
                <w:sz w:val="22"/>
              </w:rPr>
              <w:t>2.0</w:t>
            </w:r>
            <w:r>
              <w:rPr>
                <w:rFonts w:ascii="Palatino Linotype"/>
                <w:spacing w:val="-9"/>
                <w:sz w:val="22"/>
              </w:rPr>
              <w:t> </w:t>
            </w:r>
            <w:r>
              <w:rPr>
                <w:rFonts w:ascii="Palatino Linotype"/>
                <w:sz w:val="22"/>
              </w:rPr>
              <w:t>to</w:t>
            </w:r>
            <w:r>
              <w:rPr>
                <w:rFonts w:ascii="Palatino Linotype"/>
                <w:spacing w:val="-9"/>
                <w:sz w:val="22"/>
              </w:rPr>
              <w:t> </w:t>
            </w:r>
            <w:r>
              <w:rPr>
                <w:rFonts w:ascii="Palatino Linotype"/>
                <w:spacing w:val="-4"/>
                <w:sz w:val="22"/>
              </w:rPr>
              <w:t>2.4.</w:t>
            </w:r>
          </w:p>
          <w:p>
            <w:pPr>
              <w:pStyle w:val="TableParagraph"/>
              <w:numPr>
                <w:ilvl w:val="0"/>
                <w:numId w:val="2"/>
              </w:numPr>
              <w:tabs>
                <w:tab w:pos="386" w:val="left" w:leader="none"/>
              </w:tabs>
              <w:spacing w:line="240" w:lineRule="auto" w:before="0" w:after="0"/>
              <w:ind w:left="386" w:right="0" w:hanging="279"/>
              <w:jc w:val="left"/>
              <w:rPr>
                <w:rFonts w:ascii="Palatino Linotype"/>
                <w:sz w:val="22"/>
              </w:rPr>
            </w:pPr>
            <w:r>
              <w:rPr>
                <w:rFonts w:ascii="Palatino Linotype"/>
                <w:sz w:val="22"/>
              </w:rPr>
              <w:t>Serial</w:t>
            </w:r>
            <w:r>
              <w:rPr>
                <w:rFonts w:ascii="Palatino Linotype"/>
                <w:spacing w:val="-11"/>
                <w:sz w:val="22"/>
              </w:rPr>
              <w:t> </w:t>
            </w:r>
            <w:r>
              <w:rPr>
                <w:rFonts w:ascii="Palatino Linotype"/>
                <w:sz w:val="22"/>
              </w:rPr>
              <w:t>Subscription</w:t>
            </w:r>
            <w:r>
              <w:rPr>
                <w:rFonts w:ascii="Palatino Linotype"/>
                <w:spacing w:val="-9"/>
                <w:sz w:val="22"/>
              </w:rPr>
              <w:t> </w:t>
            </w:r>
            <w:r>
              <w:rPr>
                <w:rFonts w:ascii="Palatino Linotype"/>
                <w:sz w:val="22"/>
              </w:rPr>
              <w:t>Contract</w:t>
            </w:r>
            <w:r>
              <w:rPr>
                <w:rFonts w:ascii="Palatino Linotype"/>
                <w:spacing w:val="-10"/>
                <w:sz w:val="22"/>
              </w:rPr>
              <w:t> </w:t>
            </w:r>
            <w:r>
              <w:rPr>
                <w:rFonts w:ascii="Palatino Linotype"/>
                <w:sz w:val="22"/>
              </w:rPr>
              <w:t>-</w:t>
            </w:r>
            <w:r>
              <w:rPr>
                <w:rFonts w:ascii="Palatino Linotype"/>
                <w:spacing w:val="-9"/>
                <w:sz w:val="22"/>
              </w:rPr>
              <w:t> </w:t>
            </w:r>
            <w:r>
              <w:rPr>
                <w:rFonts w:ascii="Palatino Linotype"/>
                <w:sz w:val="22"/>
              </w:rPr>
              <w:t>EBSCO</w:t>
            </w:r>
            <w:r>
              <w:rPr>
                <w:rFonts w:ascii="Palatino Linotype"/>
                <w:spacing w:val="-10"/>
                <w:sz w:val="22"/>
              </w:rPr>
              <w:t> </w:t>
            </w:r>
            <w:r>
              <w:rPr>
                <w:rFonts w:ascii="Palatino Linotype"/>
                <w:sz w:val="22"/>
              </w:rPr>
              <w:t>Information</w:t>
            </w:r>
            <w:r>
              <w:rPr>
                <w:rFonts w:ascii="Palatino Linotype"/>
                <w:spacing w:val="-10"/>
                <w:sz w:val="22"/>
              </w:rPr>
              <w:t> </w:t>
            </w:r>
            <w:r>
              <w:rPr>
                <w:rFonts w:ascii="Palatino Linotype"/>
                <w:sz w:val="22"/>
              </w:rPr>
              <w:t>Services,</w:t>
            </w:r>
            <w:r>
              <w:rPr>
                <w:rFonts w:ascii="Palatino Linotype"/>
                <w:spacing w:val="-9"/>
                <w:sz w:val="22"/>
              </w:rPr>
              <w:t> </w:t>
            </w:r>
            <w:r>
              <w:rPr>
                <w:rFonts w:ascii="Palatino Linotype"/>
                <w:sz w:val="22"/>
              </w:rPr>
              <w:t>2nd</w:t>
            </w:r>
            <w:r>
              <w:rPr>
                <w:rFonts w:ascii="Palatino Linotype"/>
                <w:spacing w:val="-10"/>
                <w:sz w:val="22"/>
              </w:rPr>
              <w:t> </w:t>
            </w:r>
            <w:r>
              <w:rPr>
                <w:rFonts w:ascii="Palatino Linotype"/>
                <w:spacing w:val="-2"/>
                <w:sz w:val="22"/>
              </w:rPr>
              <w:t>Renewal</w:t>
            </w:r>
          </w:p>
        </w:tc>
      </w:tr>
      <w:tr>
        <w:trPr>
          <w:trHeight w:val="296" w:hRule="atLeast"/>
        </w:trPr>
        <w:tc>
          <w:tcPr>
            <w:tcW w:w="2448" w:type="dxa"/>
          </w:tcPr>
          <w:p>
            <w:pPr>
              <w:pStyle w:val="TableParagraph"/>
              <w:spacing w:line="276" w:lineRule="exact"/>
              <w:ind w:left="107"/>
              <w:jc w:val="left"/>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6" w:lineRule="exact"/>
              <w:ind w:left="107"/>
              <w:jc w:val="left"/>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5343" w:hRule="atLeast"/>
        </w:trPr>
        <w:tc>
          <w:tcPr>
            <w:tcW w:w="2448" w:type="dxa"/>
          </w:tcPr>
          <w:p>
            <w:pPr>
              <w:pStyle w:val="TableParagraph"/>
              <w:ind w:left="438" w:right="121" w:hanging="331"/>
              <w:jc w:val="left"/>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7" w:lineRule="exact"/>
              <w:ind w:left="107"/>
              <w:jc w:val="left"/>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3"/>
              </w:numPr>
              <w:tabs>
                <w:tab w:pos="825" w:val="left" w:leader="none"/>
              </w:tabs>
              <w:spacing w:line="296" w:lineRule="exact" w:before="0" w:after="0"/>
              <w:ind w:left="82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1"/>
                <w:sz w:val="22"/>
              </w:rPr>
              <w:t> </w:t>
            </w:r>
            <w:r>
              <w:rPr>
                <w:rFonts w:ascii="Palatino Linotype"/>
                <w:spacing w:val="-2"/>
                <w:sz w:val="22"/>
              </w:rPr>
              <w:t>Report</w:t>
            </w:r>
          </w:p>
          <w:p>
            <w:pPr>
              <w:pStyle w:val="TableParagraph"/>
              <w:numPr>
                <w:ilvl w:val="0"/>
                <w:numId w:val="3"/>
              </w:numPr>
              <w:tabs>
                <w:tab w:pos="826" w:val="left" w:leader="none"/>
              </w:tabs>
              <w:spacing w:line="240" w:lineRule="auto" w:before="0" w:after="0"/>
              <w:ind w:left="82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7"/>
                <w:sz w:val="22"/>
              </w:rPr>
              <w:t> </w:t>
            </w:r>
            <w:r>
              <w:rPr>
                <w:rFonts w:ascii="Palatino Linotype"/>
                <w:sz w:val="22"/>
              </w:rPr>
              <w:t>Plan</w:t>
            </w:r>
            <w:r>
              <w:rPr>
                <w:rFonts w:ascii="Palatino Linotype"/>
                <w:spacing w:val="-7"/>
                <w:sz w:val="22"/>
              </w:rPr>
              <w:t> </w:t>
            </w:r>
            <w:r>
              <w:rPr>
                <w:rFonts w:ascii="Palatino Linotype"/>
                <w:spacing w:val="-2"/>
                <w:sz w:val="22"/>
              </w:rPr>
              <w:t>Updates</w:t>
            </w:r>
          </w:p>
          <w:p>
            <w:pPr>
              <w:pStyle w:val="TableParagraph"/>
              <w:jc w:val="left"/>
              <w:rPr>
                <w:rFonts w:ascii="Palatino Linotype"/>
                <w:b/>
                <w:sz w:val="22"/>
              </w:rPr>
            </w:pPr>
          </w:p>
          <w:p>
            <w:pPr>
              <w:pStyle w:val="TableParagraph"/>
              <w:spacing w:line="297" w:lineRule="exact"/>
              <w:ind w:left="107"/>
              <w:jc w:val="left"/>
              <w:rPr>
                <w:rFonts w:ascii="Palatino Linotype"/>
                <w:b/>
                <w:sz w:val="22"/>
              </w:rPr>
            </w:pPr>
            <w:r>
              <w:rPr>
                <w:rFonts w:ascii="Palatino Linotype"/>
                <w:b/>
                <w:sz w:val="22"/>
              </w:rPr>
              <w:t>People</w:t>
            </w:r>
            <w:r>
              <w:rPr>
                <w:rFonts w:ascii="Palatino Linotype"/>
                <w:b/>
                <w:spacing w:val="-5"/>
                <w:sz w:val="22"/>
              </w:rPr>
              <w:t> </w:t>
            </w:r>
            <w:r>
              <w:rPr>
                <w:rFonts w:ascii="Palatino Linotype"/>
                <w:b/>
                <w:sz w:val="22"/>
              </w:rPr>
              <w:t>&amp;</w:t>
            </w:r>
            <w:r>
              <w:rPr>
                <w:rFonts w:ascii="Palatino Linotype"/>
                <w:b/>
                <w:spacing w:val="-5"/>
                <w:sz w:val="22"/>
              </w:rPr>
              <w:t> </w:t>
            </w:r>
            <w:r>
              <w:rPr>
                <w:rFonts w:ascii="Palatino Linotype"/>
                <w:b/>
                <w:spacing w:val="-2"/>
                <w:sz w:val="22"/>
              </w:rPr>
              <w:t>Culture</w:t>
            </w:r>
          </w:p>
          <w:p>
            <w:pPr>
              <w:pStyle w:val="TableParagraph"/>
              <w:numPr>
                <w:ilvl w:val="0"/>
                <w:numId w:val="4"/>
              </w:numPr>
              <w:tabs>
                <w:tab w:pos="825" w:val="left" w:leader="none"/>
                <w:tab w:pos="827" w:val="left" w:leader="none"/>
              </w:tabs>
              <w:spacing w:line="240" w:lineRule="auto" w:before="0" w:after="0"/>
              <w:ind w:left="827" w:right="1021" w:hanging="360"/>
              <w:jc w:val="left"/>
              <w:rPr>
                <w:rFonts w:ascii="Palatino Linotype" w:hAnsi="Palatino Linotype"/>
                <w:sz w:val="22"/>
              </w:rPr>
            </w:pPr>
            <w:r>
              <w:rPr>
                <w:rFonts w:ascii="Palatino Linotype" w:hAnsi="Palatino Linotype"/>
                <w:sz w:val="22"/>
              </w:rPr>
              <w:t>JCPL</w:t>
            </w:r>
            <w:r>
              <w:rPr>
                <w:rFonts w:ascii="Palatino Linotype" w:hAnsi="Palatino Linotype"/>
                <w:spacing w:val="-5"/>
                <w:sz w:val="22"/>
              </w:rPr>
              <w:t> </w:t>
            </w:r>
            <w:r>
              <w:rPr>
                <w:rFonts w:ascii="Palatino Linotype" w:hAnsi="Palatino Linotype"/>
                <w:sz w:val="22"/>
              </w:rPr>
              <w:t>Volunteer</w:t>
            </w:r>
            <w:r>
              <w:rPr>
                <w:rFonts w:ascii="Palatino Linotype" w:hAnsi="Palatino Linotype"/>
                <w:spacing w:val="-6"/>
                <w:sz w:val="22"/>
              </w:rPr>
              <w:t> </w:t>
            </w:r>
            <w:r>
              <w:rPr>
                <w:rFonts w:ascii="Palatino Linotype" w:hAnsi="Palatino Linotype"/>
                <w:sz w:val="22"/>
              </w:rPr>
              <w:t>Program</w:t>
            </w:r>
            <w:r>
              <w:rPr>
                <w:rFonts w:ascii="Palatino Linotype" w:hAnsi="Palatino Linotype"/>
                <w:spacing w:val="-5"/>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Guest:</w:t>
            </w:r>
            <w:r>
              <w:rPr>
                <w:rFonts w:ascii="Palatino Linotype" w:hAnsi="Palatino Linotype"/>
                <w:spacing w:val="-5"/>
                <w:sz w:val="22"/>
              </w:rPr>
              <w:t> </w:t>
            </w:r>
            <w:r>
              <w:rPr>
                <w:rFonts w:ascii="Palatino Linotype" w:hAnsi="Palatino Linotype"/>
                <w:sz w:val="22"/>
              </w:rPr>
              <w:t>Jessi</w:t>
            </w:r>
            <w:r>
              <w:rPr>
                <w:rFonts w:ascii="Palatino Linotype" w:hAnsi="Palatino Linotype"/>
                <w:spacing w:val="-6"/>
                <w:sz w:val="22"/>
              </w:rPr>
              <w:t> </w:t>
            </w:r>
            <w:r>
              <w:rPr>
                <w:rFonts w:ascii="Palatino Linotype" w:hAnsi="Palatino Linotype"/>
                <w:sz w:val="22"/>
              </w:rPr>
              <w:t>Bishop,</w:t>
            </w:r>
            <w:r>
              <w:rPr>
                <w:rFonts w:ascii="Palatino Linotype" w:hAnsi="Palatino Linotype"/>
                <w:spacing w:val="-5"/>
                <w:sz w:val="22"/>
              </w:rPr>
              <w:t> </w:t>
            </w:r>
            <w:r>
              <w:rPr>
                <w:rFonts w:ascii="Palatino Linotype" w:hAnsi="Palatino Linotype"/>
                <w:sz w:val="22"/>
              </w:rPr>
              <w:t>Volunteer</w:t>
            </w:r>
            <w:r>
              <w:rPr>
                <w:rFonts w:ascii="Palatino Linotype" w:hAnsi="Palatino Linotype"/>
                <w:spacing w:val="-6"/>
                <w:sz w:val="22"/>
              </w:rPr>
              <w:t> </w:t>
            </w:r>
            <w:r>
              <w:rPr>
                <w:rFonts w:ascii="Palatino Linotype" w:hAnsi="Palatino Linotype"/>
                <w:sz w:val="22"/>
              </w:rPr>
              <w:t>Services </w:t>
            </w:r>
            <w:r>
              <w:rPr>
                <w:rFonts w:ascii="Palatino Linotype" w:hAnsi="Palatino Linotype"/>
                <w:spacing w:val="-2"/>
                <w:sz w:val="22"/>
              </w:rPr>
              <w:t>Coordinator</w:t>
            </w:r>
          </w:p>
          <w:p>
            <w:pPr>
              <w:pStyle w:val="TableParagraph"/>
              <w:jc w:val="left"/>
              <w:rPr>
                <w:rFonts w:ascii="Palatino Linotype"/>
                <w:b/>
                <w:sz w:val="22"/>
              </w:rPr>
            </w:pPr>
          </w:p>
          <w:p>
            <w:pPr>
              <w:pStyle w:val="TableParagraph"/>
              <w:ind w:left="107"/>
              <w:jc w:val="left"/>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7" w:lineRule="exact" w:before="1"/>
              <w:ind w:left="107"/>
              <w:jc w:val="left"/>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5"/>
              </w:numPr>
              <w:tabs>
                <w:tab w:pos="825" w:val="left" w:leader="none"/>
              </w:tabs>
              <w:spacing w:line="296" w:lineRule="exact" w:before="0" w:after="0"/>
              <w:ind w:left="825" w:right="0" w:hanging="358"/>
              <w:jc w:val="left"/>
              <w:rPr>
                <w:rFonts w:ascii="Palatino Linotype"/>
                <w:sz w:val="22"/>
              </w:rPr>
            </w:pPr>
            <w:r>
              <w:rPr>
                <w:rFonts w:ascii="Palatino Linotype"/>
                <w:sz w:val="22"/>
              </w:rPr>
              <w:t>Financial</w:t>
            </w:r>
            <w:r>
              <w:rPr>
                <w:rFonts w:ascii="Palatino Linotype"/>
                <w:spacing w:val="-13"/>
                <w:sz w:val="22"/>
              </w:rPr>
              <w:t> </w:t>
            </w:r>
            <w:r>
              <w:rPr>
                <w:rFonts w:ascii="Palatino Linotype"/>
                <w:sz w:val="22"/>
              </w:rPr>
              <w:t>Report</w:t>
            </w:r>
            <w:r>
              <w:rPr>
                <w:rFonts w:ascii="Palatino Linotype"/>
                <w:spacing w:val="-11"/>
                <w:sz w:val="22"/>
              </w:rPr>
              <w:t> </w:t>
            </w:r>
            <w:r>
              <w:rPr>
                <w:rFonts w:ascii="Palatino Linotype"/>
                <w:sz w:val="22"/>
              </w:rPr>
              <w:t>(February</w:t>
            </w:r>
            <w:r>
              <w:rPr>
                <w:rFonts w:ascii="Palatino Linotype"/>
                <w:spacing w:val="-12"/>
                <w:sz w:val="22"/>
              </w:rPr>
              <w:t> </w:t>
            </w:r>
            <w:r>
              <w:rPr>
                <w:rFonts w:ascii="Palatino Linotype"/>
                <w:spacing w:val="-2"/>
                <w:sz w:val="22"/>
              </w:rPr>
              <w:t>2026)</w:t>
            </w:r>
          </w:p>
          <w:p>
            <w:pPr>
              <w:pStyle w:val="TableParagraph"/>
              <w:numPr>
                <w:ilvl w:val="0"/>
                <w:numId w:val="5"/>
              </w:numPr>
              <w:tabs>
                <w:tab w:pos="827" w:val="left" w:leader="none"/>
              </w:tabs>
              <w:spacing w:line="240" w:lineRule="auto" w:before="0" w:after="0"/>
              <w:ind w:left="827" w:right="1265" w:hanging="360"/>
              <w:jc w:val="left"/>
              <w:rPr>
                <w:rFonts w:ascii="Palatino Linotype"/>
                <w:sz w:val="22"/>
              </w:rPr>
            </w:pPr>
            <w:r>
              <w:rPr>
                <w:rFonts w:ascii="Palatino Linotype"/>
                <w:sz w:val="22"/>
              </w:rPr>
              <w:t>Carryforward</w:t>
            </w:r>
            <w:r>
              <w:rPr>
                <w:rFonts w:ascii="Palatino Linotype"/>
                <w:spacing w:val="-6"/>
                <w:sz w:val="22"/>
              </w:rPr>
              <w:t> </w:t>
            </w:r>
            <w:r>
              <w:rPr>
                <w:rFonts w:ascii="Palatino Linotype"/>
                <w:sz w:val="22"/>
              </w:rPr>
              <w:t>Request</w:t>
            </w:r>
            <w:r>
              <w:rPr>
                <w:rFonts w:ascii="Palatino Linotype"/>
                <w:spacing w:val="-6"/>
                <w:sz w:val="22"/>
              </w:rPr>
              <w:t> </w:t>
            </w:r>
            <w:r>
              <w:rPr>
                <w:rFonts w:ascii="Palatino Linotype"/>
                <w:sz w:val="22"/>
              </w:rPr>
              <w:t>for</w:t>
            </w:r>
            <w:r>
              <w:rPr>
                <w:rFonts w:ascii="Palatino Linotype"/>
                <w:spacing w:val="-6"/>
                <w:sz w:val="22"/>
              </w:rPr>
              <w:t> </w:t>
            </w:r>
            <w:r>
              <w:rPr>
                <w:rFonts w:ascii="Palatino Linotype"/>
                <w:sz w:val="22"/>
              </w:rPr>
              <w:t>Fiscal</w:t>
            </w:r>
            <w:r>
              <w:rPr>
                <w:rFonts w:ascii="Palatino Linotype"/>
                <w:spacing w:val="-6"/>
                <w:sz w:val="22"/>
              </w:rPr>
              <w:t> </w:t>
            </w:r>
            <w:r>
              <w:rPr>
                <w:rFonts w:ascii="Palatino Linotype"/>
                <w:sz w:val="22"/>
              </w:rPr>
              <w:t>Year</w:t>
            </w:r>
            <w:r>
              <w:rPr>
                <w:rFonts w:ascii="Palatino Linotype"/>
                <w:spacing w:val="-6"/>
                <w:sz w:val="22"/>
              </w:rPr>
              <w:t> </w:t>
            </w:r>
            <w:r>
              <w:rPr>
                <w:rFonts w:ascii="Palatino Linotype"/>
                <w:sz w:val="22"/>
              </w:rPr>
              <w:t>2026</w:t>
            </w:r>
            <w:r>
              <w:rPr>
                <w:rFonts w:ascii="Palatino Linotype"/>
                <w:spacing w:val="-6"/>
                <w:sz w:val="22"/>
              </w:rPr>
              <w:t> </w:t>
            </w:r>
            <w:r>
              <w:rPr>
                <w:rFonts w:ascii="Palatino Linotype"/>
                <w:sz w:val="22"/>
              </w:rPr>
              <w:t>Budget</w:t>
            </w:r>
            <w:r>
              <w:rPr>
                <w:rFonts w:ascii="Palatino Linotype"/>
                <w:spacing w:val="-6"/>
                <w:sz w:val="22"/>
              </w:rPr>
              <w:t> </w:t>
            </w:r>
            <w:r>
              <w:rPr>
                <w:rFonts w:ascii="Palatino Linotype"/>
                <w:sz w:val="22"/>
              </w:rPr>
              <w:t>Amendment </w:t>
            </w:r>
            <w:r>
              <w:rPr>
                <w:rFonts w:ascii="Palatino Linotype"/>
                <w:color w:val="ED0000"/>
                <w:sz w:val="22"/>
              </w:rPr>
              <w:t>Chair: Call for motion and second</w:t>
            </w:r>
          </w:p>
          <w:p>
            <w:pPr>
              <w:pStyle w:val="TableParagraph"/>
              <w:spacing w:line="297" w:lineRule="exact"/>
              <w:ind w:left="107"/>
              <w:jc w:val="left"/>
              <w:rPr>
                <w:rFonts w:ascii="Palatino Linotype"/>
                <w:b/>
                <w:sz w:val="22"/>
              </w:rPr>
            </w:pPr>
            <w:r>
              <w:rPr>
                <w:rFonts w:ascii="Palatino Linotype"/>
                <w:b/>
                <w:sz w:val="22"/>
              </w:rPr>
              <w:t>Facilities</w:t>
            </w:r>
            <w:r>
              <w:rPr>
                <w:rFonts w:ascii="Palatino Linotype"/>
                <w:b/>
                <w:spacing w:val="-11"/>
                <w:sz w:val="22"/>
              </w:rPr>
              <w:t> </w:t>
            </w:r>
            <w:r>
              <w:rPr>
                <w:rFonts w:ascii="Palatino Linotype"/>
                <w:b/>
                <w:sz w:val="22"/>
              </w:rPr>
              <w:t>&amp;</w:t>
            </w:r>
            <w:r>
              <w:rPr>
                <w:rFonts w:ascii="Palatino Linotype"/>
                <w:b/>
                <w:spacing w:val="-10"/>
                <w:sz w:val="22"/>
              </w:rPr>
              <w:t> </w:t>
            </w:r>
            <w:r>
              <w:rPr>
                <w:rFonts w:ascii="Palatino Linotype"/>
                <w:b/>
                <w:sz w:val="22"/>
              </w:rPr>
              <w:t>Construction</w:t>
            </w:r>
            <w:r>
              <w:rPr>
                <w:rFonts w:ascii="Palatino Linotype"/>
                <w:b/>
                <w:spacing w:val="-10"/>
                <w:sz w:val="22"/>
              </w:rPr>
              <w:t> </w:t>
            </w:r>
            <w:r>
              <w:rPr>
                <w:rFonts w:ascii="Palatino Linotype"/>
                <w:b/>
                <w:spacing w:val="-2"/>
                <w:sz w:val="22"/>
              </w:rPr>
              <w:t>Projects</w:t>
            </w:r>
          </w:p>
          <w:p>
            <w:pPr>
              <w:pStyle w:val="TableParagraph"/>
              <w:numPr>
                <w:ilvl w:val="0"/>
                <w:numId w:val="6"/>
              </w:numPr>
              <w:tabs>
                <w:tab w:pos="825" w:val="left" w:leader="none"/>
              </w:tabs>
              <w:spacing w:line="240" w:lineRule="auto" w:before="0" w:after="0"/>
              <w:ind w:left="825" w:right="0" w:hanging="358"/>
              <w:jc w:val="left"/>
              <w:rPr>
                <w:rFonts w:ascii="Palatino Linotype"/>
                <w:sz w:val="22"/>
              </w:rPr>
            </w:pPr>
            <w:r>
              <w:rPr>
                <w:rFonts w:ascii="Palatino Linotype"/>
                <w:sz w:val="22"/>
              </w:rPr>
              <w:t>Facility</w:t>
            </w:r>
            <w:r>
              <w:rPr>
                <w:rFonts w:ascii="Palatino Linotype"/>
                <w:spacing w:val="-9"/>
                <w:sz w:val="22"/>
              </w:rPr>
              <w:t> </w:t>
            </w:r>
            <w:r>
              <w:rPr>
                <w:rFonts w:ascii="Palatino Linotype"/>
                <w:sz w:val="22"/>
              </w:rPr>
              <w:t>Master</w:t>
            </w:r>
            <w:r>
              <w:rPr>
                <w:rFonts w:ascii="Palatino Linotype"/>
                <w:spacing w:val="-9"/>
                <w:sz w:val="22"/>
              </w:rPr>
              <w:t> </w:t>
            </w:r>
            <w:r>
              <w:rPr>
                <w:rFonts w:ascii="Palatino Linotype"/>
                <w:sz w:val="22"/>
              </w:rPr>
              <w:t>Plan</w:t>
            </w:r>
            <w:r>
              <w:rPr>
                <w:rFonts w:ascii="Palatino Linotype"/>
                <w:spacing w:val="-8"/>
                <w:sz w:val="22"/>
              </w:rPr>
              <w:t> </w:t>
            </w:r>
            <w:r>
              <w:rPr>
                <w:rFonts w:ascii="Palatino Linotype"/>
                <w:spacing w:val="-2"/>
                <w:sz w:val="22"/>
              </w:rPr>
              <w:t>Update</w:t>
            </w:r>
          </w:p>
          <w:p>
            <w:pPr>
              <w:pStyle w:val="TableParagraph"/>
              <w:numPr>
                <w:ilvl w:val="0"/>
                <w:numId w:val="6"/>
              </w:numPr>
              <w:tabs>
                <w:tab w:pos="827" w:val="left" w:leader="none"/>
              </w:tabs>
              <w:spacing w:line="240" w:lineRule="auto" w:before="1" w:after="0"/>
              <w:ind w:left="827" w:right="561" w:hanging="360"/>
              <w:jc w:val="left"/>
              <w:rPr>
                <w:rFonts w:ascii="Palatino Linotype" w:hAnsi="Palatino Linotype"/>
                <w:sz w:val="22"/>
              </w:rPr>
            </w:pPr>
            <w:r>
              <w:rPr>
                <w:rFonts w:ascii="Palatino Linotype" w:hAnsi="Palatino Linotype"/>
                <w:sz w:val="22"/>
              </w:rPr>
              <w:t>Janitorial</w:t>
            </w:r>
            <w:r>
              <w:rPr>
                <w:rFonts w:ascii="Palatino Linotype" w:hAnsi="Palatino Linotype"/>
                <w:spacing w:val="-6"/>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Carpet</w:t>
            </w:r>
            <w:r>
              <w:rPr>
                <w:rFonts w:ascii="Palatino Linotype" w:hAnsi="Palatino Linotype"/>
                <w:spacing w:val="-5"/>
                <w:sz w:val="22"/>
              </w:rPr>
              <w:t> </w:t>
            </w:r>
            <w:r>
              <w:rPr>
                <w:rFonts w:ascii="Palatino Linotype" w:hAnsi="Palatino Linotype"/>
                <w:sz w:val="22"/>
              </w:rPr>
              <w:t>Cleaning</w:t>
            </w:r>
            <w:r>
              <w:rPr>
                <w:rFonts w:ascii="Palatino Linotype" w:hAnsi="Palatino Linotype"/>
                <w:spacing w:val="-5"/>
                <w:sz w:val="22"/>
              </w:rPr>
              <w:t> </w:t>
            </w:r>
            <w:r>
              <w:rPr>
                <w:rFonts w:ascii="Palatino Linotype" w:hAnsi="Palatino Linotype"/>
                <w:sz w:val="22"/>
              </w:rPr>
              <w:t>Services</w:t>
            </w:r>
            <w:r>
              <w:rPr>
                <w:rFonts w:ascii="Palatino Linotype" w:hAnsi="Palatino Linotype"/>
                <w:spacing w:val="-5"/>
                <w:sz w:val="22"/>
              </w:rPr>
              <w:t> </w:t>
            </w:r>
            <w:r>
              <w:rPr>
                <w:rFonts w:ascii="Palatino Linotype" w:hAnsi="Palatino Linotype"/>
                <w:sz w:val="22"/>
              </w:rPr>
              <w:t>Contract</w:t>
            </w:r>
            <w:r>
              <w:rPr>
                <w:rFonts w:ascii="Palatino Linotype" w:hAnsi="Palatino Linotype"/>
                <w:spacing w:val="-5"/>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Integrated</w:t>
            </w:r>
            <w:r>
              <w:rPr>
                <w:rFonts w:ascii="Palatino Linotype" w:hAnsi="Palatino Linotype"/>
                <w:spacing w:val="-5"/>
                <w:sz w:val="22"/>
              </w:rPr>
              <w:t> </w:t>
            </w:r>
            <w:r>
              <w:rPr>
                <w:rFonts w:ascii="Palatino Linotype" w:hAnsi="Palatino Linotype"/>
                <w:sz w:val="22"/>
              </w:rPr>
              <w:t>Cleaning </w:t>
            </w:r>
            <w:r>
              <w:rPr>
                <w:rFonts w:ascii="Palatino Linotype" w:hAnsi="Palatino Linotype"/>
                <w:spacing w:val="-2"/>
                <w:sz w:val="22"/>
              </w:rPr>
              <w:t>Services</w:t>
            </w:r>
          </w:p>
          <w:p>
            <w:pPr>
              <w:pStyle w:val="TableParagraph"/>
              <w:spacing w:line="277" w:lineRule="exact"/>
              <w:ind w:left="827"/>
              <w:jc w:val="left"/>
              <w:rPr>
                <w:rFonts w:ascii="Palatino Linotype"/>
                <w:sz w:val="22"/>
              </w:rPr>
            </w:pP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6"/>
                <w:sz w:val="22"/>
              </w:rPr>
              <w:t> </w:t>
            </w:r>
            <w:r>
              <w:rPr>
                <w:rFonts w:ascii="Palatino Linotype"/>
                <w:color w:val="ED0000"/>
                <w:spacing w:val="-2"/>
                <w:sz w:val="22"/>
              </w:rPr>
              <w:t>second</w:t>
            </w:r>
          </w:p>
        </w:tc>
      </w:tr>
    </w:tbl>
    <w:p>
      <w:pPr>
        <w:pStyle w:val="TableParagraph"/>
        <w:spacing w:after="0" w:line="277" w:lineRule="exact"/>
        <w:jc w:val="left"/>
        <w:rPr>
          <w:rFonts w:ascii="Palatino Linotype"/>
          <w:sz w:val="22"/>
        </w:rPr>
        <w:sectPr>
          <w:headerReference w:type="default" r:id="rId10"/>
          <w:pgSz w:w="12240" w:h="15840"/>
          <w:pgMar w:header="837" w:footer="0" w:top="1500" w:bottom="280" w:left="360" w:right="360"/>
        </w:sectPr>
      </w:pPr>
    </w:p>
    <w:p>
      <w:pPr>
        <w:pStyle w:val="BodyText"/>
        <w:spacing w:before="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186" w:hRule="atLeast"/>
        </w:trPr>
        <w:tc>
          <w:tcPr>
            <w:tcW w:w="2448" w:type="dxa"/>
          </w:tcPr>
          <w:p>
            <w:pPr>
              <w:pStyle w:val="TableParagraph"/>
              <w:jc w:val="left"/>
              <w:rPr>
                <w:rFonts w:ascii="Times New Roman"/>
                <w:sz w:val="22"/>
              </w:rPr>
            </w:pPr>
          </w:p>
        </w:tc>
        <w:tc>
          <w:tcPr>
            <w:tcW w:w="8280" w:type="dxa"/>
          </w:tcPr>
          <w:p>
            <w:pPr>
              <w:pStyle w:val="TableParagraph"/>
              <w:spacing w:before="295"/>
              <w:ind w:left="827" w:hanging="360"/>
              <w:jc w:val="left"/>
              <w:rPr>
                <w:rFonts w:ascii="Palatino Linotype"/>
                <w:sz w:val="22"/>
              </w:rPr>
            </w:pPr>
            <w:r>
              <w:rPr>
                <w:rFonts w:ascii="Palatino Linotype"/>
                <w:sz w:val="22"/>
              </w:rPr>
              <w:t>C.</w:t>
            </w:r>
            <w:r>
              <w:rPr>
                <w:rFonts w:ascii="Palatino Linotype"/>
                <w:spacing w:val="80"/>
                <w:sz w:val="22"/>
              </w:rPr>
              <w:t> </w:t>
            </w:r>
            <w:r>
              <w:rPr>
                <w:rFonts w:ascii="Palatino Linotype"/>
                <w:sz w:val="22"/>
              </w:rPr>
              <w:t>Modified</w:t>
            </w:r>
            <w:r>
              <w:rPr>
                <w:rFonts w:ascii="Palatino Linotype"/>
                <w:spacing w:val="-4"/>
                <w:sz w:val="22"/>
              </w:rPr>
              <w:t> </w:t>
            </w:r>
            <w:r>
              <w:rPr>
                <w:rFonts w:ascii="Palatino Linotype"/>
                <w:sz w:val="22"/>
              </w:rPr>
              <w:t>Intergovernmental</w:t>
            </w:r>
            <w:r>
              <w:rPr>
                <w:rFonts w:ascii="Palatino Linotype"/>
                <w:spacing w:val="-5"/>
                <w:sz w:val="22"/>
              </w:rPr>
              <w:t> </w:t>
            </w:r>
            <w:r>
              <w:rPr>
                <w:rFonts w:ascii="Palatino Linotype"/>
                <w:sz w:val="22"/>
              </w:rPr>
              <w:t>Agreement</w:t>
            </w:r>
            <w:r>
              <w:rPr>
                <w:rFonts w:ascii="Palatino Linotype"/>
                <w:spacing w:val="-4"/>
                <w:sz w:val="22"/>
              </w:rPr>
              <w:t> </w:t>
            </w:r>
            <w:r>
              <w:rPr>
                <w:rFonts w:ascii="Palatino Linotype"/>
                <w:sz w:val="22"/>
              </w:rPr>
              <w:t>(IGA)</w:t>
            </w:r>
            <w:r>
              <w:rPr>
                <w:rFonts w:ascii="Palatino Linotype"/>
                <w:spacing w:val="-5"/>
                <w:sz w:val="22"/>
              </w:rPr>
              <w:t> </w:t>
            </w:r>
            <w:r>
              <w:rPr>
                <w:rFonts w:ascii="Palatino Linotype"/>
                <w:sz w:val="22"/>
              </w:rPr>
              <w:t>for</w:t>
            </w:r>
            <w:r>
              <w:rPr>
                <w:rFonts w:ascii="Palatino Linotype"/>
                <w:spacing w:val="-5"/>
                <w:sz w:val="22"/>
              </w:rPr>
              <w:t> </w:t>
            </w:r>
            <w:r>
              <w:rPr>
                <w:rFonts w:ascii="Palatino Linotype"/>
                <w:sz w:val="22"/>
              </w:rPr>
              <w:t>Standley</w:t>
            </w:r>
            <w:r>
              <w:rPr>
                <w:rFonts w:ascii="Palatino Linotype"/>
                <w:spacing w:val="-4"/>
                <w:sz w:val="22"/>
              </w:rPr>
              <w:t> </w:t>
            </w:r>
            <w:r>
              <w:rPr>
                <w:rFonts w:ascii="Palatino Linotype"/>
                <w:sz w:val="22"/>
              </w:rPr>
              <w:t>Lake</w:t>
            </w:r>
            <w:r>
              <w:rPr>
                <w:rFonts w:ascii="Palatino Linotype"/>
                <w:spacing w:val="-4"/>
                <w:sz w:val="22"/>
              </w:rPr>
              <w:t> </w:t>
            </w:r>
            <w:r>
              <w:rPr>
                <w:rFonts w:ascii="Palatino Linotype"/>
                <w:sz w:val="22"/>
              </w:rPr>
              <w:t>Trailhead </w:t>
            </w:r>
            <w:r>
              <w:rPr>
                <w:rFonts w:ascii="Palatino Linotype"/>
                <w:color w:val="ED0000"/>
                <w:sz w:val="22"/>
              </w:rPr>
              <w:t>Chair: Call for motion and second</w:t>
            </w:r>
          </w:p>
        </w:tc>
      </w:tr>
      <w:tr>
        <w:trPr>
          <w:trHeight w:val="637" w:hRule="atLeast"/>
        </w:trPr>
        <w:tc>
          <w:tcPr>
            <w:tcW w:w="2448" w:type="dxa"/>
          </w:tcPr>
          <w:p>
            <w:pPr>
              <w:pStyle w:val="TableParagraph"/>
              <w:ind w:left="107"/>
              <w:jc w:val="left"/>
              <w:rPr>
                <w:rFonts w:ascii="Palatino Linotype"/>
                <w:sz w:val="22"/>
              </w:rPr>
            </w:pPr>
            <w:r>
              <w:rPr>
                <w:rFonts w:ascii="Palatino Linotype"/>
                <w:sz w:val="22"/>
              </w:rPr>
              <mc:AlternateContent>
                <mc:Choice Requires="wps">
                  <w:drawing>
                    <wp:anchor distT="0" distB="0" distL="0" distR="0" allowOverlap="1" layoutInCell="1" locked="0" behindDoc="1" simplePos="0" relativeHeight="485502976">
                      <wp:simplePos x="0" y="0"/>
                      <wp:positionH relativeFrom="column">
                        <wp:posOffset>138677</wp:posOffset>
                      </wp:positionH>
                      <wp:positionV relativeFrom="paragraph">
                        <wp:posOffset>366</wp:posOffset>
                      </wp:positionV>
                      <wp:extent cx="448945" cy="18859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448945" cy="188595"/>
                                <a:chExt cx="448945" cy="188595"/>
                              </a:xfrm>
                            </wpg:grpSpPr>
                            <wps:wsp>
                              <wps:cNvPr id="10" name="Graphic 10"/>
                              <wps:cNvSpPr/>
                              <wps:spPr>
                                <a:xfrm>
                                  <a:off x="0" y="0"/>
                                  <a:ext cx="448945" cy="188595"/>
                                </a:xfrm>
                                <a:custGeom>
                                  <a:avLst/>
                                  <a:gdLst/>
                                  <a:ahLst/>
                                  <a:cxnLst/>
                                  <a:rect l="l" t="t" r="r" b="b"/>
                                  <a:pathLst>
                                    <a:path w="448945" h="188595">
                                      <a:moveTo>
                                        <a:pt x="448818" y="0"/>
                                      </a:moveTo>
                                      <a:lnTo>
                                        <a:pt x="0" y="0"/>
                                      </a:lnTo>
                                      <a:lnTo>
                                        <a:pt x="0" y="188201"/>
                                      </a:lnTo>
                                      <a:lnTo>
                                        <a:pt x="448818" y="188201"/>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0.9195pt;margin-top:.028871pt;width:35.35pt;height:14.85pt;mso-position-horizontal-relative:column;mso-position-vertical-relative:paragraph;z-index:-17813504" id="docshapegroup4" coordorigin="218,1" coordsize="707,297">
                      <v:rect style="position:absolute;left:218;top:0;width:707;height:297" id="docshape5" filled="true" fillcolor="#ffff00" stroked="false">
                        <v:fill type="solid"/>
                      </v:rect>
                      <w10:wrap type="none"/>
                    </v:group>
                  </w:pict>
                </mc:Fallback>
              </mc:AlternateContent>
            </w:r>
            <w:r>
              <w:rPr>
                <w:rFonts w:ascii="Palatino Linotype"/>
                <w:sz w:val="22"/>
              </w:rPr>
              <w:t>8.Action</w:t>
            </w:r>
            <w:r>
              <w:rPr>
                <w:rFonts w:ascii="Palatino Linotype"/>
                <w:spacing w:val="-7"/>
                <w:sz w:val="22"/>
              </w:rPr>
              <w:t> </w:t>
            </w:r>
            <w:r>
              <w:rPr>
                <w:rFonts w:ascii="Palatino Linotype"/>
                <w:sz w:val="22"/>
              </w:rPr>
              <w:t>as</w:t>
            </w:r>
            <w:r>
              <w:rPr>
                <w:rFonts w:ascii="Palatino Linotype"/>
                <w:spacing w:val="-8"/>
                <w:sz w:val="22"/>
              </w:rPr>
              <w:t> </w:t>
            </w:r>
            <w:r>
              <w:rPr>
                <w:rFonts w:ascii="Palatino Linotype"/>
                <w:spacing w:val="-2"/>
                <w:sz w:val="22"/>
              </w:rPr>
              <w:t>Needed</w:t>
            </w:r>
          </w:p>
        </w:tc>
        <w:tc>
          <w:tcPr>
            <w:tcW w:w="8280" w:type="dxa"/>
          </w:tcPr>
          <w:p>
            <w:pPr>
              <w:pStyle w:val="TableParagraph"/>
              <w:ind w:left="107"/>
              <w:jc w:val="left"/>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r>
        <w:trPr>
          <w:trHeight w:val="593" w:hRule="atLeast"/>
        </w:trPr>
        <w:tc>
          <w:tcPr>
            <w:tcW w:w="2448" w:type="dxa"/>
          </w:tcPr>
          <w:p>
            <w:pPr>
              <w:pStyle w:val="TableParagraph"/>
              <w:spacing w:line="297" w:lineRule="exact"/>
              <w:ind w:left="107"/>
              <w:jc w:val="left"/>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7" w:lineRule="exact"/>
              <w:ind w:left="107"/>
              <w:jc w:val="left"/>
              <w:rPr>
                <w:rFonts w:ascii="Palatino Linotype"/>
                <w:sz w:val="22"/>
              </w:rPr>
            </w:pPr>
            <w:r>
              <w:rPr>
                <w:rFonts w:ascii="Palatino Linotype"/>
                <w:sz w:val="22"/>
              </w:rPr>
              <mc:AlternateContent>
                <mc:Choice Requires="wps">
                  <w:drawing>
                    <wp:anchor distT="0" distB="0" distL="0" distR="0" allowOverlap="1" layoutInCell="1" locked="0" behindDoc="1" simplePos="0" relativeHeight="485503488">
                      <wp:simplePos x="0" y="0"/>
                      <wp:positionH relativeFrom="column">
                        <wp:posOffset>68573</wp:posOffset>
                      </wp:positionH>
                      <wp:positionV relativeFrom="paragraph">
                        <wp:posOffset>224</wp:posOffset>
                      </wp:positionV>
                      <wp:extent cx="414020" cy="18859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414020" cy="188595"/>
                                <a:chExt cx="414020" cy="188595"/>
                              </a:xfrm>
                            </wpg:grpSpPr>
                            <wps:wsp>
                              <wps:cNvPr id="12" name="Graphic 12"/>
                              <wps:cNvSpPr/>
                              <wps:spPr>
                                <a:xfrm>
                                  <a:off x="0" y="0"/>
                                  <a:ext cx="414020" cy="188595"/>
                                </a:xfrm>
                                <a:custGeom>
                                  <a:avLst/>
                                  <a:gdLst/>
                                  <a:ahLst/>
                                  <a:cxnLst/>
                                  <a:rect l="l" t="t" r="r" b="b"/>
                                  <a:pathLst>
                                    <a:path w="414020" h="188595">
                                      <a:moveTo>
                                        <a:pt x="413765" y="0"/>
                                      </a:moveTo>
                                      <a:lnTo>
                                        <a:pt x="0" y="0"/>
                                      </a:lnTo>
                                      <a:lnTo>
                                        <a:pt x="0" y="188214"/>
                                      </a:lnTo>
                                      <a:lnTo>
                                        <a:pt x="413765" y="188214"/>
                                      </a:lnTo>
                                      <a:lnTo>
                                        <a:pt x="41376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3995pt;margin-top:.017677pt;width:32.6pt;height:14.85pt;mso-position-horizontal-relative:column;mso-position-vertical-relative:paragraph;z-index:-17812992" id="docshapegroup6" coordorigin="108,0" coordsize="652,297">
                      <v:rect style="position:absolute;left:107;top:0;width:652;height:297" id="docshape7"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jc w:val="left"/>
              <w:rPr>
                <w:rFonts w:ascii="Times New Roman"/>
                <w:sz w:val="22"/>
              </w:rPr>
            </w:pPr>
          </w:p>
        </w:tc>
      </w:tr>
      <w:tr>
        <w:trPr>
          <w:trHeight w:val="593" w:hRule="atLeast"/>
        </w:trPr>
        <w:tc>
          <w:tcPr>
            <w:tcW w:w="2448" w:type="dxa"/>
          </w:tcPr>
          <w:p>
            <w:pPr>
              <w:pStyle w:val="TableParagraph"/>
              <w:spacing w:line="297" w:lineRule="exact"/>
              <w:ind w:left="107"/>
              <w:jc w:val="left"/>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7" w:lineRule="exact"/>
              <w:ind w:left="467"/>
              <w:jc w:val="left"/>
              <w:rPr>
                <w:rFonts w:ascii="Palatino Linotype"/>
                <w:sz w:val="22"/>
              </w:rPr>
            </w:pPr>
            <w:r>
              <w:rPr>
                <w:rFonts w:ascii="Palatino Linotype"/>
                <w:sz w:val="22"/>
              </w:rPr>
              <mc:AlternateContent>
                <mc:Choice Requires="wps">
                  <w:drawing>
                    <wp:anchor distT="0" distB="0" distL="0" distR="0" allowOverlap="1" layoutInCell="1" locked="0" behindDoc="1" simplePos="0" relativeHeight="485504000">
                      <wp:simplePos x="0" y="0"/>
                      <wp:positionH relativeFrom="column">
                        <wp:posOffset>297173</wp:posOffset>
                      </wp:positionH>
                      <wp:positionV relativeFrom="paragraph">
                        <wp:posOffset>237</wp:posOffset>
                      </wp:positionV>
                      <wp:extent cx="414020" cy="1885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14020" cy="188595"/>
                                <a:chExt cx="414020" cy="188595"/>
                              </a:xfrm>
                            </wpg:grpSpPr>
                            <wps:wsp>
                              <wps:cNvPr id="14" name="Graphic 14"/>
                              <wps:cNvSpPr/>
                              <wps:spPr>
                                <a:xfrm>
                                  <a:off x="0" y="0"/>
                                  <a:ext cx="414020" cy="188595"/>
                                </a:xfrm>
                                <a:custGeom>
                                  <a:avLst/>
                                  <a:gdLst/>
                                  <a:ahLst/>
                                  <a:cxnLst/>
                                  <a:rect l="l" t="t" r="r" b="b"/>
                                  <a:pathLst>
                                    <a:path w="414020" h="188595">
                                      <a:moveTo>
                                        <a:pt x="413766" y="0"/>
                                      </a:moveTo>
                                      <a:lnTo>
                                        <a:pt x="0" y="0"/>
                                      </a:lnTo>
                                      <a:lnTo>
                                        <a:pt x="0" y="188201"/>
                                      </a:lnTo>
                                      <a:lnTo>
                                        <a:pt x="413766" y="188201"/>
                                      </a:lnTo>
                                      <a:lnTo>
                                        <a:pt x="41376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18684pt;width:32.6pt;height:14.85pt;mso-position-horizontal-relative:column;mso-position-vertical-relative:paragraph;z-index:-17812480" id="docshapegroup8" coordorigin="468,0" coordsize="652,297">
                      <v:rect style="position:absolute;left:467;top:0;width:652;height:297" id="docshape9"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ind w:left="107"/>
              <w:jc w:val="left"/>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2672" w:hRule="atLeast"/>
        </w:trPr>
        <w:tc>
          <w:tcPr>
            <w:tcW w:w="2448" w:type="dxa"/>
          </w:tcPr>
          <w:p>
            <w:pPr>
              <w:pStyle w:val="TableParagraph"/>
              <w:ind w:left="467" w:right="154" w:hanging="360"/>
              <w:jc w:val="left"/>
              <w:rPr>
                <w:rFonts w:ascii="Palatino Linotype"/>
                <w:sz w:val="22"/>
              </w:rPr>
            </w:pPr>
            <w:r>
              <w:rPr>
                <w:rFonts w:ascii="Palatino Linotype"/>
                <w:sz w:val="22"/>
              </w:rPr>
              <w:t>11.</w:t>
            </w:r>
            <w:r>
              <w:rPr>
                <w:rFonts w:ascii="Palatino Linotype"/>
                <w:spacing w:val="6"/>
                <w:sz w:val="22"/>
              </w:rPr>
              <w:t> </w:t>
            </w:r>
            <w:r>
              <w:rPr>
                <w:rFonts w:ascii="Palatino Linotype"/>
                <w:sz w:val="22"/>
              </w:rPr>
              <w:t>Board</w:t>
            </w:r>
            <w:r>
              <w:rPr>
                <w:rFonts w:ascii="Palatino Linotype"/>
                <w:spacing w:val="-14"/>
                <w:sz w:val="22"/>
              </w:rPr>
              <w:t> </w:t>
            </w:r>
            <w:r>
              <w:rPr>
                <w:rFonts w:ascii="Palatino Linotype"/>
                <w:sz w:val="22"/>
              </w:rPr>
              <w:t>Governance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7" w:lineRule="exact"/>
              <w:ind w:left="107"/>
              <w:jc w:val="left"/>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spacing w:line="296" w:lineRule="exact"/>
              <w:ind w:left="467"/>
              <w:jc w:val="left"/>
              <w:rPr>
                <w:rFonts w:ascii="Palatino Linotype"/>
                <w:sz w:val="22"/>
              </w:rPr>
            </w:pPr>
            <w:r>
              <w:rPr>
                <w:rFonts w:ascii="Palatino Linotype"/>
                <w:sz w:val="22"/>
              </w:rPr>
              <w:t>A.</w:t>
            </w:r>
            <w:r>
              <w:rPr>
                <w:rFonts w:ascii="Palatino Linotype"/>
                <w:spacing w:val="67"/>
                <w:sz w:val="22"/>
              </w:rPr>
              <w:t> </w:t>
            </w:r>
            <w:r>
              <w:rPr>
                <w:rFonts w:ascii="Palatino Linotype"/>
                <w:sz w:val="22"/>
              </w:rPr>
              <w:t>Trustees</w:t>
            </w:r>
            <w:r>
              <w:rPr>
                <w:rFonts w:ascii="Palatino Linotype"/>
                <w:spacing w:val="-5"/>
                <w:sz w:val="22"/>
              </w:rPr>
              <w:t> </w:t>
            </w:r>
            <w:r>
              <w:rPr>
                <w:rFonts w:ascii="Palatino Linotype"/>
                <w:sz w:val="22"/>
              </w:rPr>
              <w:t>Elect</w:t>
            </w:r>
            <w:r>
              <w:rPr>
                <w:rFonts w:ascii="Palatino Linotype"/>
                <w:spacing w:val="-5"/>
                <w:sz w:val="22"/>
              </w:rPr>
              <w:t> </w:t>
            </w:r>
            <w:r>
              <w:rPr>
                <w:rFonts w:ascii="Palatino Linotype"/>
                <w:spacing w:val="-2"/>
                <w:sz w:val="22"/>
              </w:rPr>
              <w:t>Officers:</w:t>
            </w:r>
          </w:p>
          <w:p>
            <w:pPr>
              <w:pStyle w:val="TableParagraph"/>
              <w:numPr>
                <w:ilvl w:val="0"/>
                <w:numId w:val="7"/>
              </w:numPr>
              <w:tabs>
                <w:tab w:pos="1187" w:val="left" w:leader="none"/>
              </w:tabs>
              <w:spacing w:line="240" w:lineRule="auto" w:before="0" w:after="0"/>
              <w:ind w:left="1187" w:right="107" w:hanging="361"/>
              <w:jc w:val="left"/>
              <w:rPr>
                <w:rFonts w:ascii="Palatino Linotype" w:hAnsi="Palatino Linotype"/>
                <w:sz w:val="22"/>
              </w:rPr>
            </w:pPr>
            <w:r>
              <w:rPr>
                <w:rFonts w:ascii="Palatino Linotype" w:hAnsi="Palatino Linotype"/>
                <w:sz w:val="22"/>
              </w:rPr>
              <w:t>Emelda</w:t>
            </w:r>
            <w:r>
              <w:rPr>
                <w:rFonts w:ascii="Palatino Linotype" w:hAnsi="Palatino Linotype"/>
                <w:spacing w:val="-4"/>
                <w:sz w:val="22"/>
              </w:rPr>
              <w:t> </w:t>
            </w:r>
            <w:r>
              <w:rPr>
                <w:rFonts w:ascii="Palatino Linotype" w:hAnsi="Palatino Linotype"/>
                <w:sz w:val="22"/>
              </w:rPr>
              <w:t>Bing</w:t>
            </w:r>
            <w:r>
              <w:rPr>
                <w:rFonts w:ascii="Palatino Linotype" w:hAnsi="Palatino Linotype"/>
                <w:spacing w:val="-4"/>
                <w:sz w:val="22"/>
              </w:rPr>
              <w:t> </w:t>
            </w:r>
            <w:r>
              <w:rPr>
                <w:rFonts w:ascii="Palatino Linotype" w:hAnsi="Palatino Linotype"/>
                <w:sz w:val="22"/>
              </w:rPr>
              <w:t>Walker</w:t>
            </w:r>
            <w:r>
              <w:rPr>
                <w:rFonts w:ascii="Palatino Linotype" w:hAnsi="Palatino Linotype"/>
                <w:spacing w:val="-5"/>
                <w:sz w:val="22"/>
              </w:rPr>
              <w:t> </w:t>
            </w:r>
            <w:r>
              <w:rPr>
                <w:rFonts w:ascii="Palatino Linotype" w:hAnsi="Palatino Linotype"/>
                <w:sz w:val="22"/>
              </w:rPr>
              <w:t>for</w:t>
            </w:r>
            <w:r>
              <w:rPr>
                <w:rFonts w:ascii="Palatino Linotype" w:hAnsi="Palatino Linotype"/>
                <w:spacing w:val="-4"/>
                <w:sz w:val="22"/>
              </w:rPr>
              <w:t> </w:t>
            </w:r>
            <w:r>
              <w:rPr>
                <w:rFonts w:ascii="Palatino Linotype" w:hAnsi="Palatino Linotype"/>
                <w:sz w:val="22"/>
              </w:rPr>
              <w:t>Vice-Chair:</w:t>
            </w:r>
            <w:r>
              <w:rPr>
                <w:rFonts w:ascii="Palatino Linotype" w:hAnsi="Palatino Linotype"/>
                <w:spacing w:val="-3"/>
                <w:sz w:val="22"/>
              </w:rPr>
              <w:t> </w:t>
            </w:r>
            <w:r>
              <w:rPr>
                <w:rFonts w:ascii="Palatino Linotype" w:hAnsi="Palatino Linotype"/>
                <w:sz w:val="22"/>
              </w:rPr>
              <w:t>One-year</w:t>
            </w:r>
            <w:r>
              <w:rPr>
                <w:rFonts w:ascii="Palatino Linotype" w:hAnsi="Palatino Linotype"/>
                <w:spacing w:val="-5"/>
                <w:sz w:val="22"/>
              </w:rPr>
              <w:t> </w:t>
            </w:r>
            <w:r>
              <w:rPr>
                <w:rFonts w:ascii="Palatino Linotype" w:hAnsi="Palatino Linotype"/>
                <w:sz w:val="22"/>
              </w:rPr>
              <w:t>term</w:t>
            </w:r>
            <w:r>
              <w:rPr>
                <w:rFonts w:ascii="Palatino Linotype" w:hAnsi="Palatino Linotype"/>
                <w:spacing w:val="-4"/>
                <w:sz w:val="22"/>
              </w:rPr>
              <w:t> </w:t>
            </w:r>
            <w:r>
              <w:rPr>
                <w:rFonts w:ascii="Palatino Linotype" w:hAnsi="Palatino Linotype"/>
                <w:sz w:val="22"/>
              </w:rPr>
              <w:t>April</w:t>
            </w:r>
            <w:r>
              <w:rPr>
                <w:rFonts w:ascii="Palatino Linotype" w:hAnsi="Palatino Linotype"/>
                <w:spacing w:val="-5"/>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March </w:t>
            </w:r>
            <w:r>
              <w:rPr>
                <w:rFonts w:ascii="Palatino Linotype" w:hAnsi="Palatino Linotype"/>
                <w:spacing w:val="-4"/>
                <w:sz w:val="22"/>
              </w:rPr>
              <w:t>2027</w:t>
            </w:r>
          </w:p>
          <w:p>
            <w:pPr>
              <w:pStyle w:val="TableParagraph"/>
              <w:numPr>
                <w:ilvl w:val="0"/>
                <w:numId w:val="8"/>
              </w:numPr>
              <w:tabs>
                <w:tab w:pos="1187" w:val="left" w:leader="none"/>
              </w:tabs>
              <w:spacing w:line="240" w:lineRule="auto" w:before="0" w:after="0"/>
              <w:ind w:left="467" w:right="444" w:firstLine="360"/>
              <w:jc w:val="left"/>
              <w:rPr>
                <w:rFonts w:ascii="Palatino Linotype" w:hAnsi="Palatino Linotype"/>
                <w:sz w:val="22"/>
              </w:rPr>
            </w:pPr>
            <w:r>
              <w:rPr>
                <w:rFonts w:ascii="Palatino Linotype" w:hAnsi="Palatino Linotype"/>
                <w:sz w:val="22"/>
              </w:rPr>
              <w:t>Charles</w:t>
            </w:r>
            <w:r>
              <w:rPr>
                <w:rFonts w:ascii="Palatino Linotype" w:hAnsi="Palatino Linotype"/>
                <w:spacing w:val="-4"/>
                <w:sz w:val="22"/>
              </w:rPr>
              <w:t> </w:t>
            </w:r>
            <w:r>
              <w:rPr>
                <w:rFonts w:ascii="Palatino Linotype" w:hAnsi="Palatino Linotype"/>
                <w:sz w:val="22"/>
              </w:rPr>
              <w:t>Jones</w:t>
            </w:r>
            <w:r>
              <w:rPr>
                <w:rFonts w:ascii="Palatino Linotype" w:hAnsi="Palatino Linotype"/>
                <w:spacing w:val="-4"/>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Secretary:</w:t>
            </w:r>
            <w:r>
              <w:rPr>
                <w:rFonts w:ascii="Palatino Linotype" w:hAnsi="Palatino Linotype"/>
                <w:spacing w:val="-4"/>
                <w:sz w:val="22"/>
              </w:rPr>
              <w:t> </w:t>
            </w:r>
            <w:r>
              <w:rPr>
                <w:rFonts w:ascii="Palatino Linotype" w:hAnsi="Palatino Linotype"/>
                <w:sz w:val="22"/>
              </w:rPr>
              <w:t>One-year</w:t>
            </w:r>
            <w:r>
              <w:rPr>
                <w:rFonts w:ascii="Palatino Linotype" w:hAnsi="Palatino Linotype"/>
                <w:spacing w:val="-5"/>
                <w:sz w:val="22"/>
              </w:rPr>
              <w:t> </w:t>
            </w:r>
            <w:r>
              <w:rPr>
                <w:rFonts w:ascii="Palatino Linotype" w:hAnsi="Palatino Linotype"/>
                <w:sz w:val="22"/>
              </w:rPr>
              <w:t>term</w:t>
            </w:r>
            <w:r>
              <w:rPr>
                <w:rFonts w:ascii="Palatino Linotype" w:hAnsi="Palatino Linotype"/>
                <w:spacing w:val="-4"/>
                <w:sz w:val="22"/>
              </w:rPr>
              <w:t> </w:t>
            </w:r>
            <w:r>
              <w:rPr>
                <w:rFonts w:ascii="Palatino Linotype" w:hAnsi="Palatino Linotype"/>
                <w:sz w:val="22"/>
              </w:rPr>
              <w:t>April</w:t>
            </w:r>
            <w:r>
              <w:rPr>
                <w:rFonts w:ascii="Palatino Linotype" w:hAnsi="Palatino Linotype"/>
                <w:spacing w:val="-3"/>
                <w:sz w:val="22"/>
              </w:rPr>
              <w:t> </w:t>
            </w:r>
            <w:r>
              <w:rPr>
                <w:rFonts w:ascii="Palatino Linotype" w:hAnsi="Palatino Linotype"/>
                <w:sz w:val="22"/>
              </w:rPr>
              <w:t>2026</w:t>
            </w:r>
            <w:r>
              <w:rPr>
                <w:rFonts w:ascii="Palatino Linotype" w:hAnsi="Palatino Linotype"/>
                <w:spacing w:val="-5"/>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March</w:t>
            </w:r>
            <w:r>
              <w:rPr>
                <w:rFonts w:ascii="Palatino Linotype" w:hAnsi="Palatino Linotype"/>
                <w:spacing w:val="-4"/>
                <w:sz w:val="22"/>
              </w:rPr>
              <w:t> </w:t>
            </w:r>
            <w:r>
              <w:rPr>
                <w:rFonts w:ascii="Palatino Linotype" w:hAnsi="Palatino Linotype"/>
                <w:sz w:val="22"/>
              </w:rPr>
              <w:t>2027 </w:t>
            </w:r>
            <w:r>
              <w:rPr>
                <w:rFonts w:ascii="Palatino Linotype" w:hAnsi="Palatino Linotype"/>
                <w:color w:val="ED0000"/>
                <w:sz w:val="22"/>
              </w:rPr>
              <w:t>Call for motion and second</w:t>
            </w:r>
          </w:p>
          <w:p>
            <w:pPr>
              <w:pStyle w:val="TableParagraph"/>
              <w:jc w:val="left"/>
              <w:rPr>
                <w:rFonts w:ascii="Palatino Linotype"/>
                <w:b/>
                <w:sz w:val="22"/>
              </w:rPr>
            </w:pPr>
          </w:p>
          <w:p>
            <w:pPr>
              <w:pStyle w:val="TableParagraph"/>
              <w:ind w:left="467"/>
              <w:jc w:val="left"/>
              <w:rPr>
                <w:rFonts w:ascii="Palatino Linotype"/>
                <w:sz w:val="22"/>
              </w:rPr>
            </w:pPr>
            <w:r>
              <w:rPr>
                <w:rFonts w:ascii="Palatino Linotype"/>
                <w:sz w:val="22"/>
              </w:rPr>
              <w:t>B.</w:t>
            </w:r>
            <w:r>
              <w:rPr>
                <w:rFonts w:ascii="Palatino Linotype"/>
                <w:spacing w:val="69"/>
                <w:w w:val="150"/>
                <w:sz w:val="22"/>
              </w:rPr>
              <w:t> </w:t>
            </w:r>
            <w:r>
              <w:rPr>
                <w:rFonts w:ascii="Palatino Linotype"/>
                <w:sz w:val="22"/>
              </w:rPr>
              <w:t>Bylaws</w:t>
            </w:r>
            <w:r>
              <w:rPr>
                <w:rFonts w:ascii="Palatino Linotype"/>
                <w:spacing w:val="-6"/>
                <w:sz w:val="22"/>
              </w:rPr>
              <w:t> </w:t>
            </w:r>
            <w:r>
              <w:rPr>
                <w:rFonts w:ascii="Palatino Linotype"/>
                <w:sz w:val="22"/>
              </w:rPr>
              <w:t>Committee</w:t>
            </w:r>
            <w:r>
              <w:rPr>
                <w:rFonts w:ascii="Palatino Linotype"/>
                <w:spacing w:val="-6"/>
                <w:sz w:val="22"/>
              </w:rPr>
              <w:t> </w:t>
            </w:r>
            <w:r>
              <w:rPr>
                <w:rFonts w:ascii="Palatino Linotype"/>
                <w:sz w:val="22"/>
              </w:rPr>
              <w:t>Proposed</w:t>
            </w:r>
            <w:r>
              <w:rPr>
                <w:rFonts w:ascii="Palatino Linotype"/>
                <w:spacing w:val="-6"/>
                <w:sz w:val="22"/>
              </w:rPr>
              <w:t> </w:t>
            </w:r>
            <w:r>
              <w:rPr>
                <w:rFonts w:ascii="Palatino Linotype"/>
                <w:spacing w:val="-2"/>
                <w:sz w:val="22"/>
              </w:rPr>
              <w:t>Revisions</w:t>
            </w:r>
          </w:p>
        </w:tc>
      </w:tr>
      <w:tr>
        <w:trPr>
          <w:trHeight w:val="3857" w:hRule="atLeast"/>
        </w:trPr>
        <w:tc>
          <w:tcPr>
            <w:tcW w:w="2448" w:type="dxa"/>
          </w:tcPr>
          <w:p>
            <w:pPr>
              <w:pStyle w:val="TableParagraph"/>
              <w:ind w:left="467" w:hanging="360"/>
              <w:jc w:val="left"/>
              <w:rPr>
                <w:rFonts w:ascii="Palatino Linotype"/>
                <w:sz w:val="22"/>
              </w:rPr>
            </w:pPr>
            <w:r>
              <w:rPr>
                <w:rFonts w:ascii="Palatino Linotype"/>
                <w:sz w:val="22"/>
              </w:rPr>
              <w:t>12.</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jc w:val="left"/>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jc w:val="left"/>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jc w:val="left"/>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9"/>
              </w:numPr>
              <w:tabs>
                <w:tab w:pos="467" w:val="left" w:leader="none"/>
              </w:tabs>
              <w:spacing w:line="240" w:lineRule="auto" w:before="0" w:after="0"/>
              <w:ind w:left="467" w:right="283" w:hanging="360"/>
              <w:jc w:val="left"/>
              <w:rPr>
                <w:rFonts w:ascii="Palatino Linotype" w:hAnsi="Palatino Linotype"/>
                <w:sz w:val="22"/>
              </w:rPr>
            </w:pPr>
            <w:r>
              <w:rPr>
                <w:rFonts w:ascii="Palatino Linotype" w:hAnsi="Palatino Linotype"/>
                <w:sz w:val="22"/>
              </w:rPr>
              <w:t>April</w:t>
            </w:r>
            <w:r>
              <w:rPr>
                <w:rFonts w:ascii="Palatino Linotype" w:hAnsi="Palatino Linotype"/>
                <w:spacing w:val="-4"/>
                <w:sz w:val="22"/>
              </w:rPr>
              <w:t> </w:t>
            </w:r>
            <w:r>
              <w:rPr>
                <w:rFonts w:ascii="Palatino Linotype" w:hAnsi="Palatino Linotype"/>
                <w:sz w:val="22"/>
              </w:rPr>
              <w:t>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2"/>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9"/>
              </w:numPr>
              <w:tabs>
                <w:tab w:pos="467" w:val="left" w:leader="none"/>
              </w:tabs>
              <w:spacing w:line="240" w:lineRule="auto" w:before="0" w:after="0"/>
              <w:ind w:left="467" w:right="744" w:hanging="360"/>
              <w:jc w:val="left"/>
              <w:rPr>
                <w:rFonts w:ascii="Palatino Linotype" w:hAnsi="Palatino Linotype"/>
                <w:sz w:val="22"/>
              </w:rPr>
            </w:pPr>
            <w:r>
              <w:rPr>
                <w:rFonts w:ascii="Palatino Linotype" w:hAnsi="Palatino Linotype"/>
                <w:sz w:val="22"/>
              </w:rPr>
              <w:t>April</w:t>
            </w:r>
            <w:r>
              <w:rPr>
                <w:rFonts w:ascii="Palatino Linotype" w:hAnsi="Palatino Linotype"/>
                <w:spacing w:val="-4"/>
                <w:sz w:val="22"/>
              </w:rPr>
              <w:t> </w:t>
            </w:r>
            <w:r>
              <w:rPr>
                <w:rFonts w:ascii="Palatino Linotype" w:hAnsi="Palatino Linotype"/>
                <w:sz w:val="22"/>
              </w:rPr>
              <w:t>16,</w:t>
            </w:r>
            <w:r>
              <w:rPr>
                <w:rFonts w:ascii="Palatino Linotype" w:hAnsi="Palatino Linotype"/>
                <w:spacing w:val="-3"/>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9"/>
              </w:numPr>
              <w:tabs>
                <w:tab w:pos="466" w:val="left" w:leader="none"/>
              </w:tabs>
              <w:spacing w:line="240" w:lineRule="auto" w:before="0" w:after="0"/>
              <w:ind w:left="466" w:right="251" w:hanging="360"/>
              <w:jc w:val="left"/>
              <w:rPr>
                <w:rFonts w:ascii="Palatino Linotype" w:hAnsi="Palatino Linotype"/>
                <w:sz w:val="22"/>
              </w:rPr>
            </w:pPr>
            <w:r>
              <w:rPr>
                <w:rFonts w:ascii="Palatino Linotype" w:hAnsi="Palatino Linotype"/>
                <w:sz w:val="22"/>
              </w:rPr>
              <w:t>May</w:t>
            </w:r>
            <w:r>
              <w:rPr>
                <w:rFonts w:ascii="Palatino Linotype" w:hAnsi="Palatino Linotype"/>
                <w:spacing w:val="-4"/>
                <w:sz w:val="22"/>
              </w:rPr>
              <w:t> </w:t>
            </w:r>
            <w:r>
              <w:rPr>
                <w:rFonts w:ascii="Palatino Linotype" w:hAnsi="Palatino Linotype"/>
                <w:sz w:val="22"/>
              </w:rPr>
              <w:t>14,</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Study</w:t>
            </w:r>
            <w:r>
              <w:rPr>
                <w:rFonts w:ascii="Palatino Linotype" w:hAnsi="Palatino Linotype"/>
                <w:spacing w:val="-4"/>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9"/>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May</w:t>
            </w:r>
            <w:r>
              <w:rPr>
                <w:rFonts w:ascii="Palatino Linotype" w:hAnsi="Palatino Linotype"/>
                <w:spacing w:val="-7"/>
                <w:sz w:val="22"/>
              </w:rPr>
              <w:t> </w:t>
            </w:r>
            <w:r>
              <w:rPr>
                <w:rFonts w:ascii="Palatino Linotype" w:hAnsi="Palatino Linotype"/>
                <w:sz w:val="22"/>
              </w:rPr>
              <w:t>21,</w:t>
            </w:r>
            <w:r>
              <w:rPr>
                <w:rFonts w:ascii="Palatino Linotype" w:hAnsi="Palatino Linotype"/>
                <w:spacing w:val="-7"/>
                <w:sz w:val="22"/>
              </w:rPr>
              <w:t> </w:t>
            </w:r>
            <w:r>
              <w:rPr>
                <w:rFonts w:ascii="Palatino Linotype" w:hAnsi="Palatino Linotype"/>
                <w:sz w:val="22"/>
              </w:rPr>
              <w:t>2026</w:t>
            </w:r>
            <w:r>
              <w:rPr>
                <w:rFonts w:ascii="Palatino Linotype" w:hAnsi="Palatino Linotype"/>
                <w:spacing w:val="-6"/>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Board</w:t>
            </w:r>
            <w:r>
              <w:rPr>
                <w:rFonts w:ascii="Palatino Linotype" w:hAnsi="Palatino Linotype"/>
                <w:spacing w:val="-7"/>
                <w:sz w:val="22"/>
              </w:rPr>
              <w:t> </w:t>
            </w:r>
            <w:r>
              <w:rPr>
                <w:rFonts w:ascii="Palatino Linotype" w:hAnsi="Palatino Linotype"/>
                <w:sz w:val="22"/>
              </w:rPr>
              <w:t>Meeting</w:t>
            </w:r>
            <w:r>
              <w:rPr>
                <w:rFonts w:ascii="Palatino Linotype" w:hAnsi="Palatino Linotype"/>
                <w:spacing w:val="-6"/>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5:30</w:t>
            </w:r>
            <w:r>
              <w:rPr>
                <w:rFonts w:ascii="Palatino Linotype" w:hAnsi="Palatino Linotype"/>
                <w:spacing w:val="-7"/>
                <w:sz w:val="22"/>
              </w:rPr>
              <w:t> </w:t>
            </w:r>
            <w:r>
              <w:rPr>
                <w:rFonts w:ascii="Palatino Linotype" w:hAnsi="Palatino Linotype"/>
                <w:sz w:val="22"/>
              </w:rPr>
              <w:t>pm</w:t>
            </w:r>
            <w:r>
              <w:rPr>
                <w:rFonts w:ascii="Palatino Linotype" w:hAnsi="Palatino Linotype"/>
                <w:spacing w:val="-7"/>
                <w:sz w:val="22"/>
              </w:rPr>
              <w:t> </w:t>
            </w:r>
            <w:r>
              <w:rPr>
                <w:rFonts w:ascii="Palatino Linotype" w:hAnsi="Palatino Linotype"/>
                <w:sz w:val="22"/>
              </w:rPr>
              <w:t>Hybrid:</w:t>
            </w:r>
            <w:r>
              <w:rPr>
                <w:rFonts w:ascii="Palatino Linotype" w:hAnsi="Palatino Linotype"/>
                <w:spacing w:val="-5"/>
                <w:sz w:val="22"/>
              </w:rPr>
              <w:t> </w:t>
            </w:r>
            <w:r>
              <w:rPr>
                <w:rFonts w:ascii="Palatino Linotype" w:hAnsi="Palatino Linotype"/>
                <w:sz w:val="22"/>
              </w:rPr>
              <w:t>Virtual</w:t>
            </w:r>
            <w:r>
              <w:rPr>
                <w:rFonts w:ascii="Palatino Linotype" w:hAnsi="Palatino Linotype"/>
                <w:spacing w:val="-5"/>
                <w:sz w:val="22"/>
              </w:rPr>
              <w:t> </w:t>
            </w:r>
            <w:r>
              <w:rPr>
                <w:rFonts w:ascii="Palatino Linotype" w:hAnsi="Palatino Linotype"/>
                <w:sz w:val="22"/>
              </w:rPr>
              <w:t>via</w:t>
            </w:r>
            <w:r>
              <w:rPr>
                <w:rFonts w:ascii="Palatino Linotype" w:hAnsi="Palatino Linotype"/>
                <w:spacing w:val="-5"/>
                <w:sz w:val="22"/>
              </w:rPr>
              <w:t> </w:t>
            </w:r>
            <w:r>
              <w:rPr>
                <w:rFonts w:ascii="Palatino Linotype" w:hAnsi="Palatino Linotype"/>
                <w:sz w:val="22"/>
              </w:rPr>
              <w:t>ZOOM.</w:t>
            </w:r>
            <w:r>
              <w:rPr>
                <w:rFonts w:ascii="Palatino Linotype" w:hAnsi="Palatino Linotype"/>
                <w:spacing w:val="-6"/>
                <w:sz w:val="22"/>
              </w:rPr>
              <w:t> </w:t>
            </w:r>
            <w:r>
              <w:rPr>
                <w:rFonts w:ascii="Palatino Linotype" w:hAnsi="Palatino Linotype"/>
                <w:sz w:val="22"/>
              </w:rPr>
              <w:t>In-</w:t>
            </w:r>
            <w:r>
              <w:rPr>
                <w:rFonts w:ascii="Palatino Linotype" w:hAnsi="Palatino Linotype"/>
                <w:spacing w:val="-2"/>
                <w:sz w:val="22"/>
              </w:rPr>
              <w:t>Person</w:t>
            </w:r>
          </w:p>
          <w:p>
            <w:pPr>
              <w:pStyle w:val="TableParagraph"/>
              <w:spacing w:line="277" w:lineRule="exact"/>
              <w:ind w:left="467"/>
              <w:jc w:val="left"/>
              <w:rPr>
                <w:rFonts w:ascii="Palatino Linotype"/>
                <w:sz w:val="22"/>
              </w:rPr>
            </w:pPr>
            <w:r>
              <w:rPr>
                <w:rFonts w:ascii="Palatino Linotype"/>
                <w:sz w:val="22"/>
              </w:rPr>
              <w:t>Location:</w:t>
            </w:r>
            <w:r>
              <w:rPr>
                <w:rFonts w:ascii="Palatino Linotype"/>
                <w:spacing w:val="-11"/>
                <w:sz w:val="22"/>
              </w:rPr>
              <w:t> </w:t>
            </w:r>
            <w:r>
              <w:rPr>
                <w:rFonts w:ascii="Palatino Linotype"/>
                <w:sz w:val="22"/>
              </w:rPr>
              <w:t>Lakewood</w:t>
            </w:r>
            <w:r>
              <w:rPr>
                <w:rFonts w:ascii="Palatino Linotype"/>
                <w:spacing w:val="-11"/>
                <w:sz w:val="22"/>
              </w:rPr>
              <w:t> </w:t>
            </w:r>
            <w:r>
              <w:rPr>
                <w:rFonts w:ascii="Palatino Linotype"/>
                <w:sz w:val="22"/>
              </w:rPr>
              <w:t>Library</w:t>
            </w:r>
            <w:r>
              <w:rPr>
                <w:rFonts w:ascii="Palatino Linotype"/>
                <w:spacing w:val="-11"/>
                <w:sz w:val="22"/>
              </w:rPr>
              <w:t> </w:t>
            </w:r>
            <w:r>
              <w:rPr>
                <w:rFonts w:ascii="Palatino Linotype"/>
                <w:sz w:val="22"/>
              </w:rPr>
              <w:t>Meeting</w:t>
            </w:r>
            <w:r>
              <w:rPr>
                <w:rFonts w:ascii="Palatino Linotype"/>
                <w:spacing w:val="-11"/>
                <w:sz w:val="22"/>
              </w:rPr>
              <w:t> </w:t>
            </w:r>
            <w:r>
              <w:rPr>
                <w:rFonts w:ascii="Palatino Linotype"/>
                <w:spacing w:val="-4"/>
                <w:sz w:val="22"/>
              </w:rPr>
              <w:t>Room</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13.</w:t>
            </w:r>
            <w:r>
              <w:rPr>
                <w:rFonts w:ascii="Palatino Linotype"/>
                <w:spacing w:val="26"/>
                <w:sz w:val="22"/>
              </w:rPr>
              <w:t> </w:t>
            </w:r>
            <w:r>
              <w:rPr>
                <w:rFonts w:ascii="Palatino Linotype"/>
                <w:spacing w:val="-2"/>
                <w:sz w:val="22"/>
              </w:rPr>
              <w:t>Discussion</w:t>
            </w:r>
          </w:p>
        </w:tc>
        <w:tc>
          <w:tcPr>
            <w:tcW w:w="8280" w:type="dxa"/>
          </w:tcPr>
          <w:p>
            <w:pPr>
              <w:pStyle w:val="TableParagraph"/>
              <w:spacing w:line="277" w:lineRule="exact"/>
              <w:ind w:left="107"/>
              <w:jc w:val="left"/>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14.</w:t>
            </w:r>
            <w:r>
              <w:rPr>
                <w:rFonts w:ascii="Palatino Linotype"/>
                <w:spacing w:val="52"/>
                <w:sz w:val="22"/>
              </w:rPr>
              <w:t> </w:t>
            </w:r>
            <w:r>
              <w:rPr>
                <w:rFonts w:ascii="Palatino Linotype"/>
                <w:spacing w:val="-2"/>
                <w:sz w:val="22"/>
              </w:rPr>
              <w:t>Discussion</w:t>
            </w:r>
          </w:p>
        </w:tc>
        <w:tc>
          <w:tcPr>
            <w:tcW w:w="8280" w:type="dxa"/>
          </w:tcPr>
          <w:p>
            <w:pPr>
              <w:pStyle w:val="TableParagraph"/>
              <w:spacing w:line="277" w:lineRule="exact"/>
              <w:ind w:left="107"/>
              <w:jc w:val="left"/>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0" w:hRule="atLeast"/>
        </w:trPr>
        <w:tc>
          <w:tcPr>
            <w:tcW w:w="2448" w:type="dxa"/>
          </w:tcPr>
          <w:p>
            <w:pPr>
              <w:pStyle w:val="TableParagraph"/>
              <w:spacing w:line="296" w:lineRule="exact"/>
              <w:ind w:left="107"/>
              <w:jc w:val="left"/>
              <w:rPr>
                <w:rFonts w:ascii="Palatino Linotype"/>
                <w:sz w:val="22"/>
              </w:rPr>
            </w:pPr>
            <w:r>
              <w:rPr>
                <w:rFonts w:ascii="Palatino Linotype"/>
                <w:sz w:val="22"/>
              </w:rPr>
              <w:t>15.</w:t>
            </w:r>
            <w:r>
              <w:rPr>
                <w:rFonts w:ascii="Palatino Linotype"/>
                <w:spacing w:val="-3"/>
                <w:sz w:val="22"/>
              </w:rPr>
              <w:t> </w:t>
            </w:r>
            <w:r>
              <w:rPr>
                <w:rFonts w:ascii="Palatino Linotype"/>
                <w:spacing w:val="-2"/>
                <w:sz w:val="22"/>
              </w:rPr>
              <w:t>Information</w:t>
            </w:r>
          </w:p>
        </w:tc>
        <w:tc>
          <w:tcPr>
            <w:tcW w:w="8280" w:type="dxa"/>
          </w:tcPr>
          <w:p>
            <w:pPr>
              <w:pStyle w:val="TableParagraph"/>
              <w:spacing w:line="296" w:lineRule="exact"/>
              <w:ind w:left="107"/>
              <w:jc w:val="left"/>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10"/>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10"/>
              </w:numPr>
              <w:tabs>
                <w:tab w:pos="467" w:val="left" w:leader="none"/>
              </w:tabs>
              <w:spacing w:line="277"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16.</w:t>
            </w:r>
            <w:r>
              <w:rPr>
                <w:rFonts w:ascii="Palatino Linotype"/>
                <w:spacing w:val="-3"/>
                <w:sz w:val="22"/>
              </w:rPr>
              <w:t> </w:t>
            </w:r>
            <w:r>
              <w:rPr>
                <w:rFonts w:ascii="Palatino Linotype"/>
                <w:spacing w:val="-2"/>
                <w:sz w:val="22"/>
              </w:rPr>
              <w:t>ADJOURNMENT</w:t>
            </w:r>
          </w:p>
        </w:tc>
        <w:tc>
          <w:tcPr>
            <w:tcW w:w="8280" w:type="dxa"/>
          </w:tcPr>
          <w:p>
            <w:pPr>
              <w:pStyle w:val="TableParagraph"/>
              <w:spacing w:line="277" w:lineRule="exact"/>
              <w:ind w:left="107"/>
              <w:jc w:val="left"/>
              <w:rPr>
                <w:rFonts w:ascii="Palatino Linotype"/>
                <w:sz w:val="22"/>
              </w:rPr>
            </w:pPr>
            <w:r>
              <w:rPr>
                <w:rFonts w:ascii="Palatino Linotype"/>
                <w:spacing w:val="-2"/>
                <w:sz w:val="22"/>
              </w:rPr>
              <w:t>Adjournment</w:t>
            </w:r>
          </w:p>
        </w:tc>
      </w:tr>
    </w:tbl>
    <w:p>
      <w:pPr>
        <w:pStyle w:val="TableParagraph"/>
        <w:spacing w:after="0" w:line="277" w:lineRule="exact"/>
        <w:jc w:val="left"/>
        <w:rPr>
          <w:rFonts w:ascii="Palatino Linotype"/>
          <w:sz w:val="22"/>
        </w:rPr>
        <w:sectPr>
          <w:pgSz w:w="12240" w:h="15840"/>
          <w:pgMar w:header="837" w:footer="0" w:top="1500" w:bottom="280" w:left="360" w:right="36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8"/>
        <w:rPr>
          <w:b/>
          <w:sz w:val="28"/>
        </w:rPr>
      </w:pPr>
    </w:p>
    <w:p>
      <w:pPr>
        <w:spacing w:before="0"/>
        <w:ind w:left="2017" w:right="1657" w:firstLine="0"/>
        <w:jc w:val="center"/>
        <w:rPr>
          <w:b/>
          <w:sz w:val="28"/>
        </w:rPr>
      </w:pPr>
      <w:r>
        <w:rPr>
          <w:b/>
          <w:sz w:val="28"/>
        </w:rPr>
        <w:t>CONSENT</w:t>
      </w:r>
      <w:r>
        <w:rPr>
          <w:b/>
          <w:spacing w:val="-17"/>
          <w:sz w:val="28"/>
        </w:rPr>
        <w:t> </w:t>
      </w:r>
      <w:r>
        <w:rPr>
          <w:b/>
          <w:spacing w:val="-2"/>
          <w:sz w:val="28"/>
        </w:rPr>
        <w:t>AGENDA</w:t>
      </w:r>
    </w:p>
    <w:p>
      <w:pPr>
        <w:spacing w:after="0"/>
        <w:jc w:val="center"/>
        <w:rPr>
          <w:b/>
          <w:sz w:val="28"/>
        </w:rPr>
        <w:sectPr>
          <w:headerReference w:type="default" r:id="rId12"/>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03-19-26"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March 19, 2026</w:t>
      </w:r>
    </w:p>
    <w:p>
      <w:pPr>
        <w:pStyle w:val="BodyText"/>
        <w:tabs>
          <w:tab w:pos="2159" w:val="left" w:leader="none"/>
        </w:tabs>
        <w:spacing w:line="323" w:lineRule="exact"/>
        <w:ind w:left="1080"/>
      </w:pPr>
      <w:r>
        <w:rPr>
          <w:spacing w:val="-5"/>
        </w:rPr>
        <w:t>RE:</w:t>
      </w:r>
      <w:r>
        <w:rPr/>
        <w:tab/>
        <w:t>Consent</w:t>
      </w:r>
      <w:r>
        <w:rPr>
          <w:spacing w:val="-5"/>
        </w:rPr>
        <w:t> </w:t>
      </w:r>
      <w:r>
        <w:rPr/>
        <w:t>Agenda</w:t>
      </w:r>
      <w:r>
        <w:rPr>
          <w:spacing w:val="-1"/>
        </w:rPr>
        <w:t> </w:t>
      </w:r>
      <w:r>
        <w:rPr/>
        <w:t>for</w:t>
      </w:r>
      <w:r>
        <w:rPr>
          <w:spacing w:val="-1"/>
        </w:rPr>
        <w:t> </w:t>
      </w:r>
      <w:r>
        <w:rPr/>
        <w:t>the</w:t>
      </w:r>
      <w:r>
        <w:rPr>
          <w:spacing w:val="-2"/>
        </w:rPr>
        <w:t> </w:t>
      </w:r>
      <w:r>
        <w:rPr/>
        <w:t>March</w:t>
      </w:r>
      <w:r>
        <w:rPr>
          <w:spacing w:val="-2"/>
        </w:rPr>
        <w:t> </w:t>
      </w:r>
      <w:r>
        <w:rPr/>
        <w:t>19,</w:t>
      </w:r>
      <w:r>
        <w:rPr>
          <w:spacing w:val="-1"/>
        </w:rPr>
        <w:t> </w:t>
      </w:r>
      <w:r>
        <w:rPr/>
        <w:t>2026</w:t>
      </w:r>
      <w:r>
        <w:rPr>
          <w:spacing w:val="-1"/>
        </w:rPr>
        <w:t> </w:t>
      </w:r>
      <w:r>
        <w:rPr/>
        <w:t>Board</w:t>
      </w:r>
      <w:r>
        <w:rPr>
          <w:spacing w:val="-2"/>
        </w:rPr>
        <w:t> Meeting</w:t>
      </w:r>
    </w:p>
    <w:p>
      <w:pPr>
        <w:pStyle w:val="BodyText"/>
        <w:spacing w:before="216"/>
      </w:pPr>
    </w:p>
    <w:p>
      <w:pPr>
        <w:pStyle w:val="ListParagraph"/>
        <w:numPr>
          <w:ilvl w:val="0"/>
          <w:numId w:val="11"/>
        </w:numPr>
        <w:tabs>
          <w:tab w:pos="1438" w:val="left" w:leader="none"/>
          <w:tab w:pos="1440" w:val="left" w:leader="none"/>
        </w:tabs>
        <w:spacing w:line="240" w:lineRule="auto" w:before="0" w:after="0"/>
        <w:ind w:left="1440" w:right="1425" w:hanging="360"/>
        <w:jc w:val="left"/>
        <w:rPr>
          <w:sz w:val="24"/>
        </w:rPr>
      </w:pPr>
      <w:r>
        <w:rPr>
          <w:sz w:val="24"/>
        </w:rPr>
        <w:t>Library</w:t>
      </w:r>
      <w:r>
        <w:rPr>
          <w:spacing w:val="-4"/>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Approve</w:t>
      </w:r>
      <w:r>
        <w:rPr>
          <w:spacing w:val="-3"/>
          <w:sz w:val="24"/>
        </w:rPr>
        <w:t> </w:t>
      </w:r>
      <w:r>
        <w:rPr>
          <w:sz w:val="24"/>
        </w:rPr>
        <w:t>Minutes</w:t>
      </w:r>
      <w:r>
        <w:rPr>
          <w:spacing w:val="-3"/>
          <w:sz w:val="24"/>
        </w:rPr>
        <w:t> </w:t>
      </w:r>
      <w:r>
        <w:rPr>
          <w:sz w:val="24"/>
        </w:rPr>
        <w:t>of</w:t>
      </w:r>
      <w:r>
        <w:rPr>
          <w:spacing w:val="-3"/>
          <w:sz w:val="24"/>
        </w:rPr>
        <w:t> </w:t>
      </w:r>
      <w:r>
        <w:rPr>
          <w:sz w:val="24"/>
        </w:rPr>
        <w:t>the</w:t>
      </w:r>
      <w:r>
        <w:rPr>
          <w:spacing w:val="-3"/>
          <w:sz w:val="24"/>
        </w:rPr>
        <w:t> </w:t>
      </w:r>
      <w:r>
        <w:rPr>
          <w:sz w:val="24"/>
        </w:rPr>
        <w:t>February</w:t>
      </w:r>
      <w:r>
        <w:rPr>
          <w:spacing w:val="-4"/>
          <w:sz w:val="24"/>
        </w:rPr>
        <w:t> </w:t>
      </w:r>
      <w:r>
        <w:rPr>
          <w:sz w:val="24"/>
        </w:rPr>
        <w:t>9,</w:t>
      </w:r>
      <w:r>
        <w:rPr>
          <w:spacing w:val="-3"/>
          <w:sz w:val="24"/>
        </w:rPr>
        <w:t> </w:t>
      </w:r>
      <w:r>
        <w:rPr>
          <w:sz w:val="24"/>
        </w:rPr>
        <w:t>2026</w:t>
      </w:r>
      <w:r>
        <w:rPr>
          <w:spacing w:val="-3"/>
          <w:sz w:val="24"/>
        </w:rPr>
        <w:t> </w:t>
      </w:r>
      <w:r>
        <w:rPr>
          <w:sz w:val="24"/>
        </w:rPr>
        <w:t>Special</w:t>
      </w:r>
      <w:r>
        <w:rPr>
          <w:spacing w:val="-4"/>
          <w:sz w:val="24"/>
        </w:rPr>
        <w:t> </w:t>
      </w:r>
      <w:r>
        <w:rPr>
          <w:sz w:val="24"/>
        </w:rPr>
        <w:t>Board </w:t>
      </w:r>
      <w:r>
        <w:rPr>
          <w:spacing w:val="-2"/>
          <w:sz w:val="24"/>
        </w:rPr>
        <w:t>Meeting.</w:t>
      </w:r>
    </w:p>
    <w:p>
      <w:pPr>
        <w:pStyle w:val="ListParagraph"/>
        <w:numPr>
          <w:ilvl w:val="0"/>
          <w:numId w:val="11"/>
        </w:numPr>
        <w:tabs>
          <w:tab w:pos="1438" w:val="left" w:leader="none"/>
        </w:tabs>
        <w:spacing w:line="240" w:lineRule="auto" w:before="215" w:after="0"/>
        <w:ind w:left="1438" w:right="0" w:hanging="358"/>
        <w:jc w:val="left"/>
        <w:rPr>
          <w:sz w:val="24"/>
        </w:rPr>
      </w:pPr>
      <w:r>
        <w:rPr>
          <w:sz w:val="24"/>
        </w:rPr>
        <w:t>Library</w:t>
      </w:r>
      <w:r>
        <w:rPr>
          <w:spacing w:val="-3"/>
          <w:sz w:val="24"/>
        </w:rPr>
        <w:t> </w:t>
      </w:r>
      <w:r>
        <w:rPr>
          <w:sz w:val="24"/>
        </w:rPr>
        <w:t>Board</w:t>
      </w:r>
      <w:r>
        <w:rPr>
          <w:spacing w:val="-3"/>
          <w:sz w:val="24"/>
        </w:rPr>
        <w:t> </w:t>
      </w:r>
      <w:r>
        <w:rPr>
          <w:sz w:val="24"/>
        </w:rPr>
        <w:t>of</w:t>
      </w:r>
      <w:r>
        <w:rPr>
          <w:spacing w:val="-2"/>
          <w:sz w:val="24"/>
        </w:rPr>
        <w:t> </w:t>
      </w:r>
      <w:r>
        <w:rPr>
          <w:sz w:val="24"/>
        </w:rPr>
        <w:t>Trustees</w:t>
      </w:r>
      <w:r>
        <w:rPr>
          <w:spacing w:val="-1"/>
          <w:sz w:val="24"/>
        </w:rPr>
        <w:t> </w:t>
      </w:r>
      <w:r>
        <w:rPr>
          <w:sz w:val="24"/>
        </w:rPr>
        <w:t>Approve</w:t>
      </w:r>
      <w:r>
        <w:rPr>
          <w:spacing w:val="-2"/>
          <w:sz w:val="24"/>
        </w:rPr>
        <w:t> </w:t>
      </w:r>
      <w:r>
        <w:rPr>
          <w:sz w:val="24"/>
        </w:rPr>
        <w:t>Minutes</w:t>
      </w:r>
      <w:r>
        <w:rPr>
          <w:spacing w:val="-2"/>
          <w:sz w:val="24"/>
        </w:rPr>
        <w:t> </w:t>
      </w:r>
      <w:r>
        <w:rPr>
          <w:sz w:val="24"/>
        </w:rPr>
        <w:t>of</w:t>
      </w:r>
      <w:r>
        <w:rPr>
          <w:spacing w:val="-2"/>
          <w:sz w:val="24"/>
        </w:rPr>
        <w:t> </w:t>
      </w:r>
      <w:r>
        <w:rPr>
          <w:sz w:val="24"/>
        </w:rPr>
        <w:t>the</w:t>
      </w:r>
      <w:r>
        <w:rPr>
          <w:spacing w:val="-2"/>
          <w:sz w:val="24"/>
        </w:rPr>
        <w:t> </w:t>
      </w:r>
      <w:r>
        <w:rPr>
          <w:sz w:val="24"/>
        </w:rPr>
        <w:t>February</w:t>
      </w:r>
      <w:r>
        <w:rPr>
          <w:spacing w:val="-2"/>
          <w:sz w:val="24"/>
        </w:rPr>
        <w:t> </w:t>
      </w:r>
      <w:r>
        <w:rPr>
          <w:sz w:val="24"/>
        </w:rPr>
        <w:t>19,</w:t>
      </w:r>
      <w:r>
        <w:rPr>
          <w:spacing w:val="-2"/>
          <w:sz w:val="24"/>
        </w:rPr>
        <w:t> </w:t>
      </w:r>
      <w:r>
        <w:rPr>
          <w:sz w:val="24"/>
        </w:rPr>
        <w:t>2026</w:t>
      </w:r>
      <w:r>
        <w:rPr>
          <w:spacing w:val="-2"/>
          <w:sz w:val="24"/>
        </w:rPr>
        <w:t> </w:t>
      </w:r>
      <w:r>
        <w:rPr>
          <w:sz w:val="24"/>
        </w:rPr>
        <w:t>Board</w:t>
      </w:r>
      <w:r>
        <w:rPr>
          <w:spacing w:val="-2"/>
          <w:sz w:val="24"/>
        </w:rPr>
        <w:t> Meeting.</w:t>
      </w:r>
    </w:p>
    <w:p>
      <w:pPr>
        <w:pStyle w:val="ListParagraph"/>
        <w:numPr>
          <w:ilvl w:val="0"/>
          <w:numId w:val="11"/>
        </w:numPr>
        <w:tabs>
          <w:tab w:pos="1439" w:val="left" w:leader="none"/>
        </w:tabs>
        <w:spacing w:line="240" w:lineRule="auto" w:before="216" w:after="0"/>
        <w:ind w:left="1439" w:right="0" w:hanging="359"/>
        <w:jc w:val="left"/>
        <w:rPr>
          <w:sz w:val="24"/>
        </w:rPr>
      </w:pPr>
      <w:r>
        <w:rPr>
          <w:sz w:val="24"/>
        </w:rPr>
        <w:t>Library</w:t>
      </w:r>
      <w:r>
        <w:rPr>
          <w:spacing w:val="-6"/>
          <w:sz w:val="24"/>
        </w:rPr>
        <w:t> </w:t>
      </w:r>
      <w:r>
        <w:rPr>
          <w:sz w:val="24"/>
        </w:rPr>
        <w:t>Board</w:t>
      </w:r>
      <w:r>
        <w:rPr>
          <w:spacing w:val="-3"/>
          <w:sz w:val="24"/>
        </w:rPr>
        <w:t> </w:t>
      </w:r>
      <w:r>
        <w:rPr>
          <w:sz w:val="24"/>
        </w:rPr>
        <w:t>of</w:t>
      </w:r>
      <w:r>
        <w:rPr>
          <w:spacing w:val="-3"/>
          <w:sz w:val="24"/>
        </w:rPr>
        <w:t> </w:t>
      </w:r>
      <w:r>
        <w:rPr>
          <w:sz w:val="24"/>
        </w:rPr>
        <w:t>Trustees</w:t>
      </w:r>
      <w:r>
        <w:rPr>
          <w:spacing w:val="-2"/>
          <w:sz w:val="24"/>
        </w:rPr>
        <w:t> </w:t>
      </w:r>
      <w:r>
        <w:rPr>
          <w:sz w:val="24"/>
        </w:rPr>
        <w:t>Adopt</w:t>
      </w:r>
      <w:r>
        <w:rPr>
          <w:spacing w:val="-3"/>
          <w:sz w:val="24"/>
        </w:rPr>
        <w:t> </w:t>
      </w:r>
      <w:r>
        <w:rPr>
          <w:sz w:val="24"/>
        </w:rPr>
        <w:t>Policy</w:t>
      </w:r>
      <w:r>
        <w:rPr>
          <w:spacing w:val="-4"/>
          <w:sz w:val="24"/>
        </w:rPr>
        <w:t> </w:t>
      </w:r>
      <w:r>
        <w:rPr>
          <w:sz w:val="24"/>
        </w:rPr>
        <w:t>Governance</w:t>
      </w:r>
      <w:r>
        <w:rPr>
          <w:spacing w:val="-2"/>
          <w:sz w:val="24"/>
        </w:rPr>
        <w:t> </w:t>
      </w:r>
      <w:r>
        <w:rPr>
          <w:sz w:val="24"/>
        </w:rPr>
        <w:t>Monitoring</w:t>
      </w:r>
      <w:r>
        <w:rPr>
          <w:spacing w:val="-3"/>
          <w:sz w:val="24"/>
        </w:rPr>
        <w:t> </w:t>
      </w:r>
      <w:r>
        <w:rPr>
          <w:sz w:val="24"/>
        </w:rPr>
        <w:t>Reports</w:t>
      </w:r>
      <w:r>
        <w:rPr>
          <w:spacing w:val="-3"/>
          <w:sz w:val="24"/>
        </w:rPr>
        <w:t> </w:t>
      </w:r>
      <w:r>
        <w:rPr>
          <w:sz w:val="24"/>
        </w:rPr>
        <w:t>2.0</w:t>
      </w:r>
      <w:r>
        <w:rPr>
          <w:spacing w:val="-2"/>
          <w:sz w:val="24"/>
        </w:rPr>
        <w:t> </w:t>
      </w:r>
      <w:r>
        <w:rPr>
          <w:sz w:val="24"/>
        </w:rPr>
        <w:t>to</w:t>
      </w:r>
      <w:r>
        <w:rPr>
          <w:spacing w:val="-3"/>
          <w:sz w:val="24"/>
        </w:rPr>
        <w:t> </w:t>
      </w:r>
      <w:r>
        <w:rPr>
          <w:spacing w:val="-4"/>
          <w:sz w:val="24"/>
        </w:rPr>
        <w:t>2.4.</w:t>
      </w:r>
    </w:p>
    <w:p>
      <w:pPr>
        <w:pStyle w:val="BodyText"/>
        <w:spacing w:before="69"/>
      </w:pPr>
    </w:p>
    <w:p>
      <w:pPr>
        <w:pStyle w:val="ListParagraph"/>
        <w:numPr>
          <w:ilvl w:val="0"/>
          <w:numId w:val="11"/>
        </w:numPr>
        <w:tabs>
          <w:tab w:pos="1439" w:val="left" w:leader="none"/>
        </w:tabs>
        <w:spacing w:line="240" w:lineRule="auto" w:before="0" w:after="0"/>
        <w:ind w:left="1439" w:right="1916" w:hanging="360"/>
        <w:jc w:val="left"/>
        <w:rPr>
          <w:sz w:val="24"/>
        </w:rPr>
      </w:pPr>
      <w:r>
        <w:rPr>
          <w:sz w:val="24"/>
        </w:rPr>
        <w:t>Library</w:t>
      </w:r>
      <w:r>
        <w:rPr>
          <w:spacing w:val="-4"/>
          <w:sz w:val="24"/>
        </w:rPr>
        <w:t> </w:t>
      </w:r>
      <w:r>
        <w:rPr>
          <w:sz w:val="24"/>
        </w:rPr>
        <w:t>Board</w:t>
      </w:r>
      <w:r>
        <w:rPr>
          <w:spacing w:val="-4"/>
          <w:sz w:val="24"/>
        </w:rPr>
        <w:t> </w:t>
      </w:r>
      <w:r>
        <w:rPr>
          <w:sz w:val="24"/>
        </w:rPr>
        <w:t>of</w:t>
      </w:r>
      <w:r>
        <w:rPr>
          <w:spacing w:val="-4"/>
          <w:sz w:val="24"/>
        </w:rPr>
        <w:t> </w:t>
      </w:r>
      <w:r>
        <w:rPr>
          <w:sz w:val="24"/>
        </w:rPr>
        <w:t>Trustees</w:t>
      </w:r>
      <w:r>
        <w:rPr>
          <w:spacing w:val="-4"/>
          <w:sz w:val="24"/>
        </w:rPr>
        <w:t> </w:t>
      </w:r>
      <w:r>
        <w:rPr>
          <w:sz w:val="24"/>
        </w:rPr>
        <w:t>authorize</w:t>
      </w:r>
      <w:r>
        <w:rPr>
          <w:spacing w:val="-4"/>
          <w:sz w:val="24"/>
        </w:rPr>
        <w:t> </w:t>
      </w:r>
      <w:r>
        <w:rPr>
          <w:sz w:val="24"/>
        </w:rPr>
        <w:t>the</w:t>
      </w:r>
      <w:r>
        <w:rPr>
          <w:spacing w:val="-4"/>
          <w:sz w:val="24"/>
        </w:rPr>
        <w:t> </w:t>
      </w:r>
      <w:r>
        <w:rPr>
          <w:sz w:val="24"/>
        </w:rPr>
        <w:t>Executive</w:t>
      </w:r>
      <w:r>
        <w:rPr>
          <w:spacing w:val="-4"/>
          <w:sz w:val="24"/>
        </w:rPr>
        <w:t> </w:t>
      </w:r>
      <w:r>
        <w:rPr>
          <w:sz w:val="24"/>
        </w:rPr>
        <w:t>Director</w:t>
      </w:r>
      <w:r>
        <w:rPr>
          <w:spacing w:val="-4"/>
          <w:sz w:val="24"/>
        </w:rPr>
        <w:t> </w:t>
      </w:r>
      <w:r>
        <w:rPr>
          <w:sz w:val="24"/>
        </w:rPr>
        <w:t>to</w:t>
      </w:r>
      <w:r>
        <w:rPr>
          <w:spacing w:val="-4"/>
          <w:sz w:val="24"/>
        </w:rPr>
        <w:t> </w:t>
      </w:r>
      <w:r>
        <w:rPr>
          <w:sz w:val="24"/>
        </w:rPr>
        <w:t>sign</w:t>
      </w:r>
      <w:r>
        <w:rPr>
          <w:spacing w:val="-4"/>
          <w:sz w:val="24"/>
        </w:rPr>
        <w:t> </w:t>
      </w:r>
      <w:r>
        <w:rPr>
          <w:sz w:val="24"/>
        </w:rPr>
        <w:t>a</w:t>
      </w:r>
      <w:r>
        <w:rPr>
          <w:spacing w:val="-4"/>
          <w:sz w:val="24"/>
        </w:rPr>
        <w:t> </w:t>
      </w:r>
      <w:r>
        <w:rPr>
          <w:sz w:val="24"/>
        </w:rPr>
        <w:t>one-year contract renewal with EBSCO Information Services for serials subscriptions.</w:t>
      </w:r>
    </w:p>
    <w:p>
      <w:pPr>
        <w:pStyle w:val="ListParagraph"/>
        <w:spacing w:after="0" w:line="240" w:lineRule="auto"/>
        <w:jc w:val="left"/>
        <w:rPr>
          <w:sz w:val="24"/>
        </w:rPr>
        <w:sectPr>
          <w:headerReference w:type="default" r:id="rId13"/>
          <w:pgSz w:w="12240" w:h="15840"/>
          <w:pgMar w:header="0" w:footer="0" w:top="720" w:bottom="280" w:left="360" w:right="360"/>
        </w:sectPr>
      </w:pPr>
    </w:p>
    <w:p>
      <w:pPr>
        <w:spacing w:before="12"/>
        <w:ind w:left="3448" w:right="3099" w:firstLine="454"/>
        <w:jc w:val="left"/>
        <w:rPr>
          <w:b/>
          <w:sz w:val="24"/>
        </w:rPr>
      </w:pPr>
      <w:bookmarkStart w:name="02-09-26 Special Meeting Minutes - Draft" w:id="3"/>
      <w:bookmarkEnd w:id="3"/>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pStyle w:val="Heading7"/>
        <w:spacing w:line="323" w:lineRule="exact"/>
        <w:ind w:left="4443"/>
      </w:pPr>
      <w:r>
        <w:rPr/>
        <w:t>BOARD</w:t>
      </w:r>
      <w:r>
        <w:rPr>
          <w:spacing w:val="-2"/>
        </w:rPr>
        <w:t> </w:t>
      </w:r>
      <w:r>
        <w:rPr/>
        <w:t>OF</w:t>
      </w:r>
      <w:r>
        <w:rPr>
          <w:spacing w:val="-1"/>
        </w:rPr>
        <w:t> </w:t>
      </w:r>
      <w:r>
        <w:rPr>
          <w:spacing w:val="-2"/>
        </w:rPr>
        <w:t>TRUSTEES</w:t>
      </w:r>
    </w:p>
    <w:p>
      <w:pPr>
        <w:spacing w:before="0"/>
        <w:ind w:left="1946" w:right="1947" w:firstLine="0"/>
        <w:jc w:val="center"/>
        <w:rPr>
          <w:b/>
          <w:sz w:val="24"/>
        </w:rPr>
      </w:pPr>
      <w:r>
        <w:rPr>
          <w:b/>
          <w:sz w:val="24"/>
        </w:rPr>
        <w:t>February</w:t>
      </w:r>
      <w:r>
        <w:rPr>
          <w:b/>
          <w:spacing w:val="-2"/>
          <w:sz w:val="24"/>
        </w:rPr>
        <w:t> </w:t>
      </w:r>
      <w:r>
        <w:rPr>
          <w:b/>
          <w:sz w:val="24"/>
        </w:rPr>
        <w:t>9,</w:t>
      </w:r>
      <w:r>
        <w:rPr>
          <w:b/>
          <w:spacing w:val="-1"/>
          <w:sz w:val="24"/>
        </w:rPr>
        <w:t> </w:t>
      </w:r>
      <w:r>
        <w:rPr>
          <w:b/>
          <w:spacing w:val="-4"/>
          <w:sz w:val="24"/>
        </w:rPr>
        <w:t>2026</w:t>
      </w:r>
    </w:p>
    <w:p>
      <w:pPr>
        <w:pStyle w:val="BodyText"/>
        <w:rPr>
          <w:b/>
        </w:rPr>
      </w:pPr>
    </w:p>
    <w:p>
      <w:pPr>
        <w:pStyle w:val="Heading7"/>
        <w:ind w:left="792"/>
      </w:pPr>
      <w:r>
        <w:rPr/>
        <w:t>CALL</w:t>
      </w:r>
      <w:r>
        <w:rPr>
          <w:spacing w:val="-3"/>
        </w:rPr>
        <w:t> </w:t>
      </w:r>
      <w:r>
        <w:rPr/>
        <w:t>TO</w:t>
      </w:r>
      <w:r>
        <w:rPr>
          <w:spacing w:val="-2"/>
        </w:rPr>
        <w:t> </w:t>
      </w:r>
      <w:r>
        <w:rPr/>
        <w:t>ORDER</w:t>
      </w:r>
      <w:r>
        <w:rPr>
          <w:spacing w:val="-2"/>
        </w:rPr>
        <w:t> </w:t>
      </w:r>
      <w:r>
        <w:rPr/>
        <w:t>–</w:t>
      </w:r>
      <w:r>
        <w:rPr>
          <w:spacing w:val="-2"/>
        </w:rPr>
        <w:t> </w:t>
      </w:r>
      <w:r>
        <w:rPr/>
        <w:t>SPECIAL</w:t>
      </w:r>
      <w:r>
        <w:rPr>
          <w:spacing w:val="-2"/>
        </w:rPr>
        <w:t> MEETING</w:t>
      </w:r>
    </w:p>
    <w:p>
      <w:pPr>
        <w:pStyle w:val="BodyText"/>
        <w:spacing w:before="1"/>
        <w:ind w:left="792" w:right="802"/>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 in-person in the Lakewood Library meeting room on February 9, 2026.</w:t>
      </w:r>
    </w:p>
    <w:p>
      <w:pPr>
        <w:pStyle w:val="BodyText"/>
        <w:spacing w:line="323" w:lineRule="exact"/>
        <w:ind w:left="791"/>
      </w:pPr>
      <w:r>
        <w:rPr/>
        <w:t>Library</w:t>
      </w:r>
      <w:r>
        <w:rPr>
          <w:spacing w:val="-3"/>
        </w:rPr>
        <w:t> </w:t>
      </w:r>
      <w:r>
        <w:rPr/>
        <w:t>Board</w:t>
      </w:r>
      <w:r>
        <w:rPr>
          <w:spacing w:val="-3"/>
        </w:rPr>
        <w:t> </w:t>
      </w:r>
      <w:r>
        <w:rPr/>
        <w:t>of</w:t>
      </w:r>
      <w:r>
        <w:rPr>
          <w:spacing w:val="-2"/>
        </w:rPr>
        <w:t> </w:t>
      </w:r>
      <w:r>
        <w:rPr/>
        <w:t>Trustees</w:t>
      </w:r>
      <w:r>
        <w:rPr>
          <w:spacing w:val="-1"/>
        </w:rPr>
        <w:t> </w:t>
      </w:r>
      <w:r>
        <w:rPr/>
        <w:t>Chair,</w:t>
      </w:r>
      <w:r>
        <w:rPr>
          <w:spacing w:val="-2"/>
        </w:rPr>
        <w:t> </w:t>
      </w:r>
      <w:r>
        <w:rPr/>
        <w:t>Kim</w:t>
      </w:r>
      <w:r>
        <w:rPr>
          <w:spacing w:val="-2"/>
        </w:rPr>
        <w:t> </w:t>
      </w:r>
      <w:r>
        <w:rPr/>
        <w:t>Johnson,</w:t>
      </w:r>
      <w:r>
        <w:rPr>
          <w:spacing w:val="-2"/>
        </w:rPr>
        <w:t> </w:t>
      </w:r>
      <w:r>
        <w:rPr/>
        <w:t>called</w:t>
      </w:r>
      <w:r>
        <w:rPr>
          <w:spacing w:val="-2"/>
        </w:rPr>
        <w:t> </w:t>
      </w:r>
      <w:r>
        <w:rPr/>
        <w:t>the</w:t>
      </w:r>
      <w:r>
        <w:rPr>
          <w:spacing w:val="-2"/>
        </w:rPr>
        <w:t> </w:t>
      </w:r>
      <w:r>
        <w:rPr/>
        <w:t>meeting</w:t>
      </w:r>
      <w:r>
        <w:rPr>
          <w:spacing w:val="-3"/>
        </w:rPr>
        <w:t> </w:t>
      </w:r>
      <w:r>
        <w:rPr/>
        <w:t>to</w:t>
      </w:r>
      <w:r>
        <w:rPr>
          <w:spacing w:val="-2"/>
        </w:rPr>
        <w:t> </w:t>
      </w:r>
      <w:r>
        <w:rPr/>
        <w:t>order</w:t>
      </w:r>
      <w:r>
        <w:rPr>
          <w:spacing w:val="-2"/>
        </w:rPr>
        <w:t> </w:t>
      </w:r>
      <w:r>
        <w:rPr/>
        <w:t>at</w:t>
      </w:r>
      <w:r>
        <w:rPr>
          <w:spacing w:val="-2"/>
        </w:rPr>
        <w:t> </w:t>
      </w:r>
      <w:r>
        <w:rPr/>
        <w:t>5:30</w:t>
      </w:r>
      <w:r>
        <w:rPr>
          <w:spacing w:val="-1"/>
        </w:rPr>
        <w:t> </w:t>
      </w:r>
      <w:r>
        <w:rPr>
          <w:spacing w:val="-4"/>
        </w:rPr>
        <w:t>p.m.</w:t>
      </w:r>
    </w:p>
    <w:p>
      <w:pPr>
        <w:pStyle w:val="BodyText"/>
      </w:pPr>
    </w:p>
    <w:p>
      <w:pPr>
        <w:pStyle w:val="BodyText"/>
        <w:ind w:left="791" w:right="802"/>
      </w:pPr>
      <w:r>
        <w:rPr/>
        <w:t>Other</w:t>
      </w:r>
      <w:r>
        <w:rPr>
          <w:spacing w:val="-4"/>
        </w:rPr>
        <w:t> </w:t>
      </w:r>
      <w:r>
        <w:rPr/>
        <w:t>Trustees</w:t>
      </w:r>
      <w:r>
        <w:rPr>
          <w:spacing w:val="-4"/>
        </w:rPr>
        <w:t> </w:t>
      </w:r>
      <w:r>
        <w:rPr/>
        <w:t>present:</w:t>
      </w:r>
      <w:r>
        <w:rPr>
          <w:spacing w:val="-5"/>
        </w:rPr>
        <w:t> </w:t>
      </w:r>
      <w:r>
        <w:rPr/>
        <w:t>Charles</w:t>
      </w:r>
      <w:r>
        <w:rPr>
          <w:spacing w:val="-4"/>
        </w:rPr>
        <w:t> </w:t>
      </w:r>
      <w:r>
        <w:rPr/>
        <w:t>Jones</w:t>
      </w:r>
      <w:r>
        <w:rPr>
          <w:spacing w:val="-4"/>
        </w:rPr>
        <w:t> </w:t>
      </w:r>
      <w:r>
        <w:rPr/>
        <w:t>(Secretary),</w:t>
      </w:r>
      <w:r>
        <w:rPr>
          <w:spacing w:val="-4"/>
        </w:rPr>
        <w:t> </w:t>
      </w:r>
      <w:r>
        <w:rPr/>
        <w:t>Pam</w:t>
      </w:r>
      <w:r>
        <w:rPr>
          <w:spacing w:val="-5"/>
        </w:rPr>
        <w:t> </w:t>
      </w:r>
      <w:r>
        <w:rPr/>
        <w:t>Anderson,</w:t>
      </w:r>
      <w:r>
        <w:rPr>
          <w:spacing w:val="-4"/>
        </w:rPr>
        <w:t> </w:t>
      </w:r>
      <w:r>
        <w:rPr/>
        <w:t>Renny</w:t>
      </w:r>
      <w:r>
        <w:rPr>
          <w:spacing w:val="-5"/>
        </w:rPr>
        <w:t> </w:t>
      </w:r>
      <w:r>
        <w:rPr/>
        <w:t>Fagan,</w:t>
      </w:r>
      <w:r>
        <w:rPr>
          <w:spacing w:val="-4"/>
        </w:rPr>
        <w:t> </w:t>
      </w:r>
      <w:r>
        <w:rPr/>
        <w:t>and</w:t>
      </w:r>
      <w:r>
        <w:rPr>
          <w:spacing w:val="-5"/>
        </w:rPr>
        <w:t> </w:t>
      </w:r>
      <w:r>
        <w:rPr/>
        <w:t>Jill </w:t>
      </w:r>
      <w:r>
        <w:rPr>
          <w:spacing w:val="-2"/>
        </w:rPr>
        <w:t>Fellman.</w:t>
      </w:r>
    </w:p>
    <w:p>
      <w:pPr>
        <w:pStyle w:val="BodyText"/>
      </w:pPr>
    </w:p>
    <w:p>
      <w:pPr>
        <w:pStyle w:val="BodyText"/>
        <w:spacing w:before="1"/>
        <w:ind w:left="791"/>
      </w:pPr>
      <w:r>
        <w:rPr/>
        <w:t>Absent:</w:t>
      </w:r>
      <w:r>
        <w:rPr>
          <w:spacing w:val="-2"/>
        </w:rPr>
        <w:t> </w:t>
      </w:r>
      <w:r>
        <w:rPr/>
        <w:t>Nikki</w:t>
      </w:r>
      <w:r>
        <w:rPr>
          <w:spacing w:val="-3"/>
        </w:rPr>
        <w:t> </w:t>
      </w:r>
      <w:r>
        <w:rPr/>
        <w:t>Jain</w:t>
      </w:r>
      <w:r>
        <w:rPr>
          <w:spacing w:val="-3"/>
        </w:rPr>
        <w:t> </w:t>
      </w:r>
      <w:r>
        <w:rPr/>
        <w:t>Brown</w:t>
      </w:r>
      <w:r>
        <w:rPr>
          <w:spacing w:val="-3"/>
        </w:rPr>
        <w:t> </w:t>
      </w:r>
      <w:r>
        <w:rPr/>
        <w:t>and</w:t>
      </w:r>
      <w:r>
        <w:rPr>
          <w:spacing w:val="-3"/>
        </w:rPr>
        <w:t> </w:t>
      </w:r>
      <w:r>
        <w:rPr/>
        <w:t>Emelda</w:t>
      </w:r>
      <w:r>
        <w:rPr>
          <w:spacing w:val="-2"/>
        </w:rPr>
        <w:t> </w:t>
      </w:r>
      <w:r>
        <w:rPr/>
        <w:t>Bing</w:t>
      </w:r>
      <w:r>
        <w:rPr>
          <w:spacing w:val="-1"/>
        </w:rPr>
        <w:t> </w:t>
      </w:r>
      <w:r>
        <w:rPr>
          <w:spacing w:val="-2"/>
        </w:rPr>
        <w:t>Walker.</w:t>
      </w:r>
    </w:p>
    <w:p>
      <w:pPr>
        <w:pStyle w:val="BodyText"/>
        <w:spacing w:before="323"/>
        <w:ind w:left="792" w:right="802"/>
      </w:pPr>
      <w:r>
        <w:rPr/>
        <w:t>Staff present:</w:t>
      </w:r>
      <w:r>
        <w:rPr>
          <w:spacing w:val="40"/>
        </w:rPr>
        <w:t> </w:t>
      </w:r>
      <w:r>
        <w:rPr/>
        <w:t>Donna Walker, Executive Director; Bernadette Berger, Chief Information Officer;</w:t>
      </w:r>
      <w:r>
        <w:rPr>
          <w:spacing w:val="-6"/>
        </w:rPr>
        <w:t> </w:t>
      </w:r>
      <w:r>
        <w:rPr/>
        <w:t>Lisa</w:t>
      </w:r>
      <w:r>
        <w:rPr>
          <w:spacing w:val="-7"/>
        </w:rPr>
        <w:t> </w:t>
      </w:r>
      <w:r>
        <w:rPr/>
        <w:t>Smith,</w:t>
      </w:r>
      <w:r>
        <w:rPr>
          <w:spacing w:val="-7"/>
        </w:rPr>
        <w:t> </w:t>
      </w:r>
      <w:r>
        <w:rPr/>
        <w:t>Chief</w:t>
      </w:r>
      <w:r>
        <w:rPr>
          <w:spacing w:val="-6"/>
        </w:rPr>
        <w:t> </w:t>
      </w:r>
      <w:r>
        <w:rPr/>
        <w:t>People</w:t>
      </w:r>
      <w:r>
        <w:rPr>
          <w:spacing w:val="-6"/>
        </w:rPr>
        <w:t> </w:t>
      </w:r>
      <w:r>
        <w:rPr/>
        <w:t>&amp;</w:t>
      </w:r>
      <w:r>
        <w:rPr>
          <w:spacing w:val="-6"/>
        </w:rPr>
        <w:t> </w:t>
      </w:r>
      <w:r>
        <w:rPr/>
        <w:t>Culture</w:t>
      </w:r>
      <w:r>
        <w:rPr>
          <w:spacing w:val="-6"/>
        </w:rPr>
        <w:t> </w:t>
      </w:r>
      <w:r>
        <w:rPr/>
        <w:t>Officer;</w:t>
      </w:r>
      <w:r>
        <w:rPr>
          <w:spacing w:val="-7"/>
        </w:rPr>
        <w:t> </w:t>
      </w:r>
      <w:r>
        <w:rPr/>
        <w:t>Kirsten</w:t>
      </w:r>
      <w:r>
        <w:rPr>
          <w:spacing w:val="-8"/>
        </w:rPr>
        <w:t> </w:t>
      </w:r>
      <w:r>
        <w:rPr/>
        <w:t>Ruiz,</w:t>
      </w:r>
      <w:r>
        <w:rPr>
          <w:spacing w:val="-7"/>
        </w:rPr>
        <w:t> </w:t>
      </w:r>
      <w:r>
        <w:rPr/>
        <w:t>Chief</w:t>
      </w:r>
      <w:r>
        <w:rPr>
          <w:spacing w:val="-7"/>
        </w:rPr>
        <w:t> </w:t>
      </w:r>
      <w:r>
        <w:rPr/>
        <w:t>Strategy</w:t>
      </w:r>
      <w:r>
        <w:rPr>
          <w:spacing w:val="-8"/>
        </w:rPr>
        <w:t> </w:t>
      </w:r>
      <w:r>
        <w:rPr/>
        <w:t>&amp;</w:t>
      </w:r>
      <w:r>
        <w:rPr>
          <w:spacing w:val="-7"/>
        </w:rPr>
        <w:t> </w:t>
      </w:r>
      <w:r>
        <w:rPr/>
        <w:t>Operations Officer;</w:t>
      </w:r>
      <w:r>
        <w:rPr>
          <w:spacing w:val="-5"/>
        </w:rPr>
        <w:t> </w:t>
      </w:r>
      <w:r>
        <w:rPr/>
        <w:t>Elise</w:t>
      </w:r>
      <w:r>
        <w:rPr>
          <w:spacing w:val="-5"/>
        </w:rPr>
        <w:t> </w:t>
      </w:r>
      <w:r>
        <w:rPr/>
        <w:t>Penington,</w:t>
      </w:r>
      <w:r>
        <w:rPr>
          <w:spacing w:val="-5"/>
        </w:rPr>
        <w:t> </w:t>
      </w:r>
      <w:r>
        <w:rPr/>
        <w:t>Director</w:t>
      </w:r>
      <w:r>
        <w:rPr>
          <w:spacing w:val="-4"/>
        </w:rPr>
        <w:t> </w:t>
      </w:r>
      <w:r>
        <w:rPr/>
        <w:t>of</w:t>
      </w:r>
      <w:r>
        <w:rPr>
          <w:spacing w:val="-5"/>
        </w:rPr>
        <w:t> </w:t>
      </w:r>
      <w:r>
        <w:rPr/>
        <w:t>Communications</w:t>
      </w:r>
      <w:r>
        <w:rPr>
          <w:spacing w:val="-5"/>
        </w:rPr>
        <w:t> </w:t>
      </w:r>
      <w:r>
        <w:rPr/>
        <w:t>and</w:t>
      </w:r>
      <w:r>
        <w:rPr>
          <w:spacing w:val="-5"/>
        </w:rPr>
        <w:t> </w:t>
      </w:r>
      <w:r>
        <w:rPr/>
        <w:t>Engagement;</w:t>
      </w:r>
      <w:r>
        <w:rPr>
          <w:spacing w:val="-5"/>
        </w:rPr>
        <w:t> </w:t>
      </w:r>
      <w:r>
        <w:rPr/>
        <w:t>Julianne</w:t>
      </w:r>
      <w:r>
        <w:rPr>
          <w:spacing w:val="-3"/>
        </w:rPr>
        <w:t> </w:t>
      </w:r>
      <w:r>
        <w:rPr/>
        <w:t>Rist,</w:t>
      </w:r>
      <w:r>
        <w:rPr>
          <w:spacing w:val="-3"/>
        </w:rPr>
        <w:t> </w:t>
      </w:r>
      <w:r>
        <w:rPr/>
        <w:t>Library Planning &amp; Policy Senior Advisor; Matt Griffin, Finance &amp; Strategy Consultant; Jessica Paulsen, Assistant Director of Public Services for Customer Experience; Padma Polepeddi, Assistant Director of Libraries &amp; Inclusion for Community Outreach; Lizzie Gall, Assistant Director of Public Services for Resources and Programs; Amy Bentz, Assistant Director of Library Design Projects and Planning; Brad Green, TDI Systems and Security Manager; Cheryl Murphy, TDI Service Manager; Amber Fisher, Executive Assistant; Katie O’Loughlin, Administrative Coordinator Supervisor; and Ryan Turch, Technology and Innovation Operations Supervisor.</w:t>
      </w:r>
    </w:p>
    <w:p>
      <w:pPr>
        <w:pStyle w:val="BodyText"/>
      </w:pPr>
    </w:p>
    <w:p>
      <w:pPr>
        <w:pStyle w:val="Heading7"/>
        <w:ind w:left="792"/>
      </w:pPr>
      <w:r>
        <w:rPr/>
        <w:t>APPROVAL</w:t>
      </w:r>
      <w:r>
        <w:rPr>
          <w:spacing w:val="-6"/>
        </w:rPr>
        <w:t> </w:t>
      </w:r>
      <w:r>
        <w:rPr/>
        <w:t>OF</w:t>
      </w:r>
      <w:r>
        <w:rPr>
          <w:spacing w:val="-4"/>
        </w:rPr>
        <w:t> </w:t>
      </w:r>
      <w:r>
        <w:rPr>
          <w:spacing w:val="-2"/>
        </w:rPr>
        <w:t>AGENDA</w:t>
      </w:r>
    </w:p>
    <w:p>
      <w:pPr>
        <w:pStyle w:val="BodyText"/>
        <w:ind w:left="1627" w:right="2099"/>
        <w:jc w:val="both"/>
      </w:pPr>
      <w:r>
        <w:rPr>
          <w:b/>
        </w:rPr>
        <w:t>MOTION:</w:t>
      </w:r>
      <w:r>
        <w:rPr>
          <w:b/>
          <w:spacing w:val="-6"/>
        </w:rPr>
        <w:t> </w:t>
      </w:r>
      <w:r>
        <w:rPr/>
        <w:t>Jill</w:t>
      </w:r>
      <w:r>
        <w:rPr>
          <w:spacing w:val="-5"/>
        </w:rPr>
        <w:t> </w:t>
      </w:r>
      <w:r>
        <w:rPr/>
        <w:t>Fellman</w:t>
      </w:r>
      <w:r>
        <w:rPr>
          <w:spacing w:val="-4"/>
        </w:rPr>
        <w:t> </w:t>
      </w:r>
      <w:r>
        <w:rPr/>
        <w:t>moved</w:t>
      </w:r>
      <w:r>
        <w:rPr>
          <w:spacing w:val="-8"/>
        </w:rPr>
        <w:t> </w:t>
      </w:r>
      <w:r>
        <w:rPr/>
        <w:t>that</w:t>
      </w:r>
      <w:r>
        <w:rPr>
          <w:spacing w:val="-8"/>
        </w:rPr>
        <w:t> </w:t>
      </w:r>
      <w:r>
        <w:rPr/>
        <w:t>the</w:t>
      </w:r>
      <w:r>
        <w:rPr>
          <w:spacing w:val="-8"/>
        </w:rPr>
        <w:t> </w:t>
      </w:r>
      <w:r>
        <w:rPr/>
        <w:t>Library</w:t>
      </w:r>
      <w:r>
        <w:rPr>
          <w:spacing w:val="-8"/>
        </w:rPr>
        <w:t> </w:t>
      </w:r>
      <w:r>
        <w:rPr/>
        <w:t>Board</w:t>
      </w:r>
      <w:r>
        <w:rPr>
          <w:spacing w:val="-8"/>
        </w:rPr>
        <w:t> </w:t>
      </w:r>
      <w:r>
        <w:rPr/>
        <w:t>of</w:t>
      </w:r>
      <w:r>
        <w:rPr>
          <w:spacing w:val="-8"/>
        </w:rPr>
        <w:t> </w:t>
      </w:r>
      <w:r>
        <w:rPr/>
        <w:t>Trustees</w:t>
      </w:r>
      <w:r>
        <w:rPr>
          <w:spacing w:val="-8"/>
        </w:rPr>
        <w:t> </w:t>
      </w:r>
      <w:r>
        <w:rPr/>
        <w:t>approve the agenda as presented. Seconded</w:t>
      </w:r>
      <w:r>
        <w:rPr>
          <w:spacing w:val="-1"/>
        </w:rPr>
        <w:t> </w:t>
      </w:r>
      <w:r>
        <w:rPr/>
        <w:t>by</w:t>
      </w:r>
      <w:r>
        <w:rPr>
          <w:spacing w:val="-1"/>
        </w:rPr>
        <w:t> </w:t>
      </w:r>
      <w:r>
        <w:rPr/>
        <w:t>Pam</w:t>
      </w:r>
      <w:r>
        <w:rPr>
          <w:spacing w:val="-1"/>
        </w:rPr>
        <w:t> </w:t>
      </w:r>
      <w:r>
        <w:rPr/>
        <w:t>Anderson, the motion passed by unanimous vote of all Trustees present.</w:t>
      </w:r>
    </w:p>
    <w:p>
      <w:pPr>
        <w:pStyle w:val="Heading7"/>
        <w:spacing w:before="323"/>
      </w:pPr>
      <w:r>
        <w:rPr/>
        <w:t>EXECUTIVE</w:t>
      </w:r>
      <w:r>
        <w:rPr>
          <w:spacing w:val="-10"/>
        </w:rPr>
        <w:t> </w:t>
      </w:r>
      <w:r>
        <w:rPr>
          <w:spacing w:val="-2"/>
        </w:rPr>
        <w:t>SESSION:</w:t>
      </w:r>
    </w:p>
    <w:p>
      <w:pPr>
        <w:pStyle w:val="BodyText"/>
        <w:spacing w:before="1"/>
        <w:ind w:left="791" w:right="802"/>
      </w:pPr>
      <w:r>
        <w:rPr/>
        <w:t>At</w:t>
      </w:r>
      <w:r>
        <w:rPr>
          <w:spacing w:val="-6"/>
        </w:rPr>
        <w:t> </w:t>
      </w:r>
      <w:r>
        <w:rPr/>
        <w:t>5:32</w:t>
      </w:r>
      <w:r>
        <w:rPr>
          <w:spacing w:val="-2"/>
        </w:rPr>
        <w:t> </w:t>
      </w:r>
      <w:r>
        <w:rPr/>
        <w:t>pm,</w:t>
      </w:r>
      <w:r>
        <w:rPr>
          <w:spacing w:val="-7"/>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6"/>
        </w:rPr>
        <w:t> </w:t>
      </w:r>
      <w:r>
        <w:rPr/>
        <w:t>recess</w:t>
      </w:r>
      <w:r>
        <w:rPr>
          <w:spacing w:val="-6"/>
        </w:rPr>
        <w:t> </w:t>
      </w:r>
      <w:r>
        <w:rPr/>
        <w:t>the</w:t>
      </w:r>
      <w:r>
        <w:rPr>
          <w:spacing w:val="-5"/>
        </w:rPr>
        <w:t> </w:t>
      </w:r>
      <w:r>
        <w:rPr/>
        <w:t>special</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spacing w:before="323"/>
        <w:ind w:left="1511" w:right="824"/>
        <w:jc w:val="both"/>
      </w:pPr>
      <w:r>
        <w:rPr>
          <w:b/>
        </w:rPr>
        <w:t>MOTION</w:t>
      </w:r>
      <w:r>
        <w:rPr/>
        <w:t>:</w:t>
      </w:r>
      <w:r>
        <w:rPr>
          <w:spacing w:val="-5"/>
        </w:rPr>
        <w:t> </w:t>
      </w:r>
      <w:r>
        <w:rPr/>
        <w:t>Pam</w:t>
      </w:r>
      <w:r>
        <w:rPr>
          <w:spacing w:val="-3"/>
        </w:rPr>
        <w:t> </w:t>
      </w:r>
      <w:r>
        <w:rPr/>
        <w:t>Anderson</w:t>
      </w:r>
      <w:r>
        <w:rPr>
          <w:spacing w:val="-4"/>
        </w:rPr>
        <w:t> </w:t>
      </w:r>
      <w:r>
        <w:rPr/>
        <w:t>moved</w:t>
      </w:r>
      <w:r>
        <w:rPr>
          <w:spacing w:val="-4"/>
        </w:rPr>
        <w:t> </w:t>
      </w:r>
      <w:r>
        <w:rPr/>
        <w:t>to</w:t>
      </w:r>
      <w:r>
        <w:rPr>
          <w:spacing w:val="-4"/>
        </w:rPr>
        <w:t> </w:t>
      </w:r>
      <w:r>
        <w:rPr/>
        <w:t>recess</w:t>
      </w:r>
      <w:r>
        <w:rPr>
          <w:spacing w:val="-3"/>
        </w:rPr>
        <w:t> </w:t>
      </w: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Library</w:t>
      </w:r>
      <w:r>
        <w:rPr>
          <w:spacing w:val="-3"/>
        </w:rPr>
        <w:t> </w:t>
      </w:r>
      <w:r>
        <w:rPr/>
        <w:t>Board</w:t>
      </w:r>
      <w:r>
        <w:rPr>
          <w:spacing w:val="-4"/>
        </w:rPr>
        <w:t> </w:t>
      </w:r>
      <w:r>
        <w:rPr/>
        <w:t>of Trustees and reconvene in Executive Session. Topic and Statutory citation authorizing an executive session are:</w:t>
      </w:r>
    </w:p>
    <w:p>
      <w:pPr>
        <w:pStyle w:val="BodyText"/>
        <w:ind w:left="1511"/>
        <w:jc w:val="both"/>
      </w:pPr>
      <w:r>
        <w:rPr>
          <w:u w:val="single"/>
        </w:rPr>
        <w:t>Collective</w:t>
      </w:r>
      <w:r>
        <w:rPr>
          <w:spacing w:val="-5"/>
          <w:u w:val="single"/>
        </w:rPr>
        <w:t> </w:t>
      </w:r>
      <w:r>
        <w:rPr>
          <w:spacing w:val="-2"/>
          <w:u w:val="single"/>
        </w:rPr>
        <w:t>Bargaining</w:t>
      </w:r>
      <w:r>
        <w:rPr>
          <w:spacing w:val="-2"/>
          <w:u w:val="none"/>
        </w:rPr>
        <w:t>.</w:t>
      </w:r>
    </w:p>
    <w:p>
      <w:pPr>
        <w:pStyle w:val="ListParagraph"/>
        <w:numPr>
          <w:ilvl w:val="0"/>
          <w:numId w:val="12"/>
        </w:numPr>
        <w:tabs>
          <w:tab w:pos="1872" w:val="left" w:leader="none"/>
        </w:tabs>
        <w:spacing w:line="240" w:lineRule="auto" w:before="1" w:after="0"/>
        <w:ind w:left="1872" w:right="1062" w:hanging="360"/>
        <w:jc w:val="both"/>
        <w:rPr>
          <w:sz w:val="24"/>
        </w:rPr>
      </w:pPr>
      <w:r>
        <w:rPr>
          <w:sz w:val="24"/>
        </w:rPr>
        <w:t>Pursuant</w:t>
      </w:r>
      <w:r>
        <w:rPr>
          <w:spacing w:val="-4"/>
          <w:sz w:val="24"/>
        </w:rPr>
        <w:t> </w:t>
      </w:r>
      <w:r>
        <w:rPr>
          <w:sz w:val="24"/>
        </w:rPr>
        <w:t>to</w:t>
      </w:r>
      <w:r>
        <w:rPr>
          <w:spacing w:val="-4"/>
          <w:sz w:val="24"/>
        </w:rPr>
        <w:t> </w:t>
      </w:r>
      <w:r>
        <w:rPr>
          <w:sz w:val="24"/>
        </w:rPr>
        <w:t>24-6-402(4)(b)</w:t>
      </w:r>
      <w:r>
        <w:rPr>
          <w:spacing w:val="-4"/>
          <w:sz w:val="24"/>
        </w:rPr>
        <w:t> </w:t>
      </w:r>
      <w:r>
        <w:rPr>
          <w:color w:val="333333"/>
          <w:sz w:val="24"/>
        </w:rPr>
        <w:t>Conferences</w:t>
      </w:r>
      <w:r>
        <w:rPr>
          <w:color w:val="333333"/>
          <w:spacing w:val="-4"/>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4"/>
          <w:sz w:val="24"/>
        </w:rPr>
        <w:t> </w:t>
      </w:r>
      <w:r>
        <w:rPr>
          <w:color w:val="333333"/>
          <w:sz w:val="24"/>
        </w:rPr>
        <w:t>the</w:t>
      </w:r>
      <w:r>
        <w:rPr>
          <w:color w:val="333333"/>
          <w:spacing w:val="-4"/>
          <w:sz w:val="24"/>
        </w:rPr>
        <w:t> </w:t>
      </w:r>
      <w:r>
        <w:rPr>
          <w:color w:val="333333"/>
          <w:sz w:val="24"/>
        </w:rPr>
        <w:t>local</w:t>
      </w:r>
      <w:r>
        <w:rPr>
          <w:color w:val="333333"/>
          <w:spacing w:val="-4"/>
          <w:sz w:val="24"/>
        </w:rPr>
        <w:t> </w:t>
      </w:r>
      <w:r>
        <w:rPr>
          <w:color w:val="333333"/>
          <w:sz w:val="24"/>
        </w:rPr>
        <w:t>public</w:t>
      </w:r>
      <w:r>
        <w:rPr>
          <w:color w:val="333333"/>
          <w:spacing w:val="-4"/>
          <w:sz w:val="24"/>
        </w:rPr>
        <w:t> </w:t>
      </w:r>
      <w:r>
        <w:rPr>
          <w:color w:val="333333"/>
          <w:sz w:val="24"/>
        </w:rPr>
        <w:t>body for the purposes of receiving legal advice on specific legal questions.</w:t>
      </w:r>
    </w:p>
    <w:p>
      <w:pPr>
        <w:pStyle w:val="ListParagraph"/>
        <w:spacing w:after="0" w:line="240" w:lineRule="auto"/>
        <w:jc w:val="both"/>
        <w:rPr>
          <w:sz w:val="24"/>
        </w:rPr>
        <w:sectPr>
          <w:headerReference w:type="default" r:id="rId15"/>
          <w:footerReference w:type="default" r:id="rId16"/>
          <w:pgSz w:w="12240" w:h="15840"/>
          <w:pgMar w:header="0" w:footer="474" w:top="1140" w:bottom="660" w:left="360" w:right="360"/>
          <w:pgNumType w:start="1"/>
        </w:sectPr>
      </w:pPr>
    </w:p>
    <w:p>
      <w:pPr>
        <w:pStyle w:val="ListParagraph"/>
        <w:numPr>
          <w:ilvl w:val="0"/>
          <w:numId w:val="12"/>
        </w:numPr>
        <w:tabs>
          <w:tab w:pos="1872" w:val="left" w:leader="none"/>
        </w:tabs>
        <w:spacing w:line="240" w:lineRule="auto" w:before="72" w:after="0"/>
        <w:ind w:left="1872"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BodyText"/>
        <w:spacing w:before="323"/>
        <w:ind w:left="1871" w:right="802"/>
      </w:pPr>
      <w:r>
        <w:rPr/>
        <w:t>Seconded</w:t>
      </w:r>
      <w:r>
        <w:rPr>
          <w:spacing w:val="-10"/>
        </w:rPr>
        <w:t> </w:t>
      </w:r>
      <w:r>
        <w:rPr/>
        <w:t>by</w:t>
      </w:r>
      <w:r>
        <w:rPr>
          <w:spacing w:val="-7"/>
        </w:rPr>
        <w:t> </w:t>
      </w:r>
      <w:r>
        <w:rPr/>
        <w:t>Renny</w:t>
      </w:r>
      <w:r>
        <w:rPr>
          <w:spacing w:val="-13"/>
        </w:rPr>
        <w:t> </w:t>
      </w:r>
      <w:r>
        <w:rPr/>
        <w:t>Fagan</w:t>
      </w:r>
      <w:r>
        <w:rPr>
          <w:spacing w:val="-13"/>
        </w:rPr>
        <w:t> </w:t>
      </w:r>
      <w:r>
        <w:rPr/>
        <w:t>the</w:t>
      </w:r>
      <w:r>
        <w:rPr>
          <w:spacing w:val="-9"/>
        </w:rPr>
        <w:t> </w:t>
      </w:r>
      <w:r>
        <w:rPr/>
        <w:t>motion</w:t>
      </w:r>
      <w:r>
        <w:rPr>
          <w:spacing w:val="-11"/>
        </w:rPr>
        <w:t> </w:t>
      </w:r>
      <w:r>
        <w:rPr/>
        <w:t>passed</w:t>
      </w:r>
      <w:r>
        <w:rPr>
          <w:spacing w:val="-10"/>
        </w:rPr>
        <w:t> </w:t>
      </w:r>
      <w:r>
        <w:rPr/>
        <w:t>by</w:t>
      </w:r>
      <w:r>
        <w:rPr>
          <w:spacing w:val="-10"/>
        </w:rPr>
        <w:t> </w:t>
      </w:r>
      <w:r>
        <w:rPr/>
        <w:t>unanimous</w:t>
      </w:r>
      <w:r>
        <w:rPr>
          <w:spacing w:val="-10"/>
        </w:rPr>
        <w:t> </w:t>
      </w:r>
      <w:r>
        <w:rPr/>
        <w:t>vote</w:t>
      </w:r>
      <w:r>
        <w:rPr>
          <w:spacing w:val="-10"/>
        </w:rPr>
        <w:t> </w:t>
      </w:r>
      <w:r>
        <w:rPr/>
        <w:t>of</w:t>
      </w:r>
      <w:r>
        <w:rPr>
          <w:spacing w:val="-8"/>
        </w:rPr>
        <w:t> </w:t>
      </w:r>
      <w:r>
        <w:rPr/>
        <w:t>all</w:t>
      </w:r>
      <w:r>
        <w:rPr>
          <w:spacing w:val="-10"/>
        </w:rPr>
        <w:t> </w:t>
      </w:r>
      <w:r>
        <w:rPr/>
        <w:t>Trustees </w:t>
      </w:r>
      <w:r>
        <w:rPr>
          <w:spacing w:val="-2"/>
        </w:rPr>
        <w:t>present.</w:t>
      </w:r>
    </w:p>
    <w:p>
      <w:pPr>
        <w:pStyle w:val="BodyText"/>
      </w:pPr>
    </w:p>
    <w:p>
      <w:pPr>
        <w:pStyle w:val="BodyText"/>
        <w:spacing w:before="1"/>
        <w:ind w:left="791" w:right="802"/>
      </w:pPr>
      <w:r>
        <w:rPr/>
        <w:t>The</w:t>
      </w:r>
      <w:r>
        <w:rPr>
          <w:spacing w:val="-2"/>
        </w:rPr>
        <w:t> </w:t>
      </w:r>
      <w:r>
        <w:rPr/>
        <w:t>Chair</w:t>
      </w:r>
      <w:r>
        <w:rPr>
          <w:spacing w:val="-2"/>
        </w:rPr>
        <w:t> </w:t>
      </w:r>
      <w:r>
        <w:rPr/>
        <w:t>announced</w:t>
      </w:r>
      <w:r>
        <w:rPr>
          <w:spacing w:val="-1"/>
        </w:rPr>
        <w:t> </w:t>
      </w:r>
      <w:r>
        <w:rPr/>
        <w:t>a</w:t>
      </w:r>
      <w:r>
        <w:rPr>
          <w:spacing w:val="-3"/>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w:t>
      </w:r>
      <w:r>
        <w:rPr>
          <w:spacing w:val="-6"/>
        </w:rPr>
        <w:t> </w:t>
      </w:r>
      <w:r>
        <w:rPr/>
        <w:t>leave the existing ZOOM meeting and then join the Executive Session.</w:t>
      </w:r>
    </w:p>
    <w:p>
      <w:pPr>
        <w:pStyle w:val="BodyText"/>
        <w:spacing w:before="323"/>
        <w:ind w:left="791" w:right="802"/>
      </w:pPr>
      <w:r>
        <w:rPr/>
        <w:t>The Chair called the Executive Session to order at 5:36 pm with the following Trustees present: Kim Johnson, Renny Fagan, Charles Jones, Pam Anderson and Jill Fellman. Also present were Donna Walker, Executive Director; Eric Butler, County Attorney’s Office; Lisa Smith, Chief People &amp; Culture Officer; Matt Griffin, Finance &amp; Strategy Consultant; Bernadette</w:t>
      </w:r>
      <w:r>
        <w:rPr>
          <w:spacing w:val="-3"/>
        </w:rPr>
        <w:t> </w:t>
      </w:r>
      <w:r>
        <w:rPr/>
        <w:t>Berger,</w:t>
      </w:r>
      <w:r>
        <w:rPr>
          <w:spacing w:val="-7"/>
        </w:rPr>
        <w:t> </w:t>
      </w:r>
      <w:r>
        <w:rPr/>
        <w:t>Chief</w:t>
      </w:r>
      <w:r>
        <w:rPr>
          <w:spacing w:val="-4"/>
        </w:rPr>
        <w:t> </w:t>
      </w:r>
      <w:r>
        <w:rPr/>
        <w:t>Information</w:t>
      </w:r>
      <w:r>
        <w:rPr>
          <w:spacing w:val="-5"/>
        </w:rPr>
        <w:t> </w:t>
      </w:r>
      <w:r>
        <w:rPr/>
        <w:t>Officer;</w:t>
      </w:r>
      <w:r>
        <w:rPr>
          <w:spacing w:val="-4"/>
        </w:rPr>
        <w:t> </w:t>
      </w:r>
      <w:r>
        <w:rPr/>
        <w:t>Elise</w:t>
      </w:r>
      <w:r>
        <w:rPr>
          <w:spacing w:val="-4"/>
        </w:rPr>
        <w:t> </w:t>
      </w:r>
      <w:r>
        <w:rPr/>
        <w:t>Pennington,</w:t>
      </w:r>
      <w:r>
        <w:rPr>
          <w:spacing w:val="-4"/>
        </w:rPr>
        <w:t> </w:t>
      </w:r>
      <w:r>
        <w:rPr/>
        <w:t>Director</w:t>
      </w:r>
      <w:r>
        <w:rPr>
          <w:spacing w:val="-4"/>
        </w:rPr>
        <w:t> </w:t>
      </w:r>
      <w:r>
        <w:rPr/>
        <w:t>of</w:t>
      </w:r>
      <w:r>
        <w:rPr>
          <w:spacing w:val="-4"/>
        </w:rPr>
        <w:t> </w:t>
      </w:r>
      <w:r>
        <w:rPr/>
        <w:t>Communications &amp; Engagement; and Amber Fisher, Executive Assistant.</w:t>
      </w:r>
    </w:p>
    <w:p>
      <w:pPr>
        <w:pStyle w:val="BodyText"/>
      </w:pPr>
    </w:p>
    <w:p>
      <w:pPr>
        <w:pStyle w:val="BodyText"/>
        <w:ind w:left="791" w:right="802"/>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pStyle w:val="Heading7"/>
        <w:spacing w:before="297"/>
        <w:ind w:left="792"/>
      </w:pPr>
      <w:r>
        <w:rPr/>
        <w:t>CALL</w:t>
      </w:r>
      <w:r>
        <w:rPr>
          <w:spacing w:val="-3"/>
        </w:rPr>
        <w:t> </w:t>
      </w:r>
      <w:r>
        <w:rPr/>
        <w:t>FOR</w:t>
      </w:r>
      <w:r>
        <w:rPr>
          <w:spacing w:val="-3"/>
        </w:rPr>
        <w:t> </w:t>
      </w:r>
      <w:r>
        <w:rPr/>
        <w:t>ADJOURNMENT</w:t>
      </w:r>
      <w:r>
        <w:rPr>
          <w:spacing w:val="-3"/>
        </w:rPr>
        <w:t> </w:t>
      </w:r>
      <w:r>
        <w:rPr/>
        <w:t>OF</w:t>
      </w:r>
      <w:r>
        <w:rPr>
          <w:spacing w:val="-2"/>
        </w:rPr>
        <w:t> </w:t>
      </w:r>
      <w:r>
        <w:rPr/>
        <w:t>EXECUTIVE</w:t>
      </w:r>
      <w:r>
        <w:rPr>
          <w:spacing w:val="-3"/>
        </w:rPr>
        <w:t> </w:t>
      </w:r>
      <w:r>
        <w:rPr>
          <w:spacing w:val="-2"/>
        </w:rPr>
        <w:t>SESSION</w:t>
      </w:r>
    </w:p>
    <w:p>
      <w:pPr>
        <w:pStyle w:val="BodyText"/>
        <w:rPr>
          <w:b/>
        </w:rPr>
      </w:pPr>
    </w:p>
    <w:p>
      <w:pPr>
        <w:pStyle w:val="BodyText"/>
        <w:ind w:left="1151" w:right="802"/>
      </w:pPr>
      <w:r>
        <w:rPr>
          <w:b/>
        </w:rPr>
        <w:t>MOTION</w:t>
      </w:r>
      <w:r>
        <w:rPr/>
        <w:t>:</w:t>
      </w:r>
      <w:r>
        <w:rPr>
          <w:spacing w:val="-5"/>
        </w:rPr>
        <w:t> </w:t>
      </w:r>
      <w:r>
        <w:rPr/>
        <w:t>Jill</w:t>
      </w:r>
      <w:r>
        <w:rPr>
          <w:spacing w:val="-4"/>
        </w:rPr>
        <w:t> </w:t>
      </w:r>
      <w:r>
        <w:rPr/>
        <w:t>Fellman</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executive</w:t>
      </w:r>
      <w:r>
        <w:rPr>
          <w:spacing w:val="-3"/>
        </w:rPr>
        <w:t> </w:t>
      </w:r>
      <w:r>
        <w:rPr/>
        <w:t>session.</w:t>
      </w:r>
      <w:r>
        <w:rPr>
          <w:spacing w:val="-3"/>
        </w:rPr>
        <w:t> </w:t>
      </w:r>
      <w:r>
        <w:rPr/>
        <w:t>Seconded</w:t>
      </w:r>
      <w:r>
        <w:rPr>
          <w:spacing w:val="-4"/>
        </w:rPr>
        <w:t> </w:t>
      </w:r>
      <w:r>
        <w:rPr/>
        <w:t>by</w:t>
      </w:r>
      <w:r>
        <w:rPr>
          <w:spacing w:val="-4"/>
        </w:rPr>
        <w:t> </w:t>
      </w:r>
      <w:r>
        <w:rPr/>
        <w:t>Pam Anderson, the motion passed by unanimous vote of all Trustees present.</w:t>
      </w:r>
    </w:p>
    <w:p>
      <w:pPr>
        <w:pStyle w:val="BodyText"/>
      </w:pPr>
    </w:p>
    <w:p>
      <w:pPr>
        <w:pStyle w:val="BodyText"/>
        <w:ind w:left="792"/>
      </w:pPr>
      <w:r>
        <w:rPr/>
        <w:t>The</w:t>
      </w:r>
      <w:r>
        <w:rPr>
          <w:spacing w:val="-2"/>
        </w:rPr>
        <w:t> </w:t>
      </w:r>
      <w:r>
        <w:rPr/>
        <w:t>Chair</w:t>
      </w:r>
      <w:r>
        <w:rPr>
          <w:spacing w:val="-2"/>
        </w:rPr>
        <w:t> </w:t>
      </w:r>
      <w:r>
        <w:rPr/>
        <w:t>adjourned</w:t>
      </w:r>
      <w:r>
        <w:rPr>
          <w:spacing w:val="-2"/>
        </w:rPr>
        <w:t> </w:t>
      </w:r>
      <w:r>
        <w:rPr/>
        <w:t>the</w:t>
      </w:r>
      <w:r>
        <w:rPr>
          <w:spacing w:val="-2"/>
        </w:rPr>
        <w:t> </w:t>
      </w:r>
      <w:r>
        <w:rPr/>
        <w:t>executive</w:t>
      </w:r>
      <w:r>
        <w:rPr>
          <w:spacing w:val="-2"/>
        </w:rPr>
        <w:t> </w:t>
      </w:r>
      <w:r>
        <w:rPr/>
        <w:t>session</w:t>
      </w:r>
      <w:r>
        <w:rPr>
          <w:spacing w:val="-2"/>
        </w:rPr>
        <w:t> </w:t>
      </w:r>
      <w:r>
        <w:rPr/>
        <w:t>at</w:t>
      </w:r>
      <w:r>
        <w:rPr>
          <w:spacing w:val="-3"/>
        </w:rPr>
        <w:t> </w:t>
      </w:r>
      <w:r>
        <w:rPr/>
        <w:t>5:48</w:t>
      </w:r>
      <w:r>
        <w:rPr>
          <w:spacing w:val="-1"/>
        </w:rPr>
        <w:t> </w:t>
      </w:r>
      <w:r>
        <w:rPr>
          <w:spacing w:val="-5"/>
        </w:rPr>
        <w:t>pm.</w:t>
      </w:r>
    </w:p>
    <w:p>
      <w:pPr>
        <w:pStyle w:val="BodyText"/>
      </w:pPr>
    </w:p>
    <w:p>
      <w:pPr>
        <w:pStyle w:val="BodyText"/>
        <w:ind w:left="792" w:right="1078"/>
      </w:pPr>
      <w:r>
        <w:rPr/>
        <w:t>It is noted that the Library Board of Trustees met in Executive Session concerning </w:t>
      </w:r>
      <w:r>
        <w:rPr>
          <w:u w:val="single"/>
        </w:rPr>
        <w:t>Collective</w:t>
      </w:r>
      <w:r>
        <w:rPr>
          <w:spacing w:val="-4"/>
          <w:u w:val="single"/>
        </w:rPr>
        <w:t> </w:t>
      </w:r>
      <w:r>
        <w:rPr>
          <w:u w:val="single"/>
        </w:rPr>
        <w:t>Bargaining</w:t>
      </w:r>
      <w:r>
        <w:rPr>
          <w:u w:val="none"/>
        </w:rPr>
        <w:t>.</w:t>
      </w:r>
      <w:r>
        <w:rPr>
          <w:spacing w:val="-3"/>
          <w:u w:val="none"/>
        </w:rPr>
        <w:t> </w:t>
      </w:r>
      <w:r>
        <w:rPr>
          <w:u w:val="none"/>
        </w:rPr>
        <w:t>Statutory</w:t>
      </w:r>
      <w:r>
        <w:rPr>
          <w:spacing w:val="-5"/>
          <w:u w:val="none"/>
        </w:rPr>
        <w:t> </w:t>
      </w:r>
      <w:r>
        <w:rPr>
          <w:u w:val="none"/>
        </w:rPr>
        <w:t>citations</w:t>
      </w:r>
      <w:r>
        <w:rPr>
          <w:spacing w:val="-4"/>
          <w:u w:val="none"/>
        </w:rPr>
        <w:t> </w:t>
      </w:r>
      <w:r>
        <w:rPr>
          <w:u w:val="none"/>
        </w:rPr>
        <w:t>authorizing</w:t>
      </w:r>
      <w:r>
        <w:rPr>
          <w:spacing w:val="-5"/>
          <w:u w:val="none"/>
        </w:rPr>
        <w:t> </w:t>
      </w:r>
      <w:r>
        <w:rPr>
          <w:u w:val="none"/>
        </w:rPr>
        <w:t>an</w:t>
      </w:r>
      <w:r>
        <w:rPr>
          <w:spacing w:val="-4"/>
          <w:u w:val="none"/>
        </w:rPr>
        <w:t> </w:t>
      </w:r>
      <w:r>
        <w:rPr>
          <w:u w:val="none"/>
        </w:rPr>
        <w:t>executive</w:t>
      </w:r>
      <w:r>
        <w:rPr>
          <w:spacing w:val="-4"/>
          <w:u w:val="none"/>
        </w:rPr>
        <w:t> </w:t>
      </w:r>
      <w:r>
        <w:rPr>
          <w:u w:val="none"/>
        </w:rPr>
        <w:t>session</w:t>
      </w:r>
      <w:r>
        <w:rPr>
          <w:spacing w:val="-5"/>
          <w:u w:val="none"/>
        </w:rPr>
        <w:t> </w:t>
      </w:r>
      <w:r>
        <w:rPr>
          <w:u w:val="none"/>
        </w:rPr>
        <w:t>for</w:t>
      </w:r>
      <w:r>
        <w:rPr>
          <w:spacing w:val="-4"/>
          <w:u w:val="none"/>
        </w:rPr>
        <w:t> </w:t>
      </w:r>
      <w:r>
        <w:rPr>
          <w:u w:val="none"/>
        </w:rPr>
        <w:t>this</w:t>
      </w:r>
      <w:r>
        <w:rPr>
          <w:spacing w:val="-4"/>
          <w:u w:val="none"/>
        </w:rPr>
        <w:t> </w:t>
      </w:r>
      <w:r>
        <w:rPr>
          <w:u w:val="none"/>
        </w:rPr>
        <w:t>topic:</w:t>
      </w:r>
    </w:p>
    <w:p>
      <w:pPr>
        <w:pStyle w:val="ListParagraph"/>
        <w:numPr>
          <w:ilvl w:val="0"/>
          <w:numId w:val="13"/>
        </w:numPr>
        <w:tabs>
          <w:tab w:pos="1152" w:val="left" w:leader="none"/>
        </w:tabs>
        <w:spacing w:line="240" w:lineRule="auto" w:before="0" w:after="0"/>
        <w:ind w:left="1152" w:right="1024"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color w:val="333333"/>
          <w:sz w:val="24"/>
        </w:rPr>
        <w:t>Conferences</w:t>
      </w:r>
      <w:r>
        <w:rPr>
          <w:color w:val="333333"/>
          <w:spacing w:val="-3"/>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3"/>
          <w:sz w:val="24"/>
        </w:rPr>
        <w:t> </w:t>
      </w:r>
      <w:r>
        <w:rPr>
          <w:color w:val="333333"/>
          <w:sz w:val="24"/>
        </w:rPr>
        <w:t>the</w:t>
      </w:r>
      <w:r>
        <w:rPr>
          <w:color w:val="333333"/>
          <w:spacing w:val="-3"/>
          <w:sz w:val="24"/>
        </w:rPr>
        <w:t> </w:t>
      </w:r>
      <w:r>
        <w:rPr>
          <w:color w:val="333333"/>
          <w:sz w:val="24"/>
        </w:rPr>
        <w:t>local</w:t>
      </w:r>
      <w:r>
        <w:rPr>
          <w:color w:val="333333"/>
          <w:spacing w:val="-4"/>
          <w:sz w:val="24"/>
        </w:rPr>
        <w:t> </w:t>
      </w:r>
      <w:r>
        <w:rPr>
          <w:color w:val="333333"/>
          <w:sz w:val="24"/>
        </w:rPr>
        <w:t>public</w:t>
      </w:r>
      <w:r>
        <w:rPr>
          <w:color w:val="333333"/>
          <w:spacing w:val="-3"/>
          <w:sz w:val="24"/>
        </w:rPr>
        <w:t> </w:t>
      </w:r>
      <w:r>
        <w:rPr>
          <w:color w:val="333333"/>
          <w:sz w:val="24"/>
        </w:rPr>
        <w:t>body</w:t>
      </w:r>
      <w:r>
        <w:rPr>
          <w:color w:val="333333"/>
          <w:spacing w:val="-4"/>
          <w:sz w:val="24"/>
        </w:rPr>
        <w:t> </w:t>
      </w:r>
      <w:r>
        <w:rPr>
          <w:color w:val="333333"/>
          <w:sz w:val="24"/>
        </w:rPr>
        <w:t>for</w:t>
      </w:r>
      <w:r>
        <w:rPr>
          <w:color w:val="333333"/>
          <w:spacing w:val="-3"/>
          <w:sz w:val="24"/>
        </w:rPr>
        <w:t> </w:t>
      </w:r>
      <w:r>
        <w:rPr>
          <w:color w:val="333333"/>
          <w:sz w:val="24"/>
        </w:rPr>
        <w:t>the purposes of receiving legal advice on specific legal questions.</w:t>
      </w:r>
    </w:p>
    <w:p>
      <w:pPr>
        <w:pStyle w:val="ListParagraph"/>
        <w:numPr>
          <w:ilvl w:val="0"/>
          <w:numId w:val="13"/>
        </w:numPr>
        <w:tabs>
          <w:tab w:pos="1151" w:val="left" w:leader="none"/>
        </w:tabs>
        <w:spacing w:line="240" w:lineRule="auto" w:before="0" w:after="0"/>
        <w:ind w:left="1151" w:right="0" w:hanging="359"/>
        <w:jc w:val="left"/>
        <w:rPr>
          <w:sz w:val="24"/>
        </w:rPr>
      </w:pPr>
      <w:r>
        <w:rPr>
          <w:sz w:val="24"/>
        </w:rPr>
        <w:t>Pursuant</w:t>
      </w:r>
      <w:r>
        <w:rPr>
          <w:spacing w:val="-6"/>
          <w:sz w:val="24"/>
        </w:rPr>
        <w:t> </w:t>
      </w:r>
      <w:r>
        <w:rPr>
          <w:sz w:val="24"/>
        </w:rPr>
        <w:t>to</w:t>
      </w:r>
      <w:r>
        <w:rPr>
          <w:spacing w:val="-3"/>
          <w:sz w:val="24"/>
        </w:rPr>
        <w:t> </w:t>
      </w:r>
      <w:r>
        <w:rPr>
          <w:sz w:val="24"/>
        </w:rPr>
        <w:t>24-6-402(4)(e)(I)</w:t>
      </w:r>
      <w:r>
        <w:rPr>
          <w:spacing w:val="-2"/>
          <w:sz w:val="24"/>
        </w:rPr>
        <w:t> </w:t>
      </w:r>
      <w:r>
        <w:rPr>
          <w:sz w:val="24"/>
        </w:rPr>
        <w:t>for</w:t>
      </w:r>
      <w:r>
        <w:rPr>
          <w:spacing w:val="-5"/>
          <w:sz w:val="24"/>
        </w:rPr>
        <w:t> </w:t>
      </w:r>
      <w:r>
        <w:rPr>
          <w:sz w:val="24"/>
        </w:rPr>
        <w:t>discussion</w:t>
      </w:r>
      <w:r>
        <w:rPr>
          <w:spacing w:val="-3"/>
          <w:sz w:val="24"/>
        </w:rPr>
        <w:t> </w:t>
      </w:r>
      <w:r>
        <w:rPr>
          <w:sz w:val="24"/>
        </w:rPr>
        <w:t>of</w:t>
      </w:r>
      <w:r>
        <w:rPr>
          <w:spacing w:val="-2"/>
          <w:sz w:val="24"/>
        </w:rPr>
        <w:t> </w:t>
      </w:r>
      <w:r>
        <w:rPr>
          <w:sz w:val="24"/>
        </w:rPr>
        <w:t>strategy</w:t>
      </w:r>
      <w:r>
        <w:rPr>
          <w:spacing w:val="-4"/>
          <w:sz w:val="24"/>
        </w:rPr>
        <w:t> </w:t>
      </w:r>
      <w:r>
        <w:rPr>
          <w:sz w:val="24"/>
        </w:rPr>
        <w:t>and</w:t>
      </w:r>
      <w:r>
        <w:rPr>
          <w:spacing w:val="-3"/>
          <w:sz w:val="24"/>
        </w:rPr>
        <w:t> </w:t>
      </w:r>
      <w:r>
        <w:rPr>
          <w:sz w:val="24"/>
        </w:rPr>
        <w:t>instructions</w:t>
      </w:r>
      <w:r>
        <w:rPr>
          <w:spacing w:val="-2"/>
          <w:sz w:val="24"/>
        </w:rPr>
        <w:t> </w:t>
      </w:r>
      <w:r>
        <w:rPr>
          <w:sz w:val="24"/>
        </w:rPr>
        <w:t>to</w:t>
      </w:r>
      <w:r>
        <w:rPr>
          <w:spacing w:val="-2"/>
          <w:sz w:val="24"/>
        </w:rPr>
        <w:t> negotiators.</w:t>
      </w:r>
    </w:p>
    <w:p>
      <w:pPr>
        <w:pStyle w:val="BodyText"/>
      </w:pPr>
    </w:p>
    <w:p>
      <w:pPr>
        <w:pStyle w:val="BodyText"/>
        <w:ind w:left="791" w:right="802"/>
      </w:pP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w:t>
      </w:r>
      <w:r>
        <w:rPr>
          <w:spacing w:val="-4"/>
        </w:rPr>
        <w:t> </w:t>
      </w:r>
      <w:r>
        <w:rPr/>
        <w:t>Colorado </w:t>
      </w:r>
      <w:r>
        <w:rPr>
          <w:spacing w:val="-2"/>
        </w:rPr>
        <w:t>Statute.</w:t>
      </w:r>
    </w:p>
    <w:p>
      <w:pPr>
        <w:pStyle w:val="BodyText"/>
        <w:spacing w:before="323"/>
        <w:ind w:left="791"/>
      </w:pPr>
      <w:r>
        <w:rPr/>
        <w:t>The</w:t>
      </w:r>
      <w:r>
        <w:rPr>
          <w:spacing w:val="-15"/>
        </w:rPr>
        <w:t> </w:t>
      </w:r>
      <w:r>
        <w:rPr/>
        <w:t>Chair</w:t>
      </w:r>
      <w:r>
        <w:rPr>
          <w:spacing w:val="-15"/>
        </w:rPr>
        <w:t> </w:t>
      </w:r>
      <w:r>
        <w:rPr/>
        <w:t>reconvened</w:t>
      </w:r>
      <w:r>
        <w:rPr>
          <w:spacing w:val="-15"/>
        </w:rPr>
        <w:t> </w:t>
      </w:r>
      <w:r>
        <w:rPr/>
        <w:t>the</w:t>
      </w:r>
      <w:r>
        <w:rPr>
          <w:spacing w:val="-15"/>
        </w:rPr>
        <w:t> </w:t>
      </w:r>
      <w:r>
        <w:rPr/>
        <w:t>special</w:t>
      </w:r>
      <w:r>
        <w:rPr>
          <w:spacing w:val="-15"/>
        </w:rPr>
        <w:t> </w:t>
      </w:r>
      <w:r>
        <w:rPr/>
        <w:t>meeting</w:t>
      </w:r>
      <w:r>
        <w:rPr>
          <w:spacing w:val="-15"/>
        </w:rPr>
        <w:t> </w:t>
      </w:r>
      <w:r>
        <w:rPr/>
        <w:t>at</w:t>
      </w:r>
      <w:r>
        <w:rPr>
          <w:spacing w:val="-15"/>
        </w:rPr>
        <w:t> </w:t>
      </w:r>
      <w:r>
        <w:rPr/>
        <w:t>5:52</w:t>
      </w:r>
      <w:r>
        <w:rPr>
          <w:spacing w:val="-14"/>
        </w:rPr>
        <w:t> </w:t>
      </w:r>
      <w:r>
        <w:rPr>
          <w:spacing w:val="-5"/>
        </w:rPr>
        <w:t>pm.</w:t>
      </w:r>
    </w:p>
    <w:p>
      <w:pPr>
        <w:pStyle w:val="BodyText"/>
        <w:spacing w:before="1"/>
      </w:pPr>
    </w:p>
    <w:p>
      <w:pPr>
        <w:pStyle w:val="Heading7"/>
      </w:pPr>
      <w:r>
        <w:rPr/>
        <w:t>PUBLIC</w:t>
      </w:r>
      <w:r>
        <w:rPr>
          <w:spacing w:val="-4"/>
        </w:rPr>
        <w:t> </w:t>
      </w:r>
      <w:r>
        <w:rPr>
          <w:spacing w:val="-2"/>
        </w:rPr>
        <w:t>COMMENT</w:t>
      </w:r>
    </w:p>
    <w:p>
      <w:pPr>
        <w:pStyle w:val="BodyText"/>
        <w:ind w:left="791" w:right="802"/>
      </w:pPr>
      <w:r>
        <w:rPr/>
        <w:t>The Board values public participation. Those who would like to address the Library Board can do so virtually, in-person, or online. The opportunity to address the Library Board does not</w:t>
      </w:r>
      <w:r>
        <w:rPr>
          <w:spacing w:val="-4"/>
        </w:rPr>
        <w:t> </w:t>
      </w:r>
      <w:r>
        <w:rPr/>
        <w:t>include</w:t>
      </w:r>
      <w:r>
        <w:rPr>
          <w:spacing w:val="-2"/>
        </w:rPr>
        <w:t> </w:t>
      </w:r>
      <w:r>
        <w:rPr/>
        <w:t>a</w:t>
      </w:r>
      <w:r>
        <w:rPr>
          <w:spacing w:val="-3"/>
        </w:rPr>
        <w:t> </w:t>
      </w:r>
      <w:r>
        <w:rPr/>
        <w:t>question</w:t>
      </w:r>
      <w:r>
        <w:rPr>
          <w:spacing w:val="-4"/>
        </w:rPr>
        <w:t> </w:t>
      </w:r>
      <w:r>
        <w:rPr/>
        <w:t>and</w:t>
      </w:r>
      <w:r>
        <w:rPr>
          <w:spacing w:val="-4"/>
        </w:rPr>
        <w:t> </w:t>
      </w:r>
      <w:r>
        <w:rPr/>
        <w:t>answer</w:t>
      </w:r>
      <w:r>
        <w:rPr>
          <w:spacing w:val="-3"/>
        </w:rPr>
        <w:t> </w:t>
      </w:r>
      <w:r>
        <w:rPr/>
        <w:t>session</w:t>
      </w:r>
      <w:r>
        <w:rPr>
          <w:spacing w:val="-4"/>
        </w:rPr>
        <w:t> </w:t>
      </w:r>
      <w:r>
        <w:rPr/>
        <w:t>or</w:t>
      </w:r>
      <w:r>
        <w:rPr>
          <w:spacing w:val="-3"/>
        </w:rPr>
        <w:t> </w:t>
      </w:r>
      <w:r>
        <w:rPr/>
        <w:t>response.</w:t>
      </w:r>
      <w:r>
        <w:rPr>
          <w:spacing w:val="-3"/>
        </w:rPr>
        <w:t> </w:t>
      </w:r>
      <w:r>
        <w:rPr/>
        <w:t>Additionally,</w:t>
      </w:r>
      <w:r>
        <w:rPr>
          <w:spacing w:val="-3"/>
        </w:rPr>
        <w:t> </w:t>
      </w:r>
      <w:r>
        <w:rPr/>
        <w:t>the</w:t>
      </w:r>
      <w:r>
        <w:rPr>
          <w:spacing w:val="-3"/>
        </w:rPr>
        <w:t> </w:t>
      </w:r>
      <w:r>
        <w:rPr/>
        <w:t>Library</w:t>
      </w:r>
      <w:r>
        <w:rPr>
          <w:spacing w:val="-4"/>
        </w:rPr>
        <w:t> </w:t>
      </w:r>
      <w:r>
        <w:rPr/>
        <w:t>Board</w:t>
      </w:r>
      <w:r>
        <w:rPr>
          <w:spacing w:val="-4"/>
        </w:rPr>
        <w:t> </w:t>
      </w:r>
      <w:r>
        <w:rPr/>
        <w:t>does not respond to anonymous questions or comments. Comments will be acknowledged in the minutes of the meeting.</w:t>
      </w:r>
    </w:p>
    <w:p>
      <w:pPr>
        <w:pStyle w:val="BodyText"/>
        <w:spacing w:after="0"/>
        <w:sectPr>
          <w:headerReference w:type="default" r:id="rId17"/>
          <w:footerReference w:type="default" r:id="rId18"/>
          <w:pgSz w:w="12240" w:h="15840"/>
          <w:pgMar w:header="0" w:footer="474" w:top="1080" w:bottom="660" w:left="360" w:right="360"/>
        </w:sectPr>
      </w:pPr>
    </w:p>
    <w:p>
      <w:pPr>
        <w:pStyle w:val="BodyText"/>
        <w:ind w:left="791" w:right="802"/>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3"/>
        </w:rPr>
        <w:t> </w:t>
      </w:r>
      <w:r>
        <w:rPr/>
        <w:t>form</w:t>
      </w:r>
      <w:r>
        <w:rPr>
          <w:spacing w:val="-3"/>
        </w:rPr>
        <w:t> </w:t>
      </w:r>
      <w:r>
        <w:rPr/>
        <w:t>public</w:t>
      </w:r>
      <w:r>
        <w:rPr>
          <w:spacing w:val="-4"/>
        </w:rPr>
        <w:t> </w:t>
      </w:r>
      <w:r>
        <w:rPr/>
        <w:t>comments</w:t>
      </w:r>
      <w:r>
        <w:rPr>
          <w:spacing w:val="-4"/>
        </w:rPr>
        <w:t> </w:t>
      </w:r>
      <w:r>
        <w:rPr/>
        <w:t>were</w:t>
      </w:r>
      <w:r>
        <w:rPr>
          <w:spacing w:val="-3"/>
        </w:rPr>
        <w:t> </w:t>
      </w:r>
      <w:r>
        <w:rPr/>
        <w:t>received</w:t>
      </w:r>
      <w:r>
        <w:rPr>
          <w:spacing w:val="-4"/>
        </w:rPr>
        <w:t> </w:t>
      </w:r>
      <w:r>
        <w:rPr/>
        <w:t>and</w:t>
      </w:r>
      <w:r>
        <w:rPr>
          <w:spacing w:val="-4"/>
        </w:rPr>
        <w:t> </w:t>
      </w:r>
      <w:r>
        <w:rPr/>
        <w:t>there were no in-person or online signups for public comments.</w:t>
      </w:r>
    </w:p>
    <w:p>
      <w:pPr>
        <w:pStyle w:val="BodyText"/>
        <w:spacing w:before="319"/>
        <w:ind w:left="791"/>
      </w:pPr>
      <w:r>
        <w:rPr/>
        <w:t>The</w:t>
      </w:r>
      <w:r>
        <w:rPr>
          <w:spacing w:val="-9"/>
        </w:rPr>
        <w:t> </w:t>
      </w:r>
      <w:r>
        <w:rPr/>
        <w:t>Chair</w:t>
      </w:r>
      <w:r>
        <w:rPr>
          <w:spacing w:val="-7"/>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8"/>
        </w:rPr>
        <w:t> </w:t>
      </w:r>
      <w:r>
        <w:rPr/>
        <w:t>of</w:t>
      </w:r>
      <w:r>
        <w:rPr>
          <w:spacing w:val="-7"/>
        </w:rPr>
        <w:t> </w:t>
      </w:r>
      <w:r>
        <w:rPr/>
        <w:t>the</w:t>
      </w:r>
      <w:r>
        <w:rPr>
          <w:spacing w:val="-3"/>
        </w:rPr>
        <w:t> </w:t>
      </w:r>
      <w:r>
        <w:rPr/>
        <w:t>meeting</w:t>
      </w:r>
      <w:r>
        <w:rPr>
          <w:spacing w:val="-4"/>
        </w:rPr>
        <w:t> </w:t>
      </w:r>
      <w:r>
        <w:rPr/>
        <w:t>at</w:t>
      </w:r>
      <w:r>
        <w:rPr>
          <w:spacing w:val="-4"/>
        </w:rPr>
        <w:t> </w:t>
      </w:r>
      <w:r>
        <w:rPr/>
        <w:t>5:53</w:t>
      </w:r>
      <w:r>
        <w:rPr>
          <w:spacing w:val="-3"/>
        </w:rPr>
        <w:t> </w:t>
      </w:r>
      <w:r>
        <w:rPr>
          <w:spacing w:val="-5"/>
        </w:rPr>
        <w:t>pm.</w:t>
      </w:r>
    </w:p>
    <w:p>
      <w:pPr>
        <w:pStyle w:val="BodyText"/>
      </w:pPr>
    </w:p>
    <w:p>
      <w:pPr>
        <w:spacing w:before="0"/>
        <w:ind w:left="792" w:right="0" w:firstLine="0"/>
        <w:jc w:val="left"/>
        <w:rPr>
          <w:b/>
          <w:sz w:val="24"/>
        </w:rPr>
      </w:pPr>
      <w:r>
        <w:rPr>
          <w:b/>
          <w:sz w:val="24"/>
          <w:u w:val="single"/>
        </w:rPr>
        <w:t>People</w:t>
      </w:r>
      <w:r>
        <w:rPr>
          <w:b/>
          <w:spacing w:val="-2"/>
          <w:sz w:val="24"/>
          <w:u w:val="single"/>
        </w:rPr>
        <w:t> </w:t>
      </w:r>
      <w:r>
        <w:rPr>
          <w:b/>
          <w:sz w:val="24"/>
          <w:u w:val="single"/>
        </w:rPr>
        <w:t>&amp;</w:t>
      </w:r>
      <w:r>
        <w:rPr>
          <w:b/>
          <w:spacing w:val="-1"/>
          <w:sz w:val="24"/>
          <w:u w:val="single"/>
        </w:rPr>
        <w:t> </w:t>
      </w:r>
      <w:r>
        <w:rPr>
          <w:b/>
          <w:spacing w:val="-2"/>
          <w:sz w:val="24"/>
          <w:u w:val="single"/>
        </w:rPr>
        <w:t>Culture</w:t>
      </w:r>
    </w:p>
    <w:p>
      <w:pPr>
        <w:pStyle w:val="Heading8"/>
        <w:spacing w:line="323" w:lineRule="exact" w:before="1"/>
        <w:ind w:left="792" w:firstLine="0"/>
        <w:rPr>
          <w:rFonts w:ascii="Palatino Linotype"/>
        </w:rPr>
      </w:pPr>
      <w:r>
        <w:rPr>
          <w:rFonts w:ascii="Palatino Linotype"/>
        </w:rPr>
        <w:t>A.</w:t>
      </w:r>
      <w:r>
        <w:rPr>
          <w:rFonts w:ascii="Palatino Linotype"/>
          <w:spacing w:val="48"/>
        </w:rPr>
        <w:t> </w:t>
      </w:r>
      <w:r>
        <w:rPr>
          <w:rFonts w:ascii="Palatino Linotype"/>
        </w:rPr>
        <w:t>Collective</w:t>
      </w:r>
      <w:r>
        <w:rPr>
          <w:rFonts w:ascii="Palatino Linotype"/>
          <w:spacing w:val="-4"/>
        </w:rPr>
        <w:t> </w:t>
      </w:r>
      <w:r>
        <w:rPr>
          <w:rFonts w:ascii="Palatino Linotype"/>
        </w:rPr>
        <w:t>Bargaining</w:t>
      </w:r>
      <w:r>
        <w:rPr>
          <w:rFonts w:ascii="Palatino Linotype"/>
          <w:spacing w:val="-2"/>
        </w:rPr>
        <w:t> Agreement</w:t>
      </w:r>
    </w:p>
    <w:p>
      <w:pPr>
        <w:pStyle w:val="BodyText"/>
        <w:ind w:left="792" w:right="802"/>
      </w:pPr>
      <w:r>
        <w:rPr/>
        <w:t>The</w:t>
      </w:r>
      <w:r>
        <w:rPr>
          <w:spacing w:val="-15"/>
        </w:rPr>
        <w:t> </w:t>
      </w:r>
      <w:r>
        <w:rPr/>
        <w:t>Executive</w:t>
      </w:r>
      <w:r>
        <w:rPr>
          <w:spacing w:val="-15"/>
        </w:rPr>
        <w:t> </w:t>
      </w:r>
      <w:r>
        <w:rPr/>
        <w:t>Director</w:t>
      </w:r>
      <w:r>
        <w:rPr>
          <w:spacing w:val="-15"/>
        </w:rPr>
        <w:t> </w:t>
      </w:r>
      <w:r>
        <w:rPr/>
        <w:t>introduced</w:t>
      </w:r>
      <w:r>
        <w:rPr>
          <w:spacing w:val="-15"/>
        </w:rPr>
        <w:t> </w:t>
      </w:r>
      <w:r>
        <w:rPr/>
        <w:t>the</w:t>
      </w:r>
      <w:r>
        <w:rPr>
          <w:spacing w:val="-15"/>
        </w:rPr>
        <w:t> </w:t>
      </w:r>
      <w:r>
        <w:rPr/>
        <w:t>topic</w:t>
      </w:r>
      <w:r>
        <w:rPr>
          <w:spacing w:val="-15"/>
        </w:rPr>
        <w:t> </w:t>
      </w:r>
      <w:r>
        <w:rPr/>
        <w:t>and</w:t>
      </w:r>
      <w:r>
        <w:rPr>
          <w:spacing w:val="-15"/>
        </w:rPr>
        <w:t> </w:t>
      </w:r>
      <w:r>
        <w:rPr/>
        <w:t>advised</w:t>
      </w:r>
      <w:r>
        <w:rPr>
          <w:spacing w:val="-15"/>
        </w:rPr>
        <w:t> </w:t>
      </w:r>
      <w:r>
        <w:rPr/>
        <w:t>the</w:t>
      </w:r>
      <w:r>
        <w:rPr>
          <w:spacing w:val="-15"/>
        </w:rPr>
        <w:t> </w:t>
      </w:r>
      <w:r>
        <w:rPr/>
        <w:t>Board</w:t>
      </w:r>
      <w:r>
        <w:rPr>
          <w:spacing w:val="-15"/>
        </w:rPr>
        <w:t> </w:t>
      </w:r>
      <w:r>
        <w:rPr/>
        <w:t>that</w:t>
      </w:r>
      <w:r>
        <w:rPr>
          <w:spacing w:val="-15"/>
        </w:rPr>
        <w:t> </w:t>
      </w:r>
      <w:r>
        <w:rPr/>
        <w:t>the</w:t>
      </w:r>
      <w:r>
        <w:rPr>
          <w:spacing w:val="-15"/>
        </w:rPr>
        <w:t> </w:t>
      </w:r>
      <w:r>
        <w:rPr/>
        <w:t>union</w:t>
      </w:r>
      <w:r>
        <w:rPr>
          <w:spacing w:val="-15"/>
        </w:rPr>
        <w:t> </w:t>
      </w:r>
      <w:r>
        <w:rPr/>
        <w:t>voted</w:t>
      </w:r>
      <w:r>
        <w:rPr>
          <w:spacing w:val="-14"/>
        </w:rPr>
        <w:t> </w:t>
      </w:r>
      <w:r>
        <w:rPr/>
        <w:t>yes</w:t>
      </w:r>
      <w:r>
        <w:rPr>
          <w:spacing w:val="-15"/>
        </w:rPr>
        <w:t> </w:t>
      </w:r>
      <w:r>
        <w:rPr/>
        <w:t>on the</w:t>
      </w:r>
      <w:r>
        <w:rPr>
          <w:spacing w:val="-7"/>
        </w:rPr>
        <w:t> </w:t>
      </w:r>
      <w:r>
        <w:rPr/>
        <w:t>Collective</w:t>
      </w:r>
      <w:r>
        <w:rPr>
          <w:spacing w:val="-8"/>
        </w:rPr>
        <w:t> </w:t>
      </w:r>
      <w:r>
        <w:rPr/>
        <w:t>Bargaining</w:t>
      </w:r>
      <w:r>
        <w:rPr>
          <w:spacing w:val="-7"/>
        </w:rPr>
        <w:t> </w:t>
      </w:r>
      <w:r>
        <w:rPr/>
        <w:t>Agreement</w:t>
      </w:r>
      <w:r>
        <w:rPr>
          <w:spacing w:val="-7"/>
        </w:rPr>
        <w:t> </w:t>
      </w:r>
      <w:r>
        <w:rPr/>
        <w:t>and</w:t>
      </w:r>
      <w:r>
        <w:rPr>
          <w:spacing w:val="-7"/>
        </w:rPr>
        <w:t> </w:t>
      </w:r>
      <w:r>
        <w:rPr/>
        <w:t>the</w:t>
      </w:r>
      <w:r>
        <w:rPr>
          <w:spacing w:val="-7"/>
        </w:rPr>
        <w:t> </w:t>
      </w:r>
      <w:r>
        <w:rPr/>
        <w:t>Library</w:t>
      </w:r>
      <w:r>
        <w:rPr>
          <w:spacing w:val="-9"/>
        </w:rPr>
        <w:t> </w:t>
      </w:r>
      <w:r>
        <w:rPr/>
        <w:t>is</w:t>
      </w:r>
      <w:r>
        <w:rPr>
          <w:spacing w:val="-7"/>
        </w:rPr>
        <w:t> </w:t>
      </w:r>
      <w:r>
        <w:rPr/>
        <w:t>moving</w:t>
      </w:r>
      <w:r>
        <w:rPr>
          <w:spacing w:val="-9"/>
        </w:rPr>
        <w:t> </w:t>
      </w:r>
      <w:r>
        <w:rPr/>
        <w:t>to</w:t>
      </w:r>
      <w:r>
        <w:rPr>
          <w:spacing w:val="-7"/>
        </w:rPr>
        <w:t> </w:t>
      </w:r>
      <w:r>
        <w:rPr/>
        <w:t>the</w:t>
      </w:r>
      <w:r>
        <w:rPr>
          <w:spacing w:val="-7"/>
        </w:rPr>
        <w:t> </w:t>
      </w:r>
      <w:r>
        <w:rPr/>
        <w:t>next</w:t>
      </w:r>
      <w:r>
        <w:rPr>
          <w:spacing w:val="-7"/>
        </w:rPr>
        <w:t> </w:t>
      </w:r>
      <w:r>
        <w:rPr/>
        <w:t>step</w:t>
      </w:r>
      <w:r>
        <w:rPr>
          <w:spacing w:val="-9"/>
        </w:rPr>
        <w:t> </w:t>
      </w:r>
      <w:r>
        <w:rPr/>
        <w:t>in</w:t>
      </w:r>
      <w:r>
        <w:rPr>
          <w:spacing w:val="-8"/>
        </w:rPr>
        <w:t> </w:t>
      </w:r>
      <w:r>
        <w:rPr/>
        <w:t>the</w:t>
      </w:r>
      <w:r>
        <w:rPr>
          <w:spacing w:val="-7"/>
        </w:rPr>
        <w:t> </w:t>
      </w:r>
      <w:r>
        <w:rPr/>
        <w:t>process which</w:t>
      </w:r>
      <w:r>
        <w:rPr>
          <w:spacing w:val="-5"/>
        </w:rPr>
        <w:t> </w:t>
      </w:r>
      <w:r>
        <w:rPr/>
        <w:t>is</w:t>
      </w:r>
      <w:r>
        <w:rPr>
          <w:spacing w:val="-4"/>
        </w:rPr>
        <w:t> </w:t>
      </w:r>
      <w:r>
        <w:rPr/>
        <w:t>a</w:t>
      </w:r>
      <w:r>
        <w:rPr>
          <w:spacing w:val="-4"/>
        </w:rPr>
        <w:t> </w:t>
      </w:r>
      <w:r>
        <w:rPr/>
        <w:t>vote</w:t>
      </w:r>
      <w:r>
        <w:rPr>
          <w:spacing w:val="-5"/>
        </w:rPr>
        <w:t> </w:t>
      </w:r>
      <w:r>
        <w:rPr/>
        <w:t>by</w:t>
      </w:r>
      <w:r>
        <w:rPr>
          <w:spacing w:val="-4"/>
        </w:rPr>
        <w:t> </w:t>
      </w:r>
      <w:r>
        <w:rPr/>
        <w:t>the</w:t>
      </w:r>
      <w:r>
        <w:rPr>
          <w:spacing w:val="-4"/>
        </w:rPr>
        <w:t> </w:t>
      </w:r>
      <w:r>
        <w:rPr/>
        <w:t>Library</w:t>
      </w:r>
      <w:r>
        <w:rPr>
          <w:spacing w:val="-6"/>
        </w:rPr>
        <w:t> </w:t>
      </w:r>
      <w:r>
        <w:rPr/>
        <w:t>Board</w:t>
      </w:r>
      <w:r>
        <w:rPr>
          <w:spacing w:val="-4"/>
        </w:rPr>
        <w:t> </w:t>
      </w:r>
      <w:r>
        <w:rPr/>
        <w:t>of</w:t>
      </w:r>
      <w:r>
        <w:rPr>
          <w:spacing w:val="-5"/>
        </w:rPr>
        <w:t> </w:t>
      </w:r>
      <w:r>
        <w:rPr/>
        <w:t>Trustees.</w:t>
      </w:r>
      <w:r>
        <w:rPr>
          <w:spacing w:val="-5"/>
        </w:rPr>
        <w:t> </w:t>
      </w:r>
      <w:r>
        <w:rPr/>
        <w:t>The</w:t>
      </w:r>
      <w:r>
        <w:rPr>
          <w:spacing w:val="-4"/>
        </w:rPr>
        <w:t> </w:t>
      </w:r>
      <w:r>
        <w:rPr/>
        <w:t>Executive</w:t>
      </w:r>
      <w:r>
        <w:rPr>
          <w:spacing w:val="-5"/>
        </w:rPr>
        <w:t> </w:t>
      </w:r>
      <w:r>
        <w:rPr/>
        <w:t>Director</w:t>
      </w:r>
      <w:r>
        <w:rPr>
          <w:spacing w:val="-5"/>
        </w:rPr>
        <w:t> </w:t>
      </w:r>
      <w:r>
        <w:rPr/>
        <w:t>acknowledged</w:t>
      </w:r>
      <w:r>
        <w:rPr>
          <w:spacing w:val="-4"/>
        </w:rPr>
        <w:t> </w:t>
      </w:r>
      <w:r>
        <w:rPr/>
        <w:t>the bargaining</w:t>
      </w:r>
      <w:r>
        <w:rPr>
          <w:spacing w:val="-3"/>
        </w:rPr>
        <w:t> </w:t>
      </w:r>
      <w:r>
        <w:rPr/>
        <w:t>teams,</w:t>
      </w:r>
      <w:r>
        <w:rPr>
          <w:spacing w:val="-3"/>
        </w:rPr>
        <w:t> </w:t>
      </w:r>
      <w:r>
        <w:rPr/>
        <w:t>Board</w:t>
      </w:r>
      <w:r>
        <w:rPr>
          <w:spacing w:val="-4"/>
        </w:rPr>
        <w:t> </w:t>
      </w:r>
      <w:r>
        <w:rPr/>
        <w:t>and</w:t>
      </w:r>
      <w:r>
        <w:rPr>
          <w:spacing w:val="-3"/>
        </w:rPr>
        <w:t> </w:t>
      </w:r>
      <w:r>
        <w:rPr/>
        <w:t>everyone</w:t>
      </w:r>
      <w:r>
        <w:rPr>
          <w:spacing w:val="-4"/>
        </w:rPr>
        <w:t> </w:t>
      </w:r>
      <w:r>
        <w:rPr/>
        <w:t>who</w:t>
      </w:r>
      <w:r>
        <w:rPr>
          <w:spacing w:val="-5"/>
        </w:rPr>
        <w:t> </w:t>
      </w:r>
      <w:r>
        <w:rPr/>
        <w:t>supported</w:t>
      </w:r>
      <w:r>
        <w:rPr>
          <w:spacing w:val="-3"/>
        </w:rPr>
        <w:t> </w:t>
      </w:r>
      <w:r>
        <w:rPr/>
        <w:t>the</w:t>
      </w:r>
      <w:r>
        <w:rPr>
          <w:spacing w:val="-4"/>
        </w:rPr>
        <w:t> </w:t>
      </w:r>
      <w:r>
        <w:rPr/>
        <w:t>work</w:t>
      </w:r>
      <w:r>
        <w:rPr>
          <w:spacing w:val="-3"/>
        </w:rPr>
        <w:t> </w:t>
      </w:r>
      <w:r>
        <w:rPr/>
        <w:t>to</w:t>
      </w:r>
      <w:r>
        <w:rPr>
          <w:spacing w:val="-3"/>
        </w:rPr>
        <w:t> </w:t>
      </w:r>
      <w:r>
        <w:rPr/>
        <w:t>get</w:t>
      </w:r>
      <w:r>
        <w:rPr>
          <w:spacing w:val="-3"/>
        </w:rPr>
        <w:t> </w:t>
      </w:r>
      <w:r>
        <w:rPr/>
        <w:t>to</w:t>
      </w:r>
      <w:r>
        <w:rPr>
          <w:spacing w:val="-3"/>
        </w:rPr>
        <w:t> </w:t>
      </w:r>
      <w:r>
        <w:rPr/>
        <w:t>this</w:t>
      </w:r>
      <w:r>
        <w:rPr>
          <w:spacing w:val="-3"/>
        </w:rPr>
        <w:t> </w:t>
      </w:r>
      <w:r>
        <w:rPr/>
        <w:t>important milestone in JCPL history.</w:t>
      </w:r>
    </w:p>
    <w:p>
      <w:pPr>
        <w:pStyle w:val="BodyText"/>
        <w:spacing w:before="323"/>
        <w:ind w:left="791" w:right="802"/>
      </w:pPr>
      <w:r>
        <w:rPr/>
        <w:t>Lisa</w:t>
      </w:r>
      <w:r>
        <w:rPr>
          <w:spacing w:val="-10"/>
        </w:rPr>
        <w:t> </w:t>
      </w:r>
      <w:r>
        <w:rPr/>
        <w:t>Smith,</w:t>
      </w:r>
      <w:r>
        <w:rPr>
          <w:spacing w:val="-10"/>
        </w:rPr>
        <w:t> </w:t>
      </w:r>
      <w:r>
        <w:rPr/>
        <w:t>Chief</w:t>
      </w:r>
      <w:r>
        <w:rPr>
          <w:spacing w:val="-10"/>
        </w:rPr>
        <w:t> </w:t>
      </w:r>
      <w:r>
        <w:rPr/>
        <w:t>People</w:t>
      </w:r>
      <w:r>
        <w:rPr>
          <w:spacing w:val="-10"/>
        </w:rPr>
        <w:t> </w:t>
      </w:r>
      <w:r>
        <w:rPr/>
        <w:t>&amp;</w:t>
      </w:r>
      <w:r>
        <w:rPr>
          <w:spacing w:val="-10"/>
        </w:rPr>
        <w:t> </w:t>
      </w:r>
      <w:r>
        <w:rPr/>
        <w:t>Culture</w:t>
      </w:r>
      <w:r>
        <w:rPr>
          <w:spacing w:val="-10"/>
        </w:rPr>
        <w:t> </w:t>
      </w:r>
      <w:r>
        <w:rPr/>
        <w:t>Officer</w:t>
      </w:r>
      <w:r>
        <w:rPr>
          <w:spacing w:val="-13"/>
        </w:rPr>
        <w:t> </w:t>
      </w:r>
      <w:r>
        <w:rPr/>
        <w:t>presented</w:t>
      </w:r>
      <w:r>
        <w:rPr>
          <w:spacing w:val="-13"/>
        </w:rPr>
        <w:t> </w:t>
      </w:r>
      <w:r>
        <w:rPr/>
        <w:t>information</w:t>
      </w:r>
      <w:r>
        <w:rPr>
          <w:spacing w:val="-14"/>
        </w:rPr>
        <w:t> </w:t>
      </w:r>
      <w:r>
        <w:rPr/>
        <w:t>on</w:t>
      </w:r>
      <w:r>
        <w:rPr>
          <w:spacing w:val="-15"/>
        </w:rPr>
        <w:t> </w:t>
      </w:r>
      <w:r>
        <w:rPr/>
        <w:t>the</w:t>
      </w:r>
      <w:r>
        <w:rPr>
          <w:spacing w:val="-13"/>
        </w:rPr>
        <w:t> </w:t>
      </w:r>
      <w:r>
        <w:rPr/>
        <w:t>Collective</w:t>
      </w:r>
      <w:r>
        <w:rPr>
          <w:spacing w:val="-13"/>
        </w:rPr>
        <w:t> </w:t>
      </w:r>
      <w:r>
        <w:rPr/>
        <w:t>Bargaining Agreement between the Jefferson County Public Library and the American Federation of State, County, and Municipal Employees (AFSCME).</w:t>
      </w:r>
    </w:p>
    <w:p>
      <w:pPr>
        <w:pStyle w:val="BodyText"/>
        <w:spacing w:before="1"/>
      </w:pPr>
    </w:p>
    <w:p>
      <w:pPr>
        <w:pStyle w:val="BodyText"/>
        <w:spacing w:line="323" w:lineRule="exact"/>
        <w:ind w:left="791"/>
      </w:pPr>
      <w:r>
        <w:rPr/>
        <w:t>In</w:t>
      </w:r>
      <w:r>
        <w:rPr>
          <w:spacing w:val="-17"/>
        </w:rPr>
        <w:t> </w:t>
      </w:r>
      <w:r>
        <w:rPr/>
        <w:t>response</w:t>
      </w:r>
      <w:r>
        <w:rPr>
          <w:spacing w:val="-15"/>
        </w:rPr>
        <w:t> </w:t>
      </w:r>
      <w:r>
        <w:rPr/>
        <w:t>to</w:t>
      </w:r>
      <w:r>
        <w:rPr>
          <w:spacing w:val="-15"/>
        </w:rPr>
        <w:t> </w:t>
      </w:r>
      <w:r>
        <w:rPr/>
        <w:t>questions,</w:t>
      </w:r>
      <w:r>
        <w:rPr>
          <w:spacing w:val="-15"/>
        </w:rPr>
        <w:t> </w:t>
      </w:r>
      <w:r>
        <w:rPr/>
        <w:t>the</w:t>
      </w:r>
      <w:r>
        <w:rPr>
          <w:spacing w:val="-14"/>
        </w:rPr>
        <w:t> </w:t>
      </w:r>
      <w:r>
        <w:rPr/>
        <w:t>Board</w:t>
      </w:r>
      <w:r>
        <w:rPr>
          <w:spacing w:val="-15"/>
        </w:rPr>
        <w:t> </w:t>
      </w:r>
      <w:r>
        <w:rPr/>
        <w:t>was</w:t>
      </w:r>
      <w:r>
        <w:rPr>
          <w:spacing w:val="-14"/>
        </w:rPr>
        <w:t> </w:t>
      </w:r>
      <w:r>
        <w:rPr/>
        <w:t>advised</w:t>
      </w:r>
      <w:r>
        <w:rPr>
          <w:spacing w:val="-14"/>
        </w:rPr>
        <w:t> </w:t>
      </w:r>
      <w:r>
        <w:rPr>
          <w:spacing w:val="-2"/>
        </w:rPr>
        <w:t>that:</w:t>
      </w:r>
    </w:p>
    <w:p>
      <w:pPr>
        <w:pStyle w:val="ListParagraph"/>
        <w:numPr>
          <w:ilvl w:val="0"/>
          <w:numId w:val="14"/>
        </w:numPr>
        <w:tabs>
          <w:tab w:pos="1511" w:val="left" w:leader="none"/>
        </w:tabs>
        <w:spacing w:line="240" w:lineRule="auto" w:before="0" w:after="0"/>
        <w:ind w:left="1511" w:right="826" w:hanging="360"/>
        <w:jc w:val="left"/>
        <w:rPr>
          <w:sz w:val="24"/>
        </w:rPr>
      </w:pPr>
      <w:r>
        <w:rPr>
          <w:sz w:val="24"/>
        </w:rPr>
        <w:t>Two</w:t>
      </w:r>
      <w:r>
        <w:rPr>
          <w:spacing w:val="-15"/>
          <w:sz w:val="24"/>
        </w:rPr>
        <w:t> </w:t>
      </w:r>
      <w:r>
        <w:rPr>
          <w:sz w:val="24"/>
        </w:rPr>
        <w:t>very</w:t>
      </w:r>
      <w:r>
        <w:rPr>
          <w:spacing w:val="-15"/>
          <w:sz w:val="24"/>
        </w:rPr>
        <w:t> </w:t>
      </w:r>
      <w:r>
        <w:rPr>
          <w:sz w:val="24"/>
        </w:rPr>
        <w:t>important</w:t>
      </w:r>
      <w:r>
        <w:rPr>
          <w:spacing w:val="-15"/>
          <w:sz w:val="24"/>
        </w:rPr>
        <w:t> </w:t>
      </w:r>
      <w:r>
        <w:rPr>
          <w:sz w:val="24"/>
        </w:rPr>
        <w:t>pieces</w:t>
      </w:r>
      <w:r>
        <w:rPr>
          <w:spacing w:val="-15"/>
          <w:sz w:val="24"/>
        </w:rPr>
        <w:t> </w:t>
      </w:r>
      <w:r>
        <w:rPr>
          <w:sz w:val="24"/>
        </w:rPr>
        <w:t>in</w:t>
      </w:r>
      <w:r>
        <w:rPr>
          <w:spacing w:val="-15"/>
          <w:sz w:val="24"/>
        </w:rPr>
        <w:t> </w:t>
      </w:r>
      <w:r>
        <w:rPr>
          <w:sz w:val="24"/>
        </w:rPr>
        <w:t>the</w:t>
      </w:r>
      <w:r>
        <w:rPr>
          <w:spacing w:val="-15"/>
          <w:sz w:val="24"/>
        </w:rPr>
        <w:t> </w:t>
      </w:r>
      <w:r>
        <w:rPr>
          <w:sz w:val="24"/>
        </w:rPr>
        <w:t>agreement</w:t>
      </w:r>
      <w:r>
        <w:rPr>
          <w:spacing w:val="-15"/>
          <w:sz w:val="24"/>
        </w:rPr>
        <w:t> </w:t>
      </w:r>
      <w:r>
        <w:rPr>
          <w:sz w:val="24"/>
        </w:rPr>
        <w:t>include</w:t>
      </w:r>
      <w:r>
        <w:rPr>
          <w:spacing w:val="-15"/>
          <w:sz w:val="24"/>
        </w:rPr>
        <w:t> </w:t>
      </w:r>
      <w:r>
        <w:rPr>
          <w:sz w:val="24"/>
        </w:rPr>
        <w:t>compensation</w:t>
      </w:r>
      <w:r>
        <w:rPr>
          <w:spacing w:val="-15"/>
          <w:sz w:val="24"/>
        </w:rPr>
        <w:t> </w:t>
      </w:r>
      <w:r>
        <w:rPr>
          <w:sz w:val="24"/>
        </w:rPr>
        <w:t>and</w:t>
      </w:r>
      <w:r>
        <w:rPr>
          <w:spacing w:val="-15"/>
          <w:sz w:val="24"/>
        </w:rPr>
        <w:t> </w:t>
      </w:r>
      <w:r>
        <w:rPr>
          <w:sz w:val="24"/>
        </w:rPr>
        <w:t>the</w:t>
      </w:r>
      <w:r>
        <w:rPr>
          <w:spacing w:val="-15"/>
          <w:sz w:val="24"/>
        </w:rPr>
        <w:t> </w:t>
      </w:r>
      <w:r>
        <w:rPr>
          <w:sz w:val="24"/>
        </w:rPr>
        <w:t>formation</w:t>
      </w:r>
      <w:r>
        <w:rPr>
          <w:spacing w:val="-15"/>
          <w:sz w:val="24"/>
        </w:rPr>
        <w:t> </w:t>
      </w:r>
      <w:r>
        <w:rPr>
          <w:sz w:val="24"/>
        </w:rPr>
        <w:t>of a</w:t>
      </w:r>
      <w:r>
        <w:rPr>
          <w:spacing w:val="-3"/>
          <w:sz w:val="24"/>
        </w:rPr>
        <w:t> </w:t>
      </w:r>
      <w:r>
        <w:rPr>
          <w:sz w:val="24"/>
        </w:rPr>
        <w:t>labor</w:t>
      </w:r>
      <w:r>
        <w:rPr>
          <w:spacing w:val="-2"/>
          <w:sz w:val="24"/>
        </w:rPr>
        <w:t> </w:t>
      </w:r>
      <w:r>
        <w:rPr>
          <w:sz w:val="24"/>
        </w:rPr>
        <w:t>management</w:t>
      </w:r>
      <w:r>
        <w:rPr>
          <w:spacing w:val="-4"/>
          <w:sz w:val="24"/>
        </w:rPr>
        <w:t> </w:t>
      </w:r>
      <w:r>
        <w:rPr>
          <w:sz w:val="24"/>
        </w:rPr>
        <w:t>committee.</w:t>
      </w:r>
      <w:r>
        <w:rPr>
          <w:spacing w:val="-2"/>
          <w:sz w:val="24"/>
        </w:rPr>
        <w:t> </w:t>
      </w:r>
      <w:r>
        <w:rPr>
          <w:sz w:val="24"/>
        </w:rPr>
        <w:t>The</w:t>
      </w:r>
      <w:r>
        <w:rPr>
          <w:spacing w:val="-3"/>
          <w:sz w:val="24"/>
        </w:rPr>
        <w:t> </w:t>
      </w:r>
      <w:r>
        <w:rPr>
          <w:sz w:val="24"/>
        </w:rPr>
        <w:t>committee</w:t>
      </w:r>
      <w:r>
        <w:rPr>
          <w:spacing w:val="-2"/>
          <w:sz w:val="24"/>
        </w:rPr>
        <w:t> </w:t>
      </w:r>
      <w:r>
        <w:rPr>
          <w:sz w:val="24"/>
        </w:rPr>
        <w:t>establishes</w:t>
      </w:r>
      <w:r>
        <w:rPr>
          <w:spacing w:val="-2"/>
          <w:sz w:val="24"/>
        </w:rPr>
        <w:t> </w:t>
      </w:r>
      <w:r>
        <w:rPr>
          <w:sz w:val="24"/>
        </w:rPr>
        <w:t>a</w:t>
      </w:r>
      <w:r>
        <w:rPr>
          <w:spacing w:val="-3"/>
          <w:sz w:val="24"/>
        </w:rPr>
        <w:t> </w:t>
      </w:r>
      <w:r>
        <w:rPr>
          <w:sz w:val="24"/>
        </w:rPr>
        <w:t>structure</w:t>
      </w:r>
      <w:r>
        <w:rPr>
          <w:spacing w:val="-3"/>
          <w:sz w:val="24"/>
        </w:rPr>
        <w:t> </w:t>
      </w:r>
      <w:r>
        <w:rPr>
          <w:sz w:val="24"/>
        </w:rPr>
        <w:t>for</w:t>
      </w:r>
      <w:r>
        <w:rPr>
          <w:spacing w:val="-2"/>
          <w:sz w:val="24"/>
        </w:rPr>
        <w:t> </w:t>
      </w:r>
      <w:r>
        <w:rPr>
          <w:sz w:val="24"/>
        </w:rPr>
        <w:t>ongoing conversations.</w:t>
      </w:r>
      <w:r>
        <w:rPr>
          <w:spacing w:val="-2"/>
          <w:sz w:val="24"/>
        </w:rPr>
        <w:t> </w:t>
      </w:r>
      <w:r>
        <w:rPr>
          <w:sz w:val="24"/>
        </w:rPr>
        <w:t>The</w:t>
      </w:r>
      <w:r>
        <w:rPr>
          <w:spacing w:val="-1"/>
          <w:sz w:val="24"/>
        </w:rPr>
        <w:t> </w:t>
      </w:r>
      <w:r>
        <w:rPr>
          <w:sz w:val="24"/>
        </w:rPr>
        <w:t>members</w:t>
      </w:r>
      <w:r>
        <w:rPr>
          <w:spacing w:val="-2"/>
          <w:sz w:val="24"/>
        </w:rPr>
        <w:t> </w:t>
      </w:r>
      <w:r>
        <w:rPr>
          <w:sz w:val="24"/>
        </w:rPr>
        <w:t>of</w:t>
      </w:r>
      <w:r>
        <w:rPr>
          <w:spacing w:val="-1"/>
          <w:sz w:val="24"/>
        </w:rPr>
        <w:t> </w:t>
      </w:r>
      <w:r>
        <w:rPr>
          <w:sz w:val="24"/>
        </w:rPr>
        <w:t>the</w:t>
      </w:r>
      <w:r>
        <w:rPr>
          <w:spacing w:val="-2"/>
          <w:sz w:val="24"/>
        </w:rPr>
        <w:t> </w:t>
      </w:r>
      <w:r>
        <w:rPr>
          <w:sz w:val="24"/>
        </w:rPr>
        <w:t>committee</w:t>
      </w:r>
      <w:r>
        <w:rPr>
          <w:spacing w:val="-2"/>
          <w:sz w:val="24"/>
        </w:rPr>
        <w:t> </w:t>
      </w:r>
      <w:r>
        <w:rPr>
          <w:sz w:val="24"/>
        </w:rPr>
        <w:t>will</w:t>
      </w:r>
      <w:r>
        <w:rPr>
          <w:spacing w:val="-1"/>
          <w:sz w:val="24"/>
        </w:rPr>
        <w:t> </w:t>
      </w:r>
      <w:r>
        <w:rPr>
          <w:sz w:val="24"/>
        </w:rPr>
        <w:t>work</w:t>
      </w:r>
      <w:r>
        <w:rPr>
          <w:spacing w:val="-1"/>
          <w:sz w:val="24"/>
        </w:rPr>
        <w:t> </w:t>
      </w:r>
      <w:r>
        <w:rPr>
          <w:sz w:val="24"/>
        </w:rPr>
        <w:t>together</w:t>
      </w:r>
      <w:r>
        <w:rPr>
          <w:spacing w:val="-1"/>
          <w:sz w:val="24"/>
        </w:rPr>
        <w:t> </w:t>
      </w:r>
      <w:r>
        <w:rPr>
          <w:sz w:val="24"/>
        </w:rPr>
        <w:t>and</w:t>
      </w:r>
      <w:r>
        <w:rPr>
          <w:spacing w:val="-1"/>
          <w:sz w:val="24"/>
        </w:rPr>
        <w:t> </w:t>
      </w:r>
      <w:r>
        <w:rPr>
          <w:sz w:val="24"/>
        </w:rPr>
        <w:t>bring recommendations to JCPL leadership.</w:t>
      </w:r>
    </w:p>
    <w:p>
      <w:pPr>
        <w:pStyle w:val="ListParagraph"/>
        <w:numPr>
          <w:ilvl w:val="0"/>
          <w:numId w:val="14"/>
        </w:numPr>
        <w:tabs>
          <w:tab w:pos="1511" w:val="left" w:leader="none"/>
        </w:tabs>
        <w:spacing w:line="240" w:lineRule="auto" w:before="0" w:after="0"/>
        <w:ind w:left="1511" w:right="1044" w:hanging="360"/>
        <w:jc w:val="left"/>
        <w:rPr>
          <w:sz w:val="24"/>
        </w:rPr>
      </w:pPr>
      <w:r>
        <w:rPr>
          <w:sz w:val="24"/>
        </w:rPr>
        <w:t>JCPL</w:t>
      </w:r>
      <w:r>
        <w:rPr>
          <w:spacing w:val="-4"/>
          <w:sz w:val="24"/>
        </w:rPr>
        <w:t> </w:t>
      </w:r>
      <w:r>
        <w:rPr>
          <w:sz w:val="24"/>
        </w:rPr>
        <w:t>currently</w:t>
      </w:r>
      <w:r>
        <w:rPr>
          <w:spacing w:val="-3"/>
          <w:sz w:val="24"/>
        </w:rPr>
        <w:t> </w:t>
      </w:r>
      <w:r>
        <w:rPr>
          <w:sz w:val="24"/>
        </w:rPr>
        <w:t>has</w:t>
      </w:r>
      <w:r>
        <w:rPr>
          <w:spacing w:val="-3"/>
          <w:sz w:val="24"/>
        </w:rPr>
        <w:t> </w:t>
      </w:r>
      <w:r>
        <w:rPr>
          <w:sz w:val="24"/>
        </w:rPr>
        <w:t>an</w:t>
      </w:r>
      <w:r>
        <w:rPr>
          <w:spacing w:val="-2"/>
          <w:sz w:val="24"/>
        </w:rPr>
        <w:t> </w:t>
      </w:r>
      <w:r>
        <w:rPr>
          <w:sz w:val="24"/>
        </w:rPr>
        <w:t>incident</w:t>
      </w:r>
      <w:r>
        <w:rPr>
          <w:spacing w:val="-5"/>
          <w:sz w:val="24"/>
        </w:rPr>
        <w:t> </w:t>
      </w:r>
      <w:r>
        <w:rPr>
          <w:sz w:val="24"/>
        </w:rPr>
        <w:t>reporting</w:t>
      </w:r>
      <w:r>
        <w:rPr>
          <w:spacing w:val="-5"/>
          <w:sz w:val="24"/>
        </w:rPr>
        <w:t> </w:t>
      </w:r>
      <w:r>
        <w:rPr>
          <w:sz w:val="24"/>
        </w:rPr>
        <w:t>system</w:t>
      </w:r>
      <w:r>
        <w:rPr>
          <w:spacing w:val="-4"/>
          <w:sz w:val="24"/>
        </w:rPr>
        <w:t> </w:t>
      </w:r>
      <w:r>
        <w:rPr>
          <w:sz w:val="24"/>
        </w:rPr>
        <w:t>and</w:t>
      </w:r>
      <w:r>
        <w:rPr>
          <w:spacing w:val="-3"/>
          <w:sz w:val="24"/>
        </w:rPr>
        <w:t> </w:t>
      </w:r>
      <w:r>
        <w:rPr>
          <w:sz w:val="24"/>
        </w:rPr>
        <w:t>certain</w:t>
      </w:r>
      <w:r>
        <w:rPr>
          <w:spacing w:val="-4"/>
          <w:sz w:val="24"/>
        </w:rPr>
        <w:t> </w:t>
      </w:r>
      <w:r>
        <w:rPr>
          <w:sz w:val="24"/>
        </w:rPr>
        <w:t>people</w:t>
      </w:r>
      <w:r>
        <w:rPr>
          <w:spacing w:val="-3"/>
          <w:sz w:val="24"/>
        </w:rPr>
        <w:t> </w:t>
      </w:r>
      <w:r>
        <w:rPr>
          <w:sz w:val="24"/>
        </w:rPr>
        <w:t>get</w:t>
      </w:r>
      <w:r>
        <w:rPr>
          <w:spacing w:val="-3"/>
          <w:sz w:val="24"/>
        </w:rPr>
        <w:t> </w:t>
      </w:r>
      <w:r>
        <w:rPr>
          <w:sz w:val="24"/>
        </w:rPr>
        <w:t>reports</w:t>
      </w:r>
      <w:r>
        <w:rPr>
          <w:spacing w:val="-3"/>
          <w:sz w:val="24"/>
        </w:rPr>
        <w:t> </w:t>
      </w:r>
      <w:r>
        <w:rPr>
          <w:sz w:val="24"/>
        </w:rPr>
        <w:t>to respond</w:t>
      </w:r>
      <w:r>
        <w:rPr>
          <w:spacing w:val="-2"/>
          <w:sz w:val="24"/>
        </w:rPr>
        <w:t> </w:t>
      </w:r>
      <w:r>
        <w:rPr>
          <w:sz w:val="24"/>
        </w:rPr>
        <w:t>to</w:t>
      </w:r>
      <w:r>
        <w:rPr>
          <w:spacing w:val="-1"/>
          <w:sz w:val="24"/>
        </w:rPr>
        <w:t> </w:t>
      </w:r>
      <w:r>
        <w:rPr>
          <w:sz w:val="24"/>
        </w:rPr>
        <w:t>and</w:t>
      </w:r>
      <w:r>
        <w:rPr>
          <w:spacing w:val="-4"/>
          <w:sz w:val="24"/>
        </w:rPr>
        <w:t> </w:t>
      </w:r>
      <w:r>
        <w:rPr>
          <w:sz w:val="24"/>
        </w:rPr>
        <w:t>provide</w:t>
      </w:r>
      <w:r>
        <w:rPr>
          <w:spacing w:val="-3"/>
          <w:sz w:val="24"/>
        </w:rPr>
        <w:t> </w:t>
      </w:r>
      <w:r>
        <w:rPr>
          <w:sz w:val="24"/>
        </w:rPr>
        <w:t>backup.</w:t>
      </w:r>
      <w:r>
        <w:rPr>
          <w:spacing w:val="-2"/>
          <w:sz w:val="24"/>
        </w:rPr>
        <w:t> </w:t>
      </w:r>
      <w:r>
        <w:rPr>
          <w:sz w:val="24"/>
        </w:rPr>
        <w:t>Incident</w:t>
      </w:r>
      <w:r>
        <w:rPr>
          <w:spacing w:val="-2"/>
          <w:sz w:val="24"/>
        </w:rPr>
        <w:t> </w:t>
      </w:r>
      <w:r>
        <w:rPr>
          <w:sz w:val="24"/>
        </w:rPr>
        <w:t>reports</w:t>
      </w:r>
      <w:r>
        <w:rPr>
          <w:spacing w:val="-2"/>
          <w:sz w:val="24"/>
        </w:rPr>
        <w:t> </w:t>
      </w:r>
      <w:r>
        <w:rPr>
          <w:sz w:val="24"/>
        </w:rPr>
        <w:t>will</w:t>
      </w:r>
      <w:r>
        <w:rPr>
          <w:spacing w:val="-4"/>
          <w:sz w:val="24"/>
        </w:rPr>
        <w:t> </w:t>
      </w:r>
      <w:r>
        <w:rPr>
          <w:sz w:val="24"/>
        </w:rPr>
        <w:t>open</w:t>
      </w:r>
      <w:r>
        <w:rPr>
          <w:spacing w:val="-3"/>
          <w:sz w:val="24"/>
        </w:rPr>
        <w:t> </w:t>
      </w:r>
      <w:r>
        <w:rPr>
          <w:sz w:val="24"/>
        </w:rPr>
        <w:t>to</w:t>
      </w:r>
      <w:r>
        <w:rPr>
          <w:spacing w:val="-2"/>
          <w:sz w:val="24"/>
        </w:rPr>
        <w:t> </w:t>
      </w:r>
      <w:r>
        <w:rPr>
          <w:sz w:val="24"/>
        </w:rPr>
        <w:t>everyone</w:t>
      </w:r>
      <w:r>
        <w:rPr>
          <w:spacing w:val="-2"/>
          <w:sz w:val="24"/>
        </w:rPr>
        <w:t> </w:t>
      </w:r>
      <w:r>
        <w:rPr>
          <w:sz w:val="24"/>
        </w:rPr>
        <w:t>in</w:t>
      </w:r>
      <w:r>
        <w:rPr>
          <w:spacing w:val="-3"/>
          <w:sz w:val="24"/>
        </w:rPr>
        <w:t> </w:t>
      </w:r>
      <w:r>
        <w:rPr>
          <w:sz w:val="24"/>
        </w:rPr>
        <w:t>the organization</w:t>
      </w:r>
      <w:r>
        <w:rPr>
          <w:spacing w:val="-5"/>
          <w:sz w:val="24"/>
        </w:rPr>
        <w:t> </w:t>
      </w:r>
      <w:r>
        <w:rPr>
          <w:sz w:val="24"/>
        </w:rPr>
        <w:t>for</w:t>
      </w:r>
      <w:r>
        <w:rPr>
          <w:spacing w:val="-3"/>
          <w:sz w:val="24"/>
        </w:rPr>
        <w:t> </w:t>
      </w:r>
      <w:r>
        <w:rPr>
          <w:sz w:val="24"/>
        </w:rPr>
        <w:t>transparency.</w:t>
      </w:r>
      <w:r>
        <w:rPr>
          <w:spacing w:val="-4"/>
          <w:sz w:val="24"/>
        </w:rPr>
        <w:t> </w:t>
      </w:r>
      <w:r>
        <w:rPr>
          <w:sz w:val="24"/>
        </w:rPr>
        <w:t>JCPL</w:t>
      </w:r>
      <w:r>
        <w:rPr>
          <w:spacing w:val="-4"/>
          <w:sz w:val="24"/>
        </w:rPr>
        <w:t> </w:t>
      </w:r>
      <w:r>
        <w:rPr>
          <w:sz w:val="24"/>
        </w:rPr>
        <w:t>will</w:t>
      </w:r>
      <w:r>
        <w:rPr>
          <w:spacing w:val="-5"/>
          <w:sz w:val="24"/>
        </w:rPr>
        <w:t> </w:t>
      </w:r>
      <w:r>
        <w:rPr>
          <w:sz w:val="24"/>
        </w:rPr>
        <w:t>be</w:t>
      </w:r>
      <w:r>
        <w:rPr>
          <w:spacing w:val="-3"/>
          <w:sz w:val="24"/>
        </w:rPr>
        <w:t> </w:t>
      </w:r>
      <w:r>
        <w:rPr>
          <w:sz w:val="24"/>
        </w:rPr>
        <w:t>providing</w:t>
      </w:r>
      <w:r>
        <w:rPr>
          <w:spacing w:val="-3"/>
          <w:sz w:val="24"/>
        </w:rPr>
        <w:t> </w:t>
      </w:r>
      <w:r>
        <w:rPr>
          <w:sz w:val="24"/>
        </w:rPr>
        <w:t>training</w:t>
      </w:r>
      <w:r>
        <w:rPr>
          <w:spacing w:val="-5"/>
          <w:sz w:val="24"/>
        </w:rPr>
        <w:t> </w:t>
      </w:r>
      <w:r>
        <w:rPr>
          <w:sz w:val="24"/>
        </w:rPr>
        <w:t>in</w:t>
      </w:r>
      <w:r>
        <w:rPr>
          <w:spacing w:val="-4"/>
          <w:sz w:val="24"/>
        </w:rPr>
        <w:t> </w:t>
      </w:r>
      <w:r>
        <w:rPr>
          <w:sz w:val="24"/>
        </w:rPr>
        <w:t>the</w:t>
      </w:r>
      <w:r>
        <w:rPr>
          <w:spacing w:val="-3"/>
          <w:sz w:val="24"/>
        </w:rPr>
        <w:t> </w:t>
      </w:r>
      <w:r>
        <w:rPr>
          <w:sz w:val="24"/>
        </w:rPr>
        <w:t>next</w:t>
      </w:r>
      <w:r>
        <w:rPr>
          <w:spacing w:val="-5"/>
          <w:sz w:val="24"/>
        </w:rPr>
        <w:t> </w:t>
      </w:r>
      <w:r>
        <w:rPr>
          <w:sz w:val="24"/>
        </w:rPr>
        <w:t>couple</w:t>
      </w:r>
      <w:r>
        <w:rPr>
          <w:spacing w:val="-3"/>
          <w:sz w:val="24"/>
        </w:rPr>
        <w:t> </w:t>
      </w:r>
      <w:r>
        <w:rPr>
          <w:sz w:val="24"/>
        </w:rPr>
        <w:t>of </w:t>
      </w:r>
      <w:r>
        <w:rPr>
          <w:spacing w:val="-2"/>
          <w:sz w:val="24"/>
        </w:rPr>
        <w:t>months</w:t>
      </w:r>
      <w:r>
        <w:rPr>
          <w:spacing w:val="-7"/>
          <w:sz w:val="24"/>
        </w:rPr>
        <w:t> </w:t>
      </w:r>
      <w:r>
        <w:rPr>
          <w:spacing w:val="-2"/>
          <w:sz w:val="24"/>
        </w:rPr>
        <w:t>so</w:t>
      </w:r>
      <w:r>
        <w:rPr>
          <w:spacing w:val="-5"/>
          <w:sz w:val="24"/>
        </w:rPr>
        <w:t> </w:t>
      </w:r>
      <w:r>
        <w:rPr>
          <w:spacing w:val="-2"/>
          <w:sz w:val="24"/>
        </w:rPr>
        <w:t>staff</w:t>
      </w:r>
      <w:r>
        <w:rPr>
          <w:spacing w:val="-7"/>
          <w:sz w:val="24"/>
        </w:rPr>
        <w:t> </w:t>
      </w:r>
      <w:r>
        <w:rPr>
          <w:spacing w:val="-2"/>
          <w:sz w:val="24"/>
        </w:rPr>
        <w:t>understand</w:t>
      </w:r>
      <w:r>
        <w:rPr>
          <w:spacing w:val="-6"/>
          <w:sz w:val="24"/>
        </w:rPr>
        <w:t> </w:t>
      </w:r>
      <w:r>
        <w:rPr>
          <w:spacing w:val="-2"/>
          <w:sz w:val="24"/>
        </w:rPr>
        <w:t>the</w:t>
      </w:r>
      <w:r>
        <w:rPr>
          <w:spacing w:val="-7"/>
          <w:sz w:val="24"/>
        </w:rPr>
        <w:t> </w:t>
      </w:r>
      <w:r>
        <w:rPr>
          <w:spacing w:val="-2"/>
          <w:sz w:val="24"/>
        </w:rPr>
        <w:t>expectations</w:t>
      </w:r>
      <w:r>
        <w:rPr>
          <w:spacing w:val="-6"/>
          <w:sz w:val="24"/>
        </w:rPr>
        <w:t> </w:t>
      </w:r>
      <w:r>
        <w:rPr>
          <w:spacing w:val="-2"/>
          <w:sz w:val="24"/>
        </w:rPr>
        <w:t>around</w:t>
      </w:r>
      <w:r>
        <w:rPr>
          <w:spacing w:val="-6"/>
          <w:sz w:val="24"/>
        </w:rPr>
        <w:t> </w:t>
      </w:r>
      <w:r>
        <w:rPr>
          <w:spacing w:val="-2"/>
          <w:sz w:val="24"/>
        </w:rPr>
        <w:t>having</w:t>
      </w:r>
      <w:r>
        <w:rPr>
          <w:spacing w:val="-6"/>
          <w:sz w:val="24"/>
        </w:rPr>
        <w:t> </w:t>
      </w:r>
      <w:r>
        <w:rPr>
          <w:spacing w:val="-2"/>
          <w:sz w:val="24"/>
        </w:rPr>
        <w:t>access</w:t>
      </w:r>
      <w:r>
        <w:rPr>
          <w:spacing w:val="-5"/>
          <w:sz w:val="24"/>
        </w:rPr>
        <w:t> </w:t>
      </w:r>
      <w:r>
        <w:rPr>
          <w:spacing w:val="-2"/>
          <w:sz w:val="24"/>
        </w:rPr>
        <w:t>to</w:t>
      </w:r>
      <w:r>
        <w:rPr>
          <w:spacing w:val="-6"/>
          <w:sz w:val="24"/>
        </w:rPr>
        <w:t> </w:t>
      </w:r>
      <w:r>
        <w:rPr>
          <w:spacing w:val="-2"/>
          <w:sz w:val="24"/>
        </w:rPr>
        <w:t>this</w:t>
      </w:r>
      <w:r>
        <w:rPr>
          <w:spacing w:val="-6"/>
          <w:sz w:val="24"/>
        </w:rPr>
        <w:t> </w:t>
      </w:r>
      <w:r>
        <w:rPr>
          <w:spacing w:val="-2"/>
          <w:sz w:val="24"/>
        </w:rPr>
        <w:t>information. </w:t>
      </w:r>
      <w:r>
        <w:rPr>
          <w:sz w:val="24"/>
        </w:rPr>
        <w:t>The</w:t>
      </w:r>
      <w:r>
        <w:rPr>
          <w:spacing w:val="-13"/>
          <w:sz w:val="24"/>
        </w:rPr>
        <w:t> </w:t>
      </w:r>
      <w:r>
        <w:rPr>
          <w:sz w:val="24"/>
        </w:rPr>
        <w:t>formation</w:t>
      </w:r>
      <w:r>
        <w:rPr>
          <w:spacing w:val="-13"/>
          <w:sz w:val="24"/>
        </w:rPr>
        <w:t> </w:t>
      </w:r>
      <w:r>
        <w:rPr>
          <w:sz w:val="24"/>
        </w:rPr>
        <w:t>of</w:t>
      </w:r>
      <w:r>
        <w:rPr>
          <w:spacing w:val="-12"/>
          <w:sz w:val="24"/>
        </w:rPr>
        <w:t> </w:t>
      </w:r>
      <w:r>
        <w:rPr>
          <w:sz w:val="24"/>
        </w:rPr>
        <w:t>a</w:t>
      </w:r>
      <w:r>
        <w:rPr>
          <w:spacing w:val="-13"/>
          <w:sz w:val="24"/>
        </w:rPr>
        <w:t> </w:t>
      </w:r>
      <w:r>
        <w:rPr>
          <w:sz w:val="24"/>
        </w:rPr>
        <w:t>safety,</w:t>
      </w:r>
      <w:r>
        <w:rPr>
          <w:spacing w:val="-11"/>
          <w:sz w:val="24"/>
        </w:rPr>
        <w:t> </w:t>
      </w:r>
      <w:r>
        <w:rPr>
          <w:sz w:val="24"/>
        </w:rPr>
        <w:t>health</w:t>
      </w:r>
      <w:r>
        <w:rPr>
          <w:spacing w:val="-14"/>
          <w:sz w:val="24"/>
        </w:rPr>
        <w:t> </w:t>
      </w:r>
      <w:r>
        <w:rPr>
          <w:sz w:val="24"/>
        </w:rPr>
        <w:t>and</w:t>
      </w:r>
      <w:r>
        <w:rPr>
          <w:spacing w:val="-12"/>
          <w:sz w:val="24"/>
        </w:rPr>
        <w:t> </w:t>
      </w:r>
      <w:r>
        <w:rPr>
          <w:sz w:val="24"/>
        </w:rPr>
        <w:t>security</w:t>
      </w:r>
      <w:r>
        <w:rPr>
          <w:spacing w:val="-12"/>
          <w:sz w:val="24"/>
        </w:rPr>
        <w:t> </w:t>
      </w:r>
      <w:r>
        <w:rPr>
          <w:sz w:val="24"/>
        </w:rPr>
        <w:t>committee</w:t>
      </w:r>
      <w:r>
        <w:rPr>
          <w:spacing w:val="-11"/>
          <w:sz w:val="24"/>
        </w:rPr>
        <w:t> </w:t>
      </w:r>
      <w:r>
        <w:rPr>
          <w:sz w:val="24"/>
        </w:rPr>
        <w:t>will</w:t>
      </w:r>
      <w:r>
        <w:rPr>
          <w:spacing w:val="-12"/>
          <w:sz w:val="24"/>
        </w:rPr>
        <w:t> </w:t>
      </w:r>
      <w:r>
        <w:rPr>
          <w:sz w:val="24"/>
        </w:rPr>
        <w:t>provide</w:t>
      </w:r>
      <w:r>
        <w:rPr>
          <w:spacing w:val="-13"/>
          <w:sz w:val="24"/>
        </w:rPr>
        <w:t> </w:t>
      </w:r>
      <w:r>
        <w:rPr>
          <w:sz w:val="24"/>
        </w:rPr>
        <w:t>opportunity</w:t>
      </w:r>
      <w:r>
        <w:rPr>
          <w:spacing w:val="-14"/>
          <w:sz w:val="24"/>
        </w:rPr>
        <w:t> </w:t>
      </w:r>
      <w:r>
        <w:rPr>
          <w:sz w:val="24"/>
        </w:rPr>
        <w:t>for staff</w:t>
      </w:r>
      <w:r>
        <w:rPr>
          <w:spacing w:val="-11"/>
          <w:sz w:val="24"/>
        </w:rPr>
        <w:t> </w:t>
      </w:r>
      <w:r>
        <w:rPr>
          <w:sz w:val="24"/>
        </w:rPr>
        <w:t>to</w:t>
      </w:r>
      <w:r>
        <w:rPr>
          <w:spacing w:val="-11"/>
          <w:sz w:val="24"/>
        </w:rPr>
        <w:t> </w:t>
      </w:r>
      <w:r>
        <w:rPr>
          <w:sz w:val="24"/>
        </w:rPr>
        <w:t>continue</w:t>
      </w:r>
      <w:r>
        <w:rPr>
          <w:spacing w:val="-11"/>
          <w:sz w:val="24"/>
        </w:rPr>
        <w:t> </w:t>
      </w:r>
      <w:r>
        <w:rPr>
          <w:sz w:val="24"/>
        </w:rPr>
        <w:t>to</w:t>
      </w:r>
      <w:r>
        <w:rPr>
          <w:spacing w:val="-13"/>
          <w:sz w:val="24"/>
        </w:rPr>
        <w:t> </w:t>
      </w:r>
      <w:r>
        <w:rPr>
          <w:sz w:val="24"/>
        </w:rPr>
        <w:t>address</w:t>
      </w:r>
      <w:r>
        <w:rPr>
          <w:spacing w:val="-11"/>
          <w:sz w:val="24"/>
        </w:rPr>
        <w:t> </w:t>
      </w:r>
      <w:r>
        <w:rPr>
          <w:sz w:val="24"/>
        </w:rPr>
        <w:t>issues.</w:t>
      </w:r>
      <w:r>
        <w:rPr>
          <w:spacing w:val="-11"/>
          <w:sz w:val="24"/>
        </w:rPr>
        <w:t> </w:t>
      </w:r>
      <w:r>
        <w:rPr>
          <w:sz w:val="24"/>
        </w:rPr>
        <w:t>JCPL</w:t>
      </w:r>
      <w:r>
        <w:rPr>
          <w:spacing w:val="-12"/>
          <w:sz w:val="24"/>
        </w:rPr>
        <w:t> </w:t>
      </w:r>
      <w:r>
        <w:rPr>
          <w:sz w:val="24"/>
        </w:rPr>
        <w:t>will</w:t>
      </w:r>
      <w:r>
        <w:rPr>
          <w:spacing w:val="-11"/>
          <w:sz w:val="24"/>
        </w:rPr>
        <w:t> </w:t>
      </w:r>
      <w:r>
        <w:rPr>
          <w:sz w:val="24"/>
        </w:rPr>
        <w:t>look</w:t>
      </w:r>
      <w:r>
        <w:rPr>
          <w:spacing w:val="-13"/>
          <w:sz w:val="24"/>
        </w:rPr>
        <w:t> </w:t>
      </w:r>
      <w:r>
        <w:rPr>
          <w:sz w:val="24"/>
        </w:rPr>
        <w:t>at</w:t>
      </w:r>
      <w:r>
        <w:rPr>
          <w:spacing w:val="-13"/>
          <w:sz w:val="24"/>
        </w:rPr>
        <w:t> </w:t>
      </w:r>
      <w:r>
        <w:rPr>
          <w:sz w:val="24"/>
        </w:rPr>
        <w:t>expanding</w:t>
      </w:r>
      <w:r>
        <w:rPr>
          <w:spacing w:val="-13"/>
          <w:sz w:val="24"/>
        </w:rPr>
        <w:t> </w:t>
      </w:r>
      <w:r>
        <w:rPr>
          <w:sz w:val="24"/>
        </w:rPr>
        <w:t>staff</w:t>
      </w:r>
      <w:r>
        <w:rPr>
          <w:spacing w:val="-10"/>
          <w:sz w:val="24"/>
        </w:rPr>
        <w:t> </w:t>
      </w:r>
      <w:r>
        <w:rPr>
          <w:sz w:val="24"/>
        </w:rPr>
        <w:t>in</w:t>
      </w:r>
      <w:r>
        <w:rPr>
          <w:spacing w:val="-12"/>
          <w:sz w:val="24"/>
        </w:rPr>
        <w:t> </w:t>
      </w:r>
      <w:r>
        <w:rPr>
          <w:sz w:val="24"/>
        </w:rPr>
        <w:t>that</w:t>
      </w:r>
      <w:r>
        <w:rPr>
          <w:spacing w:val="-13"/>
          <w:sz w:val="24"/>
        </w:rPr>
        <w:t> </w:t>
      </w:r>
      <w:r>
        <w:rPr>
          <w:sz w:val="24"/>
        </w:rPr>
        <w:t>area</w:t>
      </w:r>
      <w:r>
        <w:rPr>
          <w:spacing w:val="-11"/>
          <w:sz w:val="24"/>
        </w:rPr>
        <w:t> </w:t>
      </w:r>
      <w:r>
        <w:rPr>
          <w:sz w:val="24"/>
        </w:rPr>
        <w:t>in</w:t>
      </w:r>
      <w:r>
        <w:rPr>
          <w:spacing w:val="-13"/>
          <w:sz w:val="24"/>
        </w:rPr>
        <w:t> </w:t>
      </w:r>
      <w:r>
        <w:rPr>
          <w:sz w:val="24"/>
        </w:rPr>
        <w:t>the next staffing assessment.</w:t>
      </w:r>
    </w:p>
    <w:p>
      <w:pPr>
        <w:pStyle w:val="ListParagraph"/>
        <w:numPr>
          <w:ilvl w:val="0"/>
          <w:numId w:val="14"/>
        </w:numPr>
        <w:tabs>
          <w:tab w:pos="1511" w:val="left" w:leader="none"/>
        </w:tabs>
        <w:spacing w:line="240" w:lineRule="auto" w:before="0" w:after="0"/>
        <w:ind w:left="1511" w:right="879" w:hanging="360"/>
        <w:jc w:val="left"/>
        <w:rPr>
          <w:sz w:val="24"/>
        </w:rPr>
      </w:pPr>
      <w:r>
        <w:rPr>
          <w:sz w:val="24"/>
        </w:rPr>
        <w:t>The</w:t>
      </w:r>
      <w:r>
        <w:rPr>
          <w:spacing w:val="-14"/>
          <w:sz w:val="24"/>
        </w:rPr>
        <w:t> </w:t>
      </w:r>
      <w:r>
        <w:rPr>
          <w:sz w:val="24"/>
        </w:rPr>
        <w:t>union</w:t>
      </w:r>
      <w:r>
        <w:rPr>
          <w:spacing w:val="-14"/>
          <w:sz w:val="24"/>
        </w:rPr>
        <w:t> </w:t>
      </w:r>
      <w:r>
        <w:rPr>
          <w:sz w:val="24"/>
        </w:rPr>
        <w:t>had</w:t>
      </w:r>
      <w:r>
        <w:rPr>
          <w:spacing w:val="-14"/>
          <w:sz w:val="24"/>
        </w:rPr>
        <w:t> </w:t>
      </w:r>
      <w:r>
        <w:rPr>
          <w:sz w:val="24"/>
        </w:rPr>
        <w:t>a</w:t>
      </w:r>
      <w:r>
        <w:rPr>
          <w:spacing w:val="-13"/>
          <w:sz w:val="24"/>
        </w:rPr>
        <w:t> </w:t>
      </w:r>
      <w:r>
        <w:rPr>
          <w:sz w:val="24"/>
        </w:rPr>
        <w:t>concern</w:t>
      </w:r>
      <w:r>
        <w:rPr>
          <w:spacing w:val="-14"/>
          <w:sz w:val="24"/>
        </w:rPr>
        <w:t> </w:t>
      </w:r>
      <w:r>
        <w:rPr>
          <w:sz w:val="24"/>
        </w:rPr>
        <w:t>that</w:t>
      </w:r>
      <w:r>
        <w:rPr>
          <w:spacing w:val="-14"/>
          <w:sz w:val="24"/>
        </w:rPr>
        <w:t> </w:t>
      </w:r>
      <w:r>
        <w:rPr>
          <w:sz w:val="24"/>
        </w:rPr>
        <w:t>the</w:t>
      </w:r>
      <w:r>
        <w:rPr>
          <w:spacing w:val="-13"/>
          <w:sz w:val="24"/>
        </w:rPr>
        <w:t> </w:t>
      </w:r>
      <w:r>
        <w:rPr>
          <w:sz w:val="24"/>
        </w:rPr>
        <w:t>library</w:t>
      </w:r>
      <w:r>
        <w:rPr>
          <w:spacing w:val="-14"/>
          <w:sz w:val="24"/>
        </w:rPr>
        <w:t> </w:t>
      </w:r>
      <w:r>
        <w:rPr>
          <w:sz w:val="24"/>
        </w:rPr>
        <w:t>could</w:t>
      </w:r>
      <w:r>
        <w:rPr>
          <w:spacing w:val="-14"/>
          <w:sz w:val="24"/>
        </w:rPr>
        <w:t> </w:t>
      </w:r>
      <w:r>
        <w:rPr>
          <w:sz w:val="24"/>
        </w:rPr>
        <w:t>at</w:t>
      </w:r>
      <w:r>
        <w:rPr>
          <w:spacing w:val="-14"/>
          <w:sz w:val="24"/>
        </w:rPr>
        <w:t> </w:t>
      </w:r>
      <w:r>
        <w:rPr>
          <w:sz w:val="24"/>
        </w:rPr>
        <w:t>some</w:t>
      </w:r>
      <w:r>
        <w:rPr>
          <w:spacing w:val="-13"/>
          <w:sz w:val="24"/>
        </w:rPr>
        <w:t> </w:t>
      </w:r>
      <w:r>
        <w:rPr>
          <w:sz w:val="24"/>
        </w:rPr>
        <w:t>point</w:t>
      </w:r>
      <w:r>
        <w:rPr>
          <w:spacing w:val="-13"/>
          <w:sz w:val="24"/>
        </w:rPr>
        <w:t> </w:t>
      </w:r>
      <w:r>
        <w:rPr>
          <w:sz w:val="24"/>
        </w:rPr>
        <w:t>engage</w:t>
      </w:r>
      <w:r>
        <w:rPr>
          <w:spacing w:val="-13"/>
          <w:sz w:val="24"/>
        </w:rPr>
        <w:t> </w:t>
      </w:r>
      <w:r>
        <w:rPr>
          <w:sz w:val="24"/>
        </w:rPr>
        <w:t>in</w:t>
      </w:r>
      <w:r>
        <w:rPr>
          <w:spacing w:val="-14"/>
          <w:sz w:val="24"/>
        </w:rPr>
        <w:t> </w:t>
      </w:r>
      <w:r>
        <w:rPr>
          <w:sz w:val="24"/>
        </w:rPr>
        <w:t>layoffs</w:t>
      </w:r>
      <w:r>
        <w:rPr>
          <w:spacing w:val="-14"/>
          <w:sz w:val="24"/>
        </w:rPr>
        <w:t> </w:t>
      </w:r>
      <w:r>
        <w:rPr>
          <w:sz w:val="24"/>
        </w:rPr>
        <w:t>based</w:t>
      </w:r>
      <w:r>
        <w:rPr>
          <w:spacing w:val="-13"/>
          <w:sz w:val="24"/>
        </w:rPr>
        <w:t> </w:t>
      </w:r>
      <w:r>
        <w:rPr>
          <w:sz w:val="24"/>
        </w:rPr>
        <w:t>on future</w:t>
      </w:r>
      <w:r>
        <w:rPr>
          <w:spacing w:val="-8"/>
          <w:sz w:val="24"/>
        </w:rPr>
        <w:t> </w:t>
      </w:r>
      <w:r>
        <w:rPr>
          <w:sz w:val="24"/>
        </w:rPr>
        <w:t>finances.</w:t>
      </w:r>
      <w:r>
        <w:rPr>
          <w:spacing w:val="-7"/>
          <w:sz w:val="24"/>
        </w:rPr>
        <w:t> </w:t>
      </w:r>
      <w:r>
        <w:rPr>
          <w:sz w:val="24"/>
        </w:rPr>
        <w:t>This</w:t>
      </w:r>
      <w:r>
        <w:rPr>
          <w:spacing w:val="-7"/>
          <w:sz w:val="24"/>
        </w:rPr>
        <w:t> </w:t>
      </w:r>
      <w:r>
        <w:rPr>
          <w:sz w:val="24"/>
        </w:rPr>
        <w:t>provision</w:t>
      </w:r>
      <w:r>
        <w:rPr>
          <w:spacing w:val="-9"/>
          <w:sz w:val="24"/>
        </w:rPr>
        <w:t> </w:t>
      </w:r>
      <w:r>
        <w:rPr>
          <w:sz w:val="24"/>
        </w:rPr>
        <w:t>is</w:t>
      </w:r>
      <w:r>
        <w:rPr>
          <w:spacing w:val="-8"/>
          <w:sz w:val="24"/>
        </w:rPr>
        <w:t> </w:t>
      </w:r>
      <w:r>
        <w:rPr>
          <w:sz w:val="24"/>
        </w:rPr>
        <w:t>intended</w:t>
      </w:r>
      <w:r>
        <w:rPr>
          <w:spacing w:val="-7"/>
          <w:sz w:val="24"/>
        </w:rPr>
        <w:t> </w:t>
      </w:r>
      <w:r>
        <w:rPr>
          <w:sz w:val="24"/>
        </w:rPr>
        <w:t>to</w:t>
      </w:r>
      <w:r>
        <w:rPr>
          <w:spacing w:val="-7"/>
          <w:sz w:val="24"/>
        </w:rPr>
        <w:t> </w:t>
      </w:r>
      <w:r>
        <w:rPr>
          <w:sz w:val="24"/>
        </w:rPr>
        <w:t>limit</w:t>
      </w:r>
      <w:r>
        <w:rPr>
          <w:spacing w:val="-7"/>
          <w:sz w:val="24"/>
        </w:rPr>
        <w:t> </w:t>
      </w:r>
      <w:r>
        <w:rPr>
          <w:sz w:val="24"/>
        </w:rPr>
        <w:t>the</w:t>
      </w:r>
      <w:r>
        <w:rPr>
          <w:spacing w:val="-7"/>
          <w:sz w:val="24"/>
        </w:rPr>
        <w:t> </w:t>
      </w:r>
      <w:r>
        <w:rPr>
          <w:sz w:val="24"/>
        </w:rPr>
        <w:t>period</w:t>
      </w:r>
      <w:r>
        <w:rPr>
          <w:spacing w:val="-7"/>
          <w:sz w:val="24"/>
        </w:rPr>
        <w:t> </w:t>
      </w:r>
      <w:r>
        <w:rPr>
          <w:sz w:val="24"/>
        </w:rPr>
        <w:t>of</w:t>
      </w:r>
      <w:r>
        <w:rPr>
          <w:spacing w:val="-7"/>
          <w:sz w:val="24"/>
        </w:rPr>
        <w:t> </w:t>
      </w:r>
      <w:r>
        <w:rPr>
          <w:sz w:val="24"/>
        </w:rPr>
        <w:t>time</w:t>
      </w:r>
      <w:r>
        <w:rPr>
          <w:spacing w:val="-7"/>
          <w:sz w:val="24"/>
        </w:rPr>
        <w:t> </w:t>
      </w:r>
      <w:r>
        <w:rPr>
          <w:sz w:val="24"/>
        </w:rPr>
        <w:t>the</w:t>
      </w:r>
      <w:r>
        <w:rPr>
          <w:spacing w:val="-7"/>
          <w:sz w:val="24"/>
        </w:rPr>
        <w:t> </w:t>
      </w:r>
      <w:r>
        <w:rPr>
          <w:sz w:val="24"/>
        </w:rPr>
        <w:t>Library</w:t>
      </w:r>
      <w:r>
        <w:rPr>
          <w:spacing w:val="-7"/>
          <w:sz w:val="24"/>
        </w:rPr>
        <w:t> </w:t>
      </w:r>
      <w:r>
        <w:rPr>
          <w:sz w:val="24"/>
        </w:rPr>
        <w:t>could do</w:t>
      </w:r>
      <w:r>
        <w:rPr>
          <w:spacing w:val="-3"/>
          <w:sz w:val="24"/>
        </w:rPr>
        <w:t> </w:t>
      </w:r>
      <w:r>
        <w:rPr>
          <w:sz w:val="24"/>
        </w:rPr>
        <w:t>that</w:t>
      </w:r>
      <w:r>
        <w:rPr>
          <w:spacing w:val="-5"/>
          <w:sz w:val="24"/>
        </w:rPr>
        <w:t> </w:t>
      </w:r>
      <w:r>
        <w:rPr>
          <w:sz w:val="24"/>
        </w:rPr>
        <w:t>until</w:t>
      </w:r>
      <w:r>
        <w:rPr>
          <w:spacing w:val="-5"/>
          <w:sz w:val="24"/>
        </w:rPr>
        <w:t> </w:t>
      </w:r>
      <w:r>
        <w:rPr>
          <w:sz w:val="24"/>
        </w:rPr>
        <w:t>within</w:t>
      </w:r>
      <w:r>
        <w:rPr>
          <w:spacing w:val="-4"/>
          <w:sz w:val="24"/>
        </w:rPr>
        <w:t> </w:t>
      </w:r>
      <w:r>
        <w:rPr>
          <w:sz w:val="24"/>
        </w:rPr>
        <w:t>2</w:t>
      </w:r>
      <w:r>
        <w:rPr>
          <w:spacing w:val="-3"/>
          <w:sz w:val="24"/>
        </w:rPr>
        <w:t> </w:t>
      </w:r>
      <w:r>
        <w:rPr>
          <w:sz w:val="24"/>
        </w:rPr>
        <w:t>years</w:t>
      </w:r>
      <w:r>
        <w:rPr>
          <w:spacing w:val="-3"/>
          <w:sz w:val="24"/>
        </w:rPr>
        <w:t> </w:t>
      </w:r>
      <w:r>
        <w:rPr>
          <w:sz w:val="24"/>
        </w:rPr>
        <w:t>of</w:t>
      </w:r>
      <w:r>
        <w:rPr>
          <w:spacing w:val="-4"/>
          <w:sz w:val="24"/>
        </w:rPr>
        <w:t> </w:t>
      </w:r>
      <w:r>
        <w:rPr>
          <w:sz w:val="24"/>
        </w:rPr>
        <w:t>a</w:t>
      </w:r>
      <w:r>
        <w:rPr>
          <w:spacing w:val="-3"/>
          <w:sz w:val="24"/>
        </w:rPr>
        <w:t> </w:t>
      </w:r>
      <w:r>
        <w:rPr>
          <w:sz w:val="24"/>
        </w:rPr>
        <w:t>budget</w:t>
      </w:r>
      <w:r>
        <w:rPr>
          <w:spacing w:val="-5"/>
          <w:sz w:val="24"/>
        </w:rPr>
        <w:t> </w:t>
      </w:r>
      <w:r>
        <w:rPr>
          <w:sz w:val="24"/>
        </w:rPr>
        <w:t>cycle.</w:t>
      </w:r>
      <w:r>
        <w:rPr>
          <w:spacing w:val="-3"/>
          <w:sz w:val="24"/>
        </w:rPr>
        <w:t> </w:t>
      </w:r>
      <w:r>
        <w:rPr>
          <w:sz w:val="24"/>
        </w:rPr>
        <w:t>For</w:t>
      </w:r>
      <w:r>
        <w:rPr>
          <w:spacing w:val="-3"/>
          <w:sz w:val="24"/>
        </w:rPr>
        <w:t> </w:t>
      </w:r>
      <w:r>
        <w:rPr>
          <w:sz w:val="24"/>
        </w:rPr>
        <w:t>instance</w:t>
      </w:r>
      <w:r>
        <w:rPr>
          <w:spacing w:val="-4"/>
          <w:sz w:val="24"/>
        </w:rPr>
        <w:t> </w:t>
      </w:r>
      <w:r>
        <w:rPr>
          <w:sz w:val="24"/>
        </w:rPr>
        <w:t>if</w:t>
      </w:r>
      <w:r>
        <w:rPr>
          <w:spacing w:val="-3"/>
          <w:sz w:val="24"/>
        </w:rPr>
        <w:t> </w:t>
      </w:r>
      <w:r>
        <w:rPr>
          <w:sz w:val="24"/>
        </w:rPr>
        <w:t>the</w:t>
      </w:r>
      <w:r>
        <w:rPr>
          <w:spacing w:val="-4"/>
          <w:sz w:val="24"/>
        </w:rPr>
        <w:t> </w:t>
      </w:r>
      <w:r>
        <w:rPr>
          <w:sz w:val="24"/>
        </w:rPr>
        <w:t>financial</w:t>
      </w:r>
      <w:r>
        <w:rPr>
          <w:spacing w:val="-3"/>
          <w:sz w:val="24"/>
        </w:rPr>
        <w:t> </w:t>
      </w:r>
      <w:r>
        <w:rPr>
          <w:sz w:val="24"/>
        </w:rPr>
        <w:t>analysis</w:t>
      </w:r>
      <w:r>
        <w:rPr>
          <w:spacing w:val="-4"/>
          <w:sz w:val="24"/>
        </w:rPr>
        <w:t> </w:t>
      </w:r>
      <w:r>
        <w:rPr>
          <w:sz w:val="24"/>
        </w:rPr>
        <w:t>for 2030</w:t>
      </w:r>
      <w:r>
        <w:rPr>
          <w:spacing w:val="-3"/>
          <w:sz w:val="24"/>
        </w:rPr>
        <w:t> </w:t>
      </w:r>
      <w:r>
        <w:rPr>
          <w:sz w:val="24"/>
        </w:rPr>
        <w:t>indicates</w:t>
      </w:r>
      <w:r>
        <w:rPr>
          <w:spacing w:val="-3"/>
          <w:sz w:val="24"/>
        </w:rPr>
        <w:t> </w:t>
      </w:r>
      <w:r>
        <w:rPr>
          <w:sz w:val="24"/>
        </w:rPr>
        <w:t>insufficient</w:t>
      </w:r>
      <w:r>
        <w:rPr>
          <w:spacing w:val="-3"/>
          <w:sz w:val="24"/>
        </w:rPr>
        <w:t> </w:t>
      </w:r>
      <w:r>
        <w:rPr>
          <w:sz w:val="24"/>
        </w:rPr>
        <w:t>funds</w:t>
      </w:r>
      <w:r>
        <w:rPr>
          <w:spacing w:val="-3"/>
          <w:sz w:val="24"/>
        </w:rPr>
        <w:t> </w:t>
      </w:r>
      <w:r>
        <w:rPr>
          <w:sz w:val="24"/>
        </w:rPr>
        <w:t>to</w:t>
      </w:r>
      <w:r>
        <w:rPr>
          <w:spacing w:val="-5"/>
          <w:sz w:val="24"/>
        </w:rPr>
        <w:t> </w:t>
      </w:r>
      <w:r>
        <w:rPr>
          <w:sz w:val="24"/>
        </w:rPr>
        <w:t>pay</w:t>
      </w:r>
      <w:r>
        <w:rPr>
          <w:spacing w:val="-3"/>
          <w:sz w:val="24"/>
        </w:rPr>
        <w:t> </w:t>
      </w:r>
      <w:r>
        <w:rPr>
          <w:sz w:val="24"/>
        </w:rPr>
        <w:t>all</w:t>
      </w:r>
      <w:r>
        <w:rPr>
          <w:spacing w:val="-5"/>
          <w:sz w:val="24"/>
        </w:rPr>
        <w:t> </w:t>
      </w:r>
      <w:r>
        <w:rPr>
          <w:sz w:val="24"/>
        </w:rPr>
        <w:t>staff</w:t>
      </w:r>
      <w:r>
        <w:rPr>
          <w:spacing w:val="-4"/>
          <w:sz w:val="24"/>
        </w:rPr>
        <w:t> </w:t>
      </w:r>
      <w:r>
        <w:rPr>
          <w:sz w:val="24"/>
        </w:rPr>
        <w:t>the</w:t>
      </w:r>
      <w:r>
        <w:rPr>
          <w:spacing w:val="-3"/>
          <w:sz w:val="24"/>
        </w:rPr>
        <w:t> </w:t>
      </w:r>
      <w:r>
        <w:rPr>
          <w:sz w:val="24"/>
        </w:rPr>
        <w:t>Library</w:t>
      </w:r>
      <w:r>
        <w:rPr>
          <w:spacing w:val="-3"/>
          <w:sz w:val="24"/>
        </w:rPr>
        <w:t> </w:t>
      </w:r>
      <w:r>
        <w:rPr>
          <w:sz w:val="24"/>
        </w:rPr>
        <w:t>would</w:t>
      </w:r>
      <w:r>
        <w:rPr>
          <w:spacing w:val="-3"/>
          <w:sz w:val="24"/>
        </w:rPr>
        <w:t> </w:t>
      </w:r>
      <w:r>
        <w:rPr>
          <w:sz w:val="24"/>
        </w:rPr>
        <w:t>not</w:t>
      </w:r>
      <w:r>
        <w:rPr>
          <w:spacing w:val="-5"/>
          <w:sz w:val="24"/>
        </w:rPr>
        <w:t> </w:t>
      </w:r>
      <w:r>
        <w:rPr>
          <w:sz w:val="24"/>
        </w:rPr>
        <w:t>be</w:t>
      </w:r>
      <w:r>
        <w:rPr>
          <w:spacing w:val="-3"/>
          <w:sz w:val="24"/>
        </w:rPr>
        <w:t> </w:t>
      </w:r>
      <w:r>
        <w:rPr>
          <w:sz w:val="24"/>
        </w:rPr>
        <w:t>able</w:t>
      </w:r>
      <w:r>
        <w:rPr>
          <w:spacing w:val="-3"/>
          <w:sz w:val="24"/>
        </w:rPr>
        <w:t> </w:t>
      </w:r>
      <w:r>
        <w:rPr>
          <w:sz w:val="24"/>
        </w:rPr>
        <w:t>to contemplate layoffs until the 2028 budget cycle.</w:t>
      </w:r>
    </w:p>
    <w:p>
      <w:pPr>
        <w:pStyle w:val="ListParagraph"/>
        <w:numPr>
          <w:ilvl w:val="0"/>
          <w:numId w:val="14"/>
        </w:numPr>
        <w:tabs>
          <w:tab w:pos="1511" w:val="left" w:leader="none"/>
        </w:tabs>
        <w:spacing w:line="240" w:lineRule="auto" w:before="0" w:after="0"/>
        <w:ind w:left="1511" w:right="1226" w:hanging="360"/>
        <w:jc w:val="left"/>
        <w:rPr>
          <w:sz w:val="24"/>
        </w:rPr>
      </w:pPr>
      <w:r>
        <w:rPr>
          <w:sz w:val="24"/>
        </w:rPr>
        <w:t>The</w:t>
      </w:r>
      <w:r>
        <w:rPr>
          <w:spacing w:val="-2"/>
          <w:sz w:val="24"/>
        </w:rPr>
        <w:t> </w:t>
      </w:r>
      <w:r>
        <w:rPr>
          <w:sz w:val="24"/>
        </w:rPr>
        <w:t>duration</w:t>
      </w:r>
      <w:r>
        <w:rPr>
          <w:spacing w:val="-3"/>
          <w:sz w:val="24"/>
        </w:rPr>
        <w:t> </w:t>
      </w:r>
      <w:r>
        <w:rPr>
          <w:sz w:val="24"/>
        </w:rPr>
        <w:t>of</w:t>
      </w:r>
      <w:r>
        <w:rPr>
          <w:spacing w:val="-3"/>
          <w:sz w:val="24"/>
        </w:rPr>
        <w:t> </w:t>
      </w:r>
      <w:r>
        <w:rPr>
          <w:sz w:val="24"/>
        </w:rPr>
        <w:t>the</w:t>
      </w:r>
      <w:r>
        <w:rPr>
          <w:spacing w:val="-2"/>
          <w:sz w:val="24"/>
        </w:rPr>
        <w:t> </w:t>
      </w:r>
      <w:r>
        <w:rPr>
          <w:sz w:val="24"/>
        </w:rPr>
        <w:t>agreement</w:t>
      </w:r>
      <w:r>
        <w:rPr>
          <w:spacing w:val="-4"/>
          <w:sz w:val="24"/>
        </w:rPr>
        <w:t> </w:t>
      </w:r>
      <w:r>
        <w:rPr>
          <w:sz w:val="24"/>
        </w:rPr>
        <w:t>is</w:t>
      </w:r>
      <w:r>
        <w:rPr>
          <w:spacing w:val="-3"/>
          <w:sz w:val="24"/>
        </w:rPr>
        <w:t> </w:t>
      </w:r>
      <w:r>
        <w:rPr>
          <w:sz w:val="24"/>
        </w:rPr>
        <w:t>from</w:t>
      </w:r>
      <w:r>
        <w:rPr>
          <w:spacing w:val="-3"/>
          <w:sz w:val="24"/>
        </w:rPr>
        <w:t> </w:t>
      </w:r>
      <w:r>
        <w:rPr>
          <w:sz w:val="24"/>
        </w:rPr>
        <w:t>the</w:t>
      </w:r>
      <w:r>
        <w:rPr>
          <w:spacing w:val="-2"/>
          <w:sz w:val="24"/>
        </w:rPr>
        <w:t> </w:t>
      </w:r>
      <w:r>
        <w:rPr>
          <w:sz w:val="24"/>
        </w:rPr>
        <w:t>date</w:t>
      </w:r>
      <w:r>
        <w:rPr>
          <w:spacing w:val="-3"/>
          <w:sz w:val="24"/>
        </w:rPr>
        <w:t> </w:t>
      </w:r>
      <w:r>
        <w:rPr>
          <w:sz w:val="24"/>
        </w:rPr>
        <w:t>it</w:t>
      </w:r>
      <w:r>
        <w:rPr>
          <w:spacing w:val="-4"/>
          <w:sz w:val="24"/>
        </w:rPr>
        <w:t> </w:t>
      </w:r>
      <w:r>
        <w:rPr>
          <w:sz w:val="24"/>
        </w:rPr>
        <w:t>is</w:t>
      </w:r>
      <w:r>
        <w:rPr>
          <w:spacing w:val="-3"/>
          <w:sz w:val="24"/>
        </w:rPr>
        <w:t> </w:t>
      </w:r>
      <w:r>
        <w:rPr>
          <w:sz w:val="24"/>
        </w:rPr>
        <w:t>fully</w:t>
      </w:r>
      <w:r>
        <w:rPr>
          <w:spacing w:val="-1"/>
          <w:sz w:val="24"/>
        </w:rPr>
        <w:t> </w:t>
      </w:r>
      <w:r>
        <w:rPr>
          <w:sz w:val="24"/>
        </w:rPr>
        <w:t>ratified</w:t>
      </w:r>
      <w:r>
        <w:rPr>
          <w:spacing w:val="-3"/>
          <w:sz w:val="24"/>
        </w:rPr>
        <w:t> </w:t>
      </w:r>
      <w:r>
        <w:rPr>
          <w:sz w:val="24"/>
        </w:rPr>
        <w:t>by</w:t>
      </w:r>
      <w:r>
        <w:rPr>
          <w:spacing w:val="-2"/>
          <w:sz w:val="24"/>
        </w:rPr>
        <w:t> </w:t>
      </w:r>
      <w:r>
        <w:rPr>
          <w:sz w:val="24"/>
        </w:rPr>
        <w:t>all</w:t>
      </w:r>
      <w:r>
        <w:rPr>
          <w:spacing w:val="-2"/>
          <w:sz w:val="24"/>
        </w:rPr>
        <w:t> </w:t>
      </w:r>
      <w:r>
        <w:rPr>
          <w:sz w:val="24"/>
        </w:rPr>
        <w:t>parties</w:t>
      </w:r>
      <w:r>
        <w:rPr>
          <w:spacing w:val="-2"/>
          <w:sz w:val="24"/>
        </w:rPr>
        <w:t> </w:t>
      </w:r>
      <w:r>
        <w:rPr>
          <w:sz w:val="24"/>
        </w:rPr>
        <w:t>to December</w:t>
      </w:r>
      <w:r>
        <w:rPr>
          <w:spacing w:val="-15"/>
          <w:sz w:val="24"/>
        </w:rPr>
        <w:t> </w:t>
      </w:r>
      <w:r>
        <w:rPr>
          <w:sz w:val="24"/>
        </w:rPr>
        <w:t>31,</w:t>
      </w:r>
      <w:r>
        <w:rPr>
          <w:spacing w:val="-15"/>
          <w:sz w:val="24"/>
        </w:rPr>
        <w:t> </w:t>
      </w:r>
      <w:r>
        <w:rPr>
          <w:sz w:val="24"/>
        </w:rPr>
        <w:t>2028.</w:t>
      </w:r>
      <w:r>
        <w:rPr>
          <w:spacing w:val="-15"/>
          <w:sz w:val="24"/>
        </w:rPr>
        <w:t> </w:t>
      </w:r>
      <w:r>
        <w:rPr>
          <w:sz w:val="24"/>
        </w:rPr>
        <w:t>Issues</w:t>
      </w:r>
      <w:r>
        <w:rPr>
          <w:spacing w:val="-15"/>
          <w:sz w:val="24"/>
        </w:rPr>
        <w:t> </w:t>
      </w:r>
      <w:r>
        <w:rPr>
          <w:sz w:val="24"/>
        </w:rPr>
        <w:t>could</w:t>
      </w:r>
      <w:r>
        <w:rPr>
          <w:spacing w:val="-15"/>
          <w:sz w:val="24"/>
        </w:rPr>
        <w:t> </w:t>
      </w:r>
      <w:r>
        <w:rPr>
          <w:sz w:val="24"/>
        </w:rPr>
        <w:t>continue</w:t>
      </w:r>
      <w:r>
        <w:rPr>
          <w:spacing w:val="-15"/>
          <w:sz w:val="24"/>
        </w:rPr>
        <w:t> </w:t>
      </w:r>
      <w:r>
        <w:rPr>
          <w:sz w:val="24"/>
        </w:rPr>
        <w:t>to</w:t>
      </w:r>
      <w:r>
        <w:rPr>
          <w:spacing w:val="-15"/>
          <w:sz w:val="24"/>
        </w:rPr>
        <w:t> </w:t>
      </w:r>
      <w:r>
        <w:rPr>
          <w:sz w:val="24"/>
        </w:rPr>
        <w:t>be</w:t>
      </w:r>
      <w:r>
        <w:rPr>
          <w:spacing w:val="-15"/>
          <w:sz w:val="24"/>
        </w:rPr>
        <w:t> </w:t>
      </w:r>
      <w:r>
        <w:rPr>
          <w:sz w:val="24"/>
        </w:rPr>
        <w:t>brought</w:t>
      </w:r>
      <w:r>
        <w:rPr>
          <w:spacing w:val="-15"/>
          <w:sz w:val="24"/>
        </w:rPr>
        <w:t> </w:t>
      </w:r>
      <w:r>
        <w:rPr>
          <w:sz w:val="24"/>
        </w:rPr>
        <w:t>up</w:t>
      </w:r>
      <w:r>
        <w:rPr>
          <w:spacing w:val="-15"/>
          <w:sz w:val="24"/>
        </w:rPr>
        <w:t> </w:t>
      </w:r>
      <w:r>
        <w:rPr>
          <w:sz w:val="24"/>
        </w:rPr>
        <w:t>in</w:t>
      </w:r>
      <w:r>
        <w:rPr>
          <w:spacing w:val="-15"/>
          <w:sz w:val="24"/>
        </w:rPr>
        <w:t> </w:t>
      </w:r>
      <w:r>
        <w:rPr>
          <w:sz w:val="24"/>
        </w:rPr>
        <w:t>the</w:t>
      </w:r>
      <w:r>
        <w:rPr>
          <w:spacing w:val="-15"/>
          <w:sz w:val="24"/>
        </w:rPr>
        <w:t> </w:t>
      </w:r>
      <w:r>
        <w:rPr>
          <w:sz w:val="24"/>
        </w:rPr>
        <w:t>labor</w:t>
      </w:r>
      <w:r>
        <w:rPr>
          <w:spacing w:val="-15"/>
          <w:sz w:val="24"/>
        </w:rPr>
        <w:t> </w:t>
      </w:r>
      <w:r>
        <w:rPr>
          <w:sz w:val="24"/>
        </w:rPr>
        <w:t>management committee</w:t>
      </w:r>
      <w:r>
        <w:rPr>
          <w:spacing w:val="-15"/>
          <w:sz w:val="24"/>
        </w:rPr>
        <w:t> </w:t>
      </w:r>
      <w:r>
        <w:rPr>
          <w:sz w:val="24"/>
        </w:rPr>
        <w:t>and</w:t>
      </w:r>
      <w:r>
        <w:rPr>
          <w:spacing w:val="-15"/>
          <w:sz w:val="24"/>
        </w:rPr>
        <w:t> </w:t>
      </w:r>
      <w:r>
        <w:rPr>
          <w:sz w:val="24"/>
        </w:rPr>
        <w:t>actual</w:t>
      </w:r>
      <w:r>
        <w:rPr>
          <w:spacing w:val="-15"/>
          <w:sz w:val="24"/>
        </w:rPr>
        <w:t> </w:t>
      </w:r>
      <w:r>
        <w:rPr>
          <w:sz w:val="24"/>
        </w:rPr>
        <w:t>negotiation</w:t>
      </w:r>
      <w:r>
        <w:rPr>
          <w:spacing w:val="-15"/>
          <w:sz w:val="24"/>
        </w:rPr>
        <w:t> </w:t>
      </w:r>
      <w:r>
        <w:rPr>
          <w:sz w:val="24"/>
        </w:rPr>
        <w:t>could</w:t>
      </w:r>
      <w:r>
        <w:rPr>
          <w:spacing w:val="-15"/>
          <w:sz w:val="24"/>
        </w:rPr>
        <w:t> </w:t>
      </w:r>
      <w:r>
        <w:rPr>
          <w:sz w:val="24"/>
        </w:rPr>
        <w:t>possibly</w:t>
      </w:r>
      <w:r>
        <w:rPr>
          <w:spacing w:val="-15"/>
          <w:sz w:val="24"/>
        </w:rPr>
        <w:t> </w:t>
      </w:r>
      <w:r>
        <w:rPr>
          <w:sz w:val="24"/>
        </w:rPr>
        <w:t>happen</w:t>
      </w:r>
      <w:r>
        <w:rPr>
          <w:spacing w:val="-15"/>
          <w:sz w:val="24"/>
        </w:rPr>
        <w:t> </w:t>
      </w:r>
      <w:r>
        <w:rPr>
          <w:sz w:val="24"/>
        </w:rPr>
        <w:t>but</w:t>
      </w:r>
      <w:r>
        <w:rPr>
          <w:spacing w:val="-15"/>
          <w:sz w:val="24"/>
        </w:rPr>
        <w:t> </w:t>
      </w:r>
      <w:r>
        <w:rPr>
          <w:sz w:val="24"/>
        </w:rPr>
        <w:t>would</w:t>
      </w:r>
      <w:r>
        <w:rPr>
          <w:spacing w:val="-15"/>
          <w:sz w:val="24"/>
        </w:rPr>
        <w:t> </w:t>
      </w:r>
      <w:r>
        <w:rPr>
          <w:sz w:val="24"/>
        </w:rPr>
        <w:t>be</w:t>
      </w:r>
      <w:r>
        <w:rPr>
          <w:spacing w:val="-15"/>
          <w:sz w:val="24"/>
        </w:rPr>
        <w:t> </w:t>
      </w:r>
      <w:r>
        <w:rPr>
          <w:sz w:val="24"/>
        </w:rPr>
        <w:t>very</w:t>
      </w:r>
      <w:r>
        <w:rPr>
          <w:spacing w:val="-15"/>
          <w:sz w:val="24"/>
        </w:rPr>
        <w:t> </w:t>
      </w:r>
      <w:r>
        <w:rPr>
          <w:sz w:val="24"/>
        </w:rPr>
        <w:t>limited. Compensation</w:t>
      </w:r>
      <w:r>
        <w:rPr>
          <w:spacing w:val="-4"/>
          <w:sz w:val="24"/>
        </w:rPr>
        <w:t> </w:t>
      </w:r>
      <w:r>
        <w:rPr>
          <w:sz w:val="24"/>
        </w:rPr>
        <w:t>would</w:t>
      </w:r>
      <w:r>
        <w:rPr>
          <w:spacing w:val="-2"/>
          <w:sz w:val="24"/>
        </w:rPr>
        <w:t> </w:t>
      </w:r>
      <w:r>
        <w:rPr>
          <w:sz w:val="24"/>
        </w:rPr>
        <w:t>be</w:t>
      </w:r>
      <w:r>
        <w:rPr>
          <w:spacing w:val="-3"/>
          <w:sz w:val="24"/>
        </w:rPr>
        <w:t> </w:t>
      </w:r>
      <w:r>
        <w:rPr>
          <w:sz w:val="24"/>
        </w:rPr>
        <w:t>discussed</w:t>
      </w:r>
      <w:r>
        <w:rPr>
          <w:spacing w:val="-3"/>
          <w:sz w:val="24"/>
        </w:rPr>
        <w:t> </w:t>
      </w:r>
      <w:r>
        <w:rPr>
          <w:sz w:val="24"/>
        </w:rPr>
        <w:t>during</w:t>
      </w:r>
      <w:r>
        <w:rPr>
          <w:spacing w:val="-2"/>
          <w:sz w:val="24"/>
        </w:rPr>
        <w:t> </w:t>
      </w:r>
      <w:r>
        <w:rPr>
          <w:sz w:val="24"/>
        </w:rPr>
        <w:t>the</w:t>
      </w:r>
      <w:r>
        <w:rPr>
          <w:spacing w:val="-3"/>
          <w:sz w:val="24"/>
        </w:rPr>
        <w:t> </w:t>
      </w:r>
      <w:r>
        <w:rPr>
          <w:sz w:val="24"/>
        </w:rPr>
        <w:t>budget</w:t>
      </w:r>
      <w:r>
        <w:rPr>
          <w:spacing w:val="-2"/>
          <w:sz w:val="24"/>
        </w:rPr>
        <w:t> </w:t>
      </w:r>
      <w:r>
        <w:rPr>
          <w:sz w:val="24"/>
        </w:rPr>
        <w:t>cycle</w:t>
      </w:r>
      <w:r>
        <w:rPr>
          <w:spacing w:val="-3"/>
          <w:sz w:val="24"/>
        </w:rPr>
        <w:t> </w:t>
      </w:r>
      <w:r>
        <w:rPr>
          <w:sz w:val="24"/>
        </w:rPr>
        <w:t>and</w:t>
      </w:r>
      <w:r>
        <w:rPr>
          <w:spacing w:val="-2"/>
          <w:sz w:val="24"/>
        </w:rPr>
        <w:t> </w:t>
      </w:r>
      <w:r>
        <w:rPr>
          <w:sz w:val="24"/>
        </w:rPr>
        <w:t>it</w:t>
      </w:r>
      <w:r>
        <w:rPr>
          <w:spacing w:val="-2"/>
          <w:sz w:val="24"/>
        </w:rPr>
        <w:t> </w:t>
      </w:r>
      <w:r>
        <w:rPr>
          <w:sz w:val="24"/>
        </w:rPr>
        <w:t>is</w:t>
      </w:r>
      <w:r>
        <w:rPr>
          <w:spacing w:val="-2"/>
          <w:sz w:val="24"/>
        </w:rPr>
        <w:t> </w:t>
      </w:r>
      <w:r>
        <w:rPr>
          <w:sz w:val="24"/>
        </w:rPr>
        <w:t>possible</w:t>
      </w:r>
      <w:r>
        <w:rPr>
          <w:spacing w:val="-2"/>
          <w:sz w:val="24"/>
        </w:rPr>
        <w:t> </w:t>
      </w:r>
      <w:r>
        <w:rPr>
          <w:sz w:val="24"/>
        </w:rPr>
        <w:t>there would</w:t>
      </w:r>
      <w:r>
        <w:rPr>
          <w:spacing w:val="-2"/>
          <w:sz w:val="24"/>
        </w:rPr>
        <w:t> </w:t>
      </w:r>
      <w:r>
        <w:rPr>
          <w:sz w:val="24"/>
        </w:rPr>
        <w:t>be</w:t>
      </w:r>
      <w:r>
        <w:rPr>
          <w:spacing w:val="-1"/>
          <w:sz w:val="24"/>
        </w:rPr>
        <w:t> </w:t>
      </w:r>
      <w:r>
        <w:rPr>
          <w:sz w:val="24"/>
        </w:rPr>
        <w:t>wage</w:t>
      </w:r>
      <w:r>
        <w:rPr>
          <w:spacing w:val="-1"/>
          <w:sz w:val="24"/>
        </w:rPr>
        <w:t> </w:t>
      </w:r>
      <w:r>
        <w:rPr>
          <w:sz w:val="24"/>
        </w:rPr>
        <w:t>reopeners.</w:t>
      </w:r>
      <w:r>
        <w:rPr>
          <w:spacing w:val="-2"/>
          <w:sz w:val="24"/>
        </w:rPr>
        <w:t> </w:t>
      </w:r>
      <w:r>
        <w:rPr>
          <w:sz w:val="24"/>
        </w:rPr>
        <w:t>When</w:t>
      </w:r>
      <w:r>
        <w:rPr>
          <w:spacing w:val="-2"/>
          <w:sz w:val="24"/>
        </w:rPr>
        <w:t> </w:t>
      </w:r>
      <w:r>
        <w:rPr>
          <w:sz w:val="24"/>
        </w:rPr>
        <w:t>we</w:t>
      </w:r>
      <w:r>
        <w:rPr>
          <w:spacing w:val="-2"/>
          <w:sz w:val="24"/>
        </w:rPr>
        <w:t> </w:t>
      </w:r>
      <w:r>
        <w:rPr>
          <w:sz w:val="24"/>
        </w:rPr>
        <w:t>approach</w:t>
      </w:r>
      <w:r>
        <w:rPr>
          <w:spacing w:val="-3"/>
          <w:sz w:val="24"/>
        </w:rPr>
        <w:t> </w:t>
      </w:r>
      <w:r>
        <w:rPr>
          <w:sz w:val="24"/>
        </w:rPr>
        <w:t>December</w:t>
      </w:r>
      <w:r>
        <w:rPr>
          <w:spacing w:val="-2"/>
          <w:sz w:val="24"/>
        </w:rPr>
        <w:t> </w:t>
      </w:r>
      <w:r>
        <w:rPr>
          <w:sz w:val="24"/>
        </w:rPr>
        <w:t>31,</w:t>
      </w:r>
      <w:r>
        <w:rPr>
          <w:spacing w:val="-2"/>
          <w:sz w:val="24"/>
        </w:rPr>
        <w:t> </w:t>
      </w:r>
      <w:r>
        <w:rPr>
          <w:sz w:val="24"/>
        </w:rPr>
        <w:t>2028 we</w:t>
      </w:r>
      <w:r>
        <w:rPr>
          <w:spacing w:val="-2"/>
          <w:sz w:val="24"/>
        </w:rPr>
        <w:t> </w:t>
      </w:r>
      <w:r>
        <w:rPr>
          <w:sz w:val="24"/>
        </w:rPr>
        <w:t>would get together and look at the contract.</w:t>
      </w:r>
    </w:p>
    <w:p>
      <w:pPr>
        <w:pStyle w:val="ListParagraph"/>
        <w:numPr>
          <w:ilvl w:val="0"/>
          <w:numId w:val="14"/>
        </w:numPr>
        <w:tabs>
          <w:tab w:pos="1511" w:val="left" w:leader="none"/>
        </w:tabs>
        <w:spacing w:line="323" w:lineRule="exact" w:before="0" w:after="0"/>
        <w:ind w:left="1511" w:right="0" w:hanging="360"/>
        <w:jc w:val="left"/>
        <w:rPr>
          <w:sz w:val="24"/>
        </w:rPr>
      </w:pPr>
      <w:r>
        <w:rPr>
          <w:sz w:val="24"/>
        </w:rPr>
        <w:t>The</w:t>
      </w:r>
      <w:r>
        <w:rPr>
          <w:spacing w:val="-16"/>
          <w:sz w:val="24"/>
        </w:rPr>
        <w:t> </w:t>
      </w:r>
      <w:r>
        <w:rPr>
          <w:sz w:val="24"/>
        </w:rPr>
        <w:t>Executive</w:t>
      </w:r>
      <w:r>
        <w:rPr>
          <w:spacing w:val="-14"/>
          <w:sz w:val="24"/>
        </w:rPr>
        <w:t> </w:t>
      </w:r>
      <w:r>
        <w:rPr>
          <w:sz w:val="24"/>
        </w:rPr>
        <w:t>Director</w:t>
      </w:r>
      <w:r>
        <w:rPr>
          <w:spacing w:val="-13"/>
          <w:sz w:val="24"/>
        </w:rPr>
        <w:t> </w:t>
      </w:r>
      <w:r>
        <w:rPr>
          <w:sz w:val="24"/>
        </w:rPr>
        <w:t>will</w:t>
      </w:r>
      <w:r>
        <w:rPr>
          <w:spacing w:val="-15"/>
          <w:sz w:val="24"/>
        </w:rPr>
        <w:t> </w:t>
      </w:r>
      <w:r>
        <w:rPr>
          <w:sz w:val="24"/>
        </w:rPr>
        <w:t>make</w:t>
      </w:r>
      <w:r>
        <w:rPr>
          <w:spacing w:val="-13"/>
          <w:sz w:val="24"/>
        </w:rPr>
        <w:t> </w:t>
      </w:r>
      <w:r>
        <w:rPr>
          <w:sz w:val="24"/>
        </w:rPr>
        <w:t>a</w:t>
      </w:r>
      <w:r>
        <w:rPr>
          <w:spacing w:val="-14"/>
          <w:sz w:val="24"/>
        </w:rPr>
        <w:t> </w:t>
      </w:r>
      <w:r>
        <w:rPr>
          <w:sz w:val="24"/>
        </w:rPr>
        <w:t>request</w:t>
      </w:r>
      <w:r>
        <w:rPr>
          <w:spacing w:val="-15"/>
          <w:sz w:val="24"/>
        </w:rPr>
        <w:t> </w:t>
      </w:r>
      <w:r>
        <w:rPr>
          <w:sz w:val="24"/>
        </w:rPr>
        <w:t>for</w:t>
      </w:r>
      <w:r>
        <w:rPr>
          <w:spacing w:val="-13"/>
          <w:sz w:val="24"/>
        </w:rPr>
        <w:t> </w:t>
      </w:r>
      <w:r>
        <w:rPr>
          <w:sz w:val="24"/>
        </w:rPr>
        <w:t>the</w:t>
      </w:r>
      <w:r>
        <w:rPr>
          <w:spacing w:val="-14"/>
          <w:sz w:val="24"/>
        </w:rPr>
        <w:t> </w:t>
      </w:r>
      <w:r>
        <w:rPr>
          <w:sz w:val="24"/>
        </w:rPr>
        <w:t>exact</w:t>
      </w:r>
      <w:r>
        <w:rPr>
          <w:spacing w:val="-15"/>
          <w:sz w:val="24"/>
        </w:rPr>
        <w:t> </w:t>
      </w:r>
      <w:r>
        <w:rPr>
          <w:sz w:val="24"/>
        </w:rPr>
        <w:t>union</w:t>
      </w:r>
      <w:r>
        <w:rPr>
          <w:spacing w:val="-15"/>
          <w:sz w:val="24"/>
        </w:rPr>
        <w:t> </w:t>
      </w:r>
      <w:r>
        <w:rPr>
          <w:sz w:val="24"/>
        </w:rPr>
        <w:t>voting</w:t>
      </w:r>
      <w:r>
        <w:rPr>
          <w:spacing w:val="-13"/>
          <w:sz w:val="24"/>
        </w:rPr>
        <w:t> </w:t>
      </w:r>
      <w:r>
        <w:rPr>
          <w:spacing w:val="-2"/>
          <w:sz w:val="24"/>
        </w:rPr>
        <w:t>results.</w:t>
      </w:r>
    </w:p>
    <w:p>
      <w:pPr>
        <w:pStyle w:val="ListParagraph"/>
        <w:numPr>
          <w:ilvl w:val="0"/>
          <w:numId w:val="14"/>
        </w:numPr>
        <w:tabs>
          <w:tab w:pos="1511" w:val="left" w:leader="none"/>
        </w:tabs>
        <w:spacing w:line="323" w:lineRule="exact" w:before="0" w:after="0"/>
        <w:ind w:left="1511" w:right="0" w:hanging="360"/>
        <w:jc w:val="left"/>
        <w:rPr>
          <w:sz w:val="24"/>
        </w:rPr>
      </w:pPr>
      <w:r>
        <w:rPr>
          <w:sz w:val="24"/>
        </w:rPr>
        <w:t>The</w:t>
      </w:r>
      <w:r>
        <w:rPr>
          <w:spacing w:val="-14"/>
          <w:sz w:val="24"/>
        </w:rPr>
        <w:t> </w:t>
      </w:r>
      <w:r>
        <w:rPr>
          <w:sz w:val="24"/>
        </w:rPr>
        <w:t>Library</w:t>
      </w:r>
      <w:r>
        <w:rPr>
          <w:spacing w:val="-13"/>
          <w:sz w:val="24"/>
        </w:rPr>
        <w:t> </w:t>
      </w:r>
      <w:r>
        <w:rPr>
          <w:sz w:val="24"/>
        </w:rPr>
        <w:t>is</w:t>
      </w:r>
      <w:r>
        <w:rPr>
          <w:spacing w:val="-12"/>
          <w:sz w:val="24"/>
        </w:rPr>
        <w:t> </w:t>
      </w:r>
      <w:r>
        <w:rPr>
          <w:sz w:val="24"/>
        </w:rPr>
        <w:t>working</w:t>
      </w:r>
      <w:r>
        <w:rPr>
          <w:spacing w:val="-13"/>
          <w:sz w:val="24"/>
        </w:rPr>
        <w:t> </w:t>
      </w:r>
      <w:r>
        <w:rPr>
          <w:sz w:val="24"/>
        </w:rPr>
        <w:t>on</w:t>
      </w:r>
      <w:r>
        <w:rPr>
          <w:spacing w:val="-12"/>
          <w:sz w:val="24"/>
        </w:rPr>
        <w:t> </w:t>
      </w:r>
      <w:r>
        <w:rPr>
          <w:sz w:val="24"/>
        </w:rPr>
        <w:t>an</w:t>
      </w:r>
      <w:r>
        <w:rPr>
          <w:spacing w:val="-14"/>
          <w:sz w:val="24"/>
        </w:rPr>
        <w:t> </w:t>
      </w:r>
      <w:r>
        <w:rPr>
          <w:sz w:val="24"/>
        </w:rPr>
        <w:t>entire</w:t>
      </w:r>
      <w:r>
        <w:rPr>
          <w:spacing w:val="-12"/>
          <w:sz w:val="24"/>
        </w:rPr>
        <w:t> </w:t>
      </w:r>
      <w:r>
        <w:rPr>
          <w:sz w:val="24"/>
        </w:rPr>
        <w:t>wage</w:t>
      </w:r>
      <w:r>
        <w:rPr>
          <w:spacing w:val="-12"/>
          <w:sz w:val="24"/>
        </w:rPr>
        <w:t> </w:t>
      </w:r>
      <w:r>
        <w:rPr>
          <w:sz w:val="24"/>
        </w:rPr>
        <w:t>scale</w:t>
      </w:r>
      <w:r>
        <w:rPr>
          <w:spacing w:val="-12"/>
          <w:sz w:val="24"/>
        </w:rPr>
        <w:t> </w:t>
      </w:r>
      <w:r>
        <w:rPr>
          <w:sz w:val="24"/>
        </w:rPr>
        <w:t>for</w:t>
      </w:r>
      <w:r>
        <w:rPr>
          <w:spacing w:val="-12"/>
          <w:sz w:val="24"/>
        </w:rPr>
        <w:t> </w:t>
      </w:r>
      <w:r>
        <w:rPr>
          <w:sz w:val="24"/>
        </w:rPr>
        <w:t>pages.</w:t>
      </w:r>
      <w:r>
        <w:rPr>
          <w:spacing w:val="-12"/>
          <w:sz w:val="24"/>
        </w:rPr>
        <w:t> </w:t>
      </w:r>
      <w:r>
        <w:rPr>
          <w:sz w:val="24"/>
        </w:rPr>
        <w:t>The</w:t>
      </w:r>
      <w:r>
        <w:rPr>
          <w:spacing w:val="-11"/>
          <w:sz w:val="24"/>
        </w:rPr>
        <w:t> </w:t>
      </w:r>
      <w:r>
        <w:rPr>
          <w:sz w:val="24"/>
        </w:rPr>
        <w:t>scale</w:t>
      </w:r>
      <w:r>
        <w:rPr>
          <w:spacing w:val="-11"/>
          <w:sz w:val="24"/>
        </w:rPr>
        <w:t> </w:t>
      </w:r>
      <w:r>
        <w:rPr>
          <w:sz w:val="24"/>
        </w:rPr>
        <w:t>will</w:t>
      </w:r>
      <w:r>
        <w:rPr>
          <w:spacing w:val="-12"/>
          <w:sz w:val="24"/>
        </w:rPr>
        <w:t> </w:t>
      </w:r>
      <w:r>
        <w:rPr>
          <w:sz w:val="24"/>
        </w:rPr>
        <w:t>have</w:t>
      </w:r>
      <w:r>
        <w:rPr>
          <w:spacing w:val="-12"/>
          <w:sz w:val="24"/>
        </w:rPr>
        <w:t> </w:t>
      </w:r>
      <w:r>
        <w:rPr>
          <w:sz w:val="24"/>
        </w:rPr>
        <w:t>4</w:t>
      </w:r>
      <w:r>
        <w:rPr>
          <w:spacing w:val="-10"/>
          <w:sz w:val="24"/>
        </w:rPr>
        <w:t> </w:t>
      </w:r>
      <w:r>
        <w:rPr>
          <w:spacing w:val="-2"/>
          <w:sz w:val="24"/>
        </w:rPr>
        <w:t>quartiles</w:t>
      </w:r>
    </w:p>
    <w:p>
      <w:pPr>
        <w:pStyle w:val="ListParagraph"/>
        <w:spacing w:after="0" w:line="323" w:lineRule="exact"/>
        <w:jc w:val="left"/>
        <w:rPr>
          <w:sz w:val="24"/>
        </w:rPr>
        <w:sectPr>
          <w:headerReference w:type="default" r:id="rId19"/>
          <w:footerReference w:type="default" r:id="rId20"/>
          <w:pgSz w:w="12240" w:h="15840"/>
          <w:pgMar w:header="0" w:footer="474" w:top="1480" w:bottom="660" w:left="360" w:right="360"/>
        </w:sectPr>
      </w:pPr>
    </w:p>
    <w:p>
      <w:pPr>
        <w:pStyle w:val="BodyText"/>
        <w:spacing w:before="12"/>
        <w:ind w:left="1512" w:right="802"/>
      </w:pPr>
      <w:r>
        <w:rPr/>
        <w:t>based</w:t>
      </w:r>
      <w:r>
        <w:rPr>
          <w:spacing w:val="-15"/>
        </w:rPr>
        <w:t> </w:t>
      </w:r>
      <w:r>
        <w:rPr/>
        <w:t>on</w:t>
      </w:r>
      <w:r>
        <w:rPr>
          <w:spacing w:val="-15"/>
        </w:rPr>
        <w:t> </w:t>
      </w:r>
      <w:r>
        <w:rPr/>
        <w:t>seniority,</w:t>
      </w:r>
      <w:r>
        <w:rPr>
          <w:spacing w:val="-15"/>
        </w:rPr>
        <w:t> </w:t>
      </w:r>
      <w:r>
        <w:rPr/>
        <w:t>1-5</w:t>
      </w:r>
      <w:r>
        <w:rPr>
          <w:spacing w:val="-15"/>
        </w:rPr>
        <w:t> </w:t>
      </w:r>
      <w:r>
        <w:rPr/>
        <w:t>years,</w:t>
      </w:r>
      <w:r>
        <w:rPr>
          <w:spacing w:val="-15"/>
        </w:rPr>
        <w:t> </w:t>
      </w:r>
      <w:r>
        <w:rPr/>
        <w:t>5-10</w:t>
      </w:r>
      <w:r>
        <w:rPr>
          <w:spacing w:val="-15"/>
        </w:rPr>
        <w:t> </w:t>
      </w:r>
      <w:r>
        <w:rPr/>
        <w:t>years,</w:t>
      </w:r>
      <w:r>
        <w:rPr>
          <w:spacing w:val="-15"/>
        </w:rPr>
        <w:t> </w:t>
      </w:r>
      <w:r>
        <w:rPr/>
        <w:t>etc.</w:t>
      </w:r>
      <w:r>
        <w:rPr>
          <w:spacing w:val="-15"/>
        </w:rPr>
        <w:t> </w:t>
      </w:r>
      <w:r>
        <w:rPr/>
        <w:t>Everyone</w:t>
      </w:r>
      <w:r>
        <w:rPr>
          <w:spacing w:val="-15"/>
        </w:rPr>
        <w:t> </w:t>
      </w:r>
      <w:r>
        <w:rPr/>
        <w:t>in</w:t>
      </w:r>
      <w:r>
        <w:rPr>
          <w:spacing w:val="-14"/>
        </w:rPr>
        <w:t> </w:t>
      </w:r>
      <w:r>
        <w:rPr/>
        <w:t>that</w:t>
      </w:r>
      <w:r>
        <w:rPr>
          <w:spacing w:val="-15"/>
        </w:rPr>
        <w:t> </w:t>
      </w:r>
      <w:r>
        <w:rPr/>
        <w:t>pay</w:t>
      </w:r>
      <w:r>
        <w:rPr>
          <w:spacing w:val="-15"/>
        </w:rPr>
        <w:t> </w:t>
      </w:r>
      <w:r>
        <w:rPr/>
        <w:t>category</w:t>
      </w:r>
      <w:r>
        <w:rPr>
          <w:spacing w:val="-15"/>
        </w:rPr>
        <w:t> </w:t>
      </w:r>
      <w:r>
        <w:rPr/>
        <w:t>will</w:t>
      </w:r>
      <w:r>
        <w:rPr>
          <w:spacing w:val="-14"/>
        </w:rPr>
        <w:t> </w:t>
      </w:r>
      <w:r>
        <w:rPr/>
        <w:t>shift</w:t>
      </w:r>
      <w:r>
        <w:rPr>
          <w:spacing w:val="-15"/>
        </w:rPr>
        <w:t> </w:t>
      </w:r>
      <w:r>
        <w:rPr/>
        <w:t>to that wage scale.</w:t>
      </w:r>
    </w:p>
    <w:p>
      <w:pPr>
        <w:pStyle w:val="ListParagraph"/>
        <w:numPr>
          <w:ilvl w:val="0"/>
          <w:numId w:val="14"/>
        </w:numPr>
        <w:tabs>
          <w:tab w:pos="1512" w:val="left" w:leader="none"/>
        </w:tabs>
        <w:spacing w:line="240" w:lineRule="auto" w:before="0" w:after="0"/>
        <w:ind w:left="1512" w:right="880" w:hanging="360"/>
        <w:jc w:val="left"/>
        <w:rPr>
          <w:sz w:val="24"/>
        </w:rPr>
      </w:pPr>
      <w:r>
        <w:rPr>
          <w:sz w:val="24"/>
        </w:rPr>
        <w:t>Staffing</w:t>
      </w:r>
      <w:r>
        <w:rPr>
          <w:spacing w:val="-11"/>
          <w:sz w:val="24"/>
        </w:rPr>
        <w:t> </w:t>
      </w:r>
      <w:r>
        <w:rPr>
          <w:sz w:val="24"/>
        </w:rPr>
        <w:t>minimums</w:t>
      </w:r>
      <w:r>
        <w:rPr>
          <w:spacing w:val="-9"/>
          <w:sz w:val="24"/>
        </w:rPr>
        <w:t> </w:t>
      </w:r>
      <w:r>
        <w:rPr>
          <w:sz w:val="24"/>
        </w:rPr>
        <w:t>are</w:t>
      </w:r>
      <w:r>
        <w:rPr>
          <w:spacing w:val="-10"/>
          <w:sz w:val="24"/>
        </w:rPr>
        <w:t> </w:t>
      </w:r>
      <w:r>
        <w:rPr>
          <w:sz w:val="24"/>
        </w:rPr>
        <w:t>per</w:t>
      </w:r>
      <w:r>
        <w:rPr>
          <w:spacing w:val="-9"/>
          <w:sz w:val="24"/>
        </w:rPr>
        <w:t> </w:t>
      </w:r>
      <w:r>
        <w:rPr>
          <w:sz w:val="24"/>
        </w:rPr>
        <w:t>location</w:t>
      </w:r>
      <w:r>
        <w:rPr>
          <w:spacing w:val="-10"/>
          <w:sz w:val="24"/>
        </w:rPr>
        <w:t> </w:t>
      </w:r>
      <w:r>
        <w:rPr>
          <w:sz w:val="24"/>
        </w:rPr>
        <w:t>for</w:t>
      </w:r>
      <w:r>
        <w:rPr>
          <w:spacing w:val="-9"/>
          <w:sz w:val="24"/>
        </w:rPr>
        <w:t> </w:t>
      </w:r>
      <w:r>
        <w:rPr>
          <w:sz w:val="24"/>
        </w:rPr>
        <w:t>patron</w:t>
      </w:r>
      <w:r>
        <w:rPr>
          <w:spacing w:val="-10"/>
          <w:sz w:val="24"/>
        </w:rPr>
        <w:t> </w:t>
      </w:r>
      <w:r>
        <w:rPr>
          <w:sz w:val="24"/>
        </w:rPr>
        <w:t>facing</w:t>
      </w:r>
      <w:r>
        <w:rPr>
          <w:spacing w:val="-9"/>
          <w:sz w:val="24"/>
        </w:rPr>
        <w:t> </w:t>
      </w:r>
      <w:r>
        <w:rPr>
          <w:sz w:val="24"/>
        </w:rPr>
        <w:t>positions.</w:t>
      </w:r>
      <w:r>
        <w:rPr>
          <w:spacing w:val="-10"/>
          <w:sz w:val="24"/>
        </w:rPr>
        <w:t> </w:t>
      </w:r>
      <w:r>
        <w:rPr>
          <w:sz w:val="24"/>
        </w:rPr>
        <w:t>The</w:t>
      </w:r>
      <w:r>
        <w:rPr>
          <w:spacing w:val="-10"/>
          <w:sz w:val="24"/>
        </w:rPr>
        <w:t> </w:t>
      </w:r>
      <w:r>
        <w:rPr>
          <w:sz w:val="24"/>
        </w:rPr>
        <w:t>Library</w:t>
      </w:r>
      <w:r>
        <w:rPr>
          <w:spacing w:val="-9"/>
          <w:sz w:val="24"/>
        </w:rPr>
        <w:t> </w:t>
      </w:r>
      <w:r>
        <w:rPr>
          <w:sz w:val="24"/>
        </w:rPr>
        <w:t>is</w:t>
      </w:r>
      <w:r>
        <w:rPr>
          <w:spacing w:val="-9"/>
          <w:sz w:val="24"/>
        </w:rPr>
        <w:t> </w:t>
      </w:r>
      <w:r>
        <w:rPr>
          <w:sz w:val="24"/>
        </w:rPr>
        <w:t>working </w:t>
      </w:r>
      <w:r>
        <w:rPr>
          <w:spacing w:val="-2"/>
          <w:sz w:val="24"/>
        </w:rPr>
        <w:t>with</w:t>
      </w:r>
      <w:r>
        <w:rPr>
          <w:spacing w:val="-6"/>
          <w:sz w:val="24"/>
        </w:rPr>
        <w:t> </w:t>
      </w:r>
      <w:r>
        <w:rPr>
          <w:spacing w:val="-2"/>
          <w:sz w:val="24"/>
        </w:rPr>
        <w:t>the</w:t>
      </w:r>
      <w:r>
        <w:rPr>
          <w:spacing w:val="-5"/>
          <w:sz w:val="24"/>
        </w:rPr>
        <w:t> </w:t>
      </w:r>
      <w:r>
        <w:rPr>
          <w:spacing w:val="-2"/>
          <w:sz w:val="24"/>
        </w:rPr>
        <w:t>Libraries</w:t>
      </w:r>
      <w:r>
        <w:rPr>
          <w:spacing w:val="-6"/>
          <w:sz w:val="24"/>
        </w:rPr>
        <w:t> </w:t>
      </w:r>
      <w:r>
        <w:rPr>
          <w:spacing w:val="-2"/>
          <w:sz w:val="24"/>
        </w:rPr>
        <w:t>and</w:t>
      </w:r>
      <w:r>
        <w:rPr>
          <w:spacing w:val="-5"/>
          <w:sz w:val="24"/>
        </w:rPr>
        <w:t> </w:t>
      </w:r>
      <w:r>
        <w:rPr>
          <w:spacing w:val="-2"/>
          <w:sz w:val="24"/>
        </w:rPr>
        <w:t>Inclusion</w:t>
      </w:r>
      <w:r>
        <w:rPr>
          <w:spacing w:val="-6"/>
          <w:sz w:val="24"/>
        </w:rPr>
        <w:t> </w:t>
      </w:r>
      <w:r>
        <w:rPr>
          <w:spacing w:val="-2"/>
          <w:sz w:val="24"/>
        </w:rPr>
        <w:t>team</w:t>
      </w:r>
      <w:r>
        <w:rPr>
          <w:spacing w:val="-6"/>
          <w:sz w:val="24"/>
        </w:rPr>
        <w:t> </w:t>
      </w:r>
      <w:r>
        <w:rPr>
          <w:spacing w:val="-2"/>
          <w:sz w:val="24"/>
        </w:rPr>
        <w:t>on</w:t>
      </w:r>
      <w:r>
        <w:rPr>
          <w:spacing w:val="-6"/>
          <w:sz w:val="24"/>
        </w:rPr>
        <w:t> </w:t>
      </w:r>
      <w:r>
        <w:rPr>
          <w:spacing w:val="-2"/>
          <w:sz w:val="24"/>
        </w:rPr>
        <w:t>implementation</w:t>
      </w:r>
      <w:r>
        <w:rPr>
          <w:spacing w:val="-6"/>
          <w:sz w:val="24"/>
        </w:rPr>
        <w:t> </w:t>
      </w:r>
      <w:r>
        <w:rPr>
          <w:spacing w:val="-2"/>
          <w:sz w:val="24"/>
        </w:rPr>
        <w:t>and</w:t>
      </w:r>
      <w:r>
        <w:rPr>
          <w:spacing w:val="-5"/>
          <w:sz w:val="24"/>
        </w:rPr>
        <w:t> </w:t>
      </w:r>
      <w:r>
        <w:rPr>
          <w:spacing w:val="-2"/>
          <w:sz w:val="24"/>
        </w:rPr>
        <w:t>impacts</w:t>
      </w:r>
      <w:r>
        <w:rPr>
          <w:spacing w:val="-6"/>
          <w:sz w:val="24"/>
        </w:rPr>
        <w:t> </w:t>
      </w:r>
      <w:r>
        <w:rPr>
          <w:spacing w:val="-2"/>
          <w:sz w:val="24"/>
        </w:rPr>
        <w:t>moving</w:t>
      </w:r>
      <w:r>
        <w:rPr>
          <w:spacing w:val="-7"/>
          <w:sz w:val="24"/>
        </w:rPr>
        <w:t> </w:t>
      </w:r>
      <w:r>
        <w:rPr>
          <w:spacing w:val="-2"/>
          <w:sz w:val="24"/>
        </w:rPr>
        <w:t>forward. </w:t>
      </w:r>
      <w:r>
        <w:rPr>
          <w:sz w:val="24"/>
        </w:rPr>
        <w:t>As</w:t>
      </w:r>
      <w:r>
        <w:rPr>
          <w:spacing w:val="-3"/>
          <w:sz w:val="24"/>
        </w:rPr>
        <w:t> </w:t>
      </w:r>
      <w:r>
        <w:rPr>
          <w:sz w:val="24"/>
        </w:rPr>
        <w:t>new</w:t>
      </w:r>
      <w:r>
        <w:rPr>
          <w:spacing w:val="-2"/>
          <w:sz w:val="24"/>
        </w:rPr>
        <w:t> </w:t>
      </w:r>
      <w:r>
        <w:rPr>
          <w:sz w:val="24"/>
        </w:rPr>
        <w:t>branches</w:t>
      </w:r>
      <w:r>
        <w:rPr>
          <w:spacing w:val="-3"/>
          <w:sz w:val="24"/>
        </w:rPr>
        <w:t> </w:t>
      </w:r>
      <w:r>
        <w:rPr>
          <w:sz w:val="24"/>
        </w:rPr>
        <w:t>come</w:t>
      </w:r>
      <w:r>
        <w:rPr>
          <w:spacing w:val="-2"/>
          <w:sz w:val="24"/>
        </w:rPr>
        <w:t> </w:t>
      </w:r>
      <w:r>
        <w:rPr>
          <w:sz w:val="24"/>
        </w:rPr>
        <w:t>on</w:t>
      </w:r>
      <w:r>
        <w:rPr>
          <w:spacing w:val="-4"/>
          <w:sz w:val="24"/>
        </w:rPr>
        <w:t> </w:t>
      </w:r>
      <w:r>
        <w:rPr>
          <w:sz w:val="24"/>
        </w:rPr>
        <w:t>line</w:t>
      </w:r>
      <w:r>
        <w:rPr>
          <w:spacing w:val="-2"/>
          <w:sz w:val="24"/>
        </w:rPr>
        <w:t> </w:t>
      </w:r>
      <w:r>
        <w:rPr>
          <w:sz w:val="24"/>
        </w:rPr>
        <w:t>the</w:t>
      </w:r>
      <w:r>
        <w:rPr>
          <w:spacing w:val="-2"/>
          <w:sz w:val="24"/>
        </w:rPr>
        <w:t> </w:t>
      </w:r>
      <w:r>
        <w:rPr>
          <w:sz w:val="24"/>
        </w:rPr>
        <w:t>labor</w:t>
      </w:r>
      <w:r>
        <w:rPr>
          <w:spacing w:val="-3"/>
          <w:sz w:val="24"/>
        </w:rPr>
        <w:t> </w:t>
      </w:r>
      <w:r>
        <w:rPr>
          <w:sz w:val="24"/>
        </w:rPr>
        <w:t>and</w:t>
      </w:r>
      <w:r>
        <w:rPr>
          <w:spacing w:val="-2"/>
          <w:sz w:val="24"/>
        </w:rPr>
        <w:t> </w:t>
      </w:r>
      <w:r>
        <w:rPr>
          <w:sz w:val="24"/>
        </w:rPr>
        <w:t>management</w:t>
      </w:r>
      <w:r>
        <w:rPr>
          <w:spacing w:val="-2"/>
          <w:sz w:val="24"/>
        </w:rPr>
        <w:t> </w:t>
      </w:r>
      <w:r>
        <w:rPr>
          <w:sz w:val="24"/>
        </w:rPr>
        <w:t>committee</w:t>
      </w:r>
      <w:r>
        <w:rPr>
          <w:spacing w:val="-3"/>
          <w:sz w:val="24"/>
        </w:rPr>
        <w:t> </w:t>
      </w:r>
      <w:r>
        <w:rPr>
          <w:sz w:val="24"/>
        </w:rPr>
        <w:t>would</w:t>
      </w:r>
      <w:r>
        <w:rPr>
          <w:spacing w:val="-2"/>
          <w:sz w:val="24"/>
        </w:rPr>
        <w:t> </w:t>
      </w:r>
      <w:r>
        <w:rPr>
          <w:sz w:val="24"/>
        </w:rPr>
        <w:t>review staffing</w:t>
      </w:r>
      <w:r>
        <w:rPr>
          <w:spacing w:val="-2"/>
          <w:sz w:val="24"/>
        </w:rPr>
        <w:t> </w:t>
      </w:r>
      <w:r>
        <w:rPr>
          <w:sz w:val="24"/>
        </w:rPr>
        <w:t>minimums and make recommendations to Library leadership.</w:t>
      </w:r>
    </w:p>
    <w:p>
      <w:pPr>
        <w:pStyle w:val="BodyText"/>
      </w:pPr>
    </w:p>
    <w:p>
      <w:pPr>
        <w:pStyle w:val="Heading7"/>
        <w:spacing w:line="323" w:lineRule="exact"/>
        <w:ind w:left="1946" w:right="1887"/>
        <w:jc w:val="center"/>
      </w:pPr>
      <w:r>
        <w:rPr>
          <w:u w:val="single"/>
        </w:rPr>
        <w:t>AUTHORIZE</w:t>
      </w:r>
      <w:r>
        <w:rPr>
          <w:spacing w:val="-7"/>
          <w:u w:val="single"/>
        </w:rPr>
        <w:t> </w:t>
      </w:r>
      <w:r>
        <w:rPr>
          <w:u w:val="single"/>
        </w:rPr>
        <w:t>COLLECTIVE</w:t>
      </w:r>
      <w:r>
        <w:rPr>
          <w:spacing w:val="-5"/>
          <w:u w:val="single"/>
        </w:rPr>
        <w:t> </w:t>
      </w:r>
      <w:r>
        <w:rPr>
          <w:u w:val="single"/>
        </w:rPr>
        <w:t>BARGAINING</w:t>
      </w:r>
      <w:r>
        <w:rPr>
          <w:spacing w:val="-4"/>
          <w:u w:val="single"/>
        </w:rPr>
        <w:t> </w:t>
      </w:r>
      <w:r>
        <w:rPr>
          <w:spacing w:val="-2"/>
          <w:u w:val="single"/>
        </w:rPr>
        <w:t>AGREEMENT</w:t>
      </w:r>
      <w:r>
        <w:rPr>
          <w:spacing w:val="40"/>
          <w:u w:val="single"/>
        </w:rPr>
        <w:t> </w:t>
      </w:r>
    </w:p>
    <w:p>
      <w:pPr>
        <w:pStyle w:val="BodyText"/>
        <w:ind w:left="1151" w:right="802"/>
      </w:pPr>
      <w:r>
        <w:rPr/>
        <w:t>Renny Fagain moved that the Library Board of Trustees adopt Resolution LB-02-09-26 approving</w:t>
      </w:r>
      <w:r>
        <w:rPr>
          <w:spacing w:val="-4"/>
        </w:rPr>
        <w:t> </w:t>
      </w:r>
      <w:r>
        <w:rPr/>
        <w:t>the</w:t>
      </w:r>
      <w:r>
        <w:rPr>
          <w:spacing w:val="-4"/>
        </w:rPr>
        <w:t> </w:t>
      </w:r>
      <w:r>
        <w:rPr/>
        <w:t>tentative</w:t>
      </w:r>
      <w:r>
        <w:rPr>
          <w:spacing w:val="-4"/>
        </w:rPr>
        <w:t> </w:t>
      </w:r>
      <w:r>
        <w:rPr/>
        <w:t>agreement</w:t>
      </w:r>
      <w:r>
        <w:rPr>
          <w:spacing w:val="-5"/>
        </w:rPr>
        <w:t> </w:t>
      </w:r>
      <w:r>
        <w:rPr/>
        <w:t>between</w:t>
      </w:r>
      <w:r>
        <w:rPr>
          <w:spacing w:val="-5"/>
        </w:rPr>
        <w:t> </w:t>
      </w:r>
      <w:r>
        <w:rPr/>
        <w:t>the</w:t>
      </w:r>
      <w:r>
        <w:rPr>
          <w:spacing w:val="-4"/>
        </w:rPr>
        <w:t> </w:t>
      </w:r>
      <w:r>
        <w:rPr/>
        <w:t>Jefferson</w:t>
      </w:r>
      <w:r>
        <w:rPr>
          <w:spacing w:val="-5"/>
        </w:rPr>
        <w:t> </w:t>
      </w:r>
      <w:r>
        <w:rPr/>
        <w:t>County</w:t>
      </w:r>
      <w:r>
        <w:rPr>
          <w:spacing w:val="-5"/>
        </w:rPr>
        <w:t> </w:t>
      </w:r>
      <w:r>
        <w:rPr/>
        <w:t>Public</w:t>
      </w:r>
      <w:r>
        <w:rPr>
          <w:spacing w:val="-4"/>
        </w:rPr>
        <w:t> </w:t>
      </w:r>
      <w:r>
        <w:rPr/>
        <w:t>Library</w:t>
      </w:r>
      <w:r>
        <w:rPr>
          <w:spacing w:val="-5"/>
        </w:rPr>
        <w:t> </w:t>
      </w:r>
      <w:r>
        <w:rPr/>
        <w:t>(Library) and the American Federation of State, County, and Municipal Employees (AFSCME) dated</w:t>
      </w:r>
      <w:r>
        <w:rPr>
          <w:spacing w:val="-3"/>
        </w:rPr>
        <w:t> </w:t>
      </w:r>
      <w:r>
        <w:rPr/>
        <w:t>January</w:t>
      </w:r>
      <w:r>
        <w:rPr>
          <w:spacing w:val="-4"/>
        </w:rPr>
        <w:t> </w:t>
      </w:r>
      <w:r>
        <w:rPr/>
        <w:t>27,</w:t>
      </w:r>
      <w:r>
        <w:rPr>
          <w:spacing w:val="-3"/>
        </w:rPr>
        <w:t> </w:t>
      </w:r>
      <w:r>
        <w:rPr/>
        <w:t>2026,</w:t>
      </w:r>
      <w:r>
        <w:rPr>
          <w:spacing w:val="-3"/>
        </w:rPr>
        <w:t> </w:t>
      </w:r>
      <w:r>
        <w:rPr/>
        <w:t>and</w:t>
      </w:r>
      <w:r>
        <w:rPr>
          <w:spacing w:val="-3"/>
        </w:rPr>
        <w:t> </w:t>
      </w:r>
      <w:r>
        <w:rPr/>
        <w:t>authorizing</w:t>
      </w:r>
      <w:r>
        <w:rPr>
          <w:spacing w:val="-4"/>
        </w:rPr>
        <w:t> </w:t>
      </w:r>
      <w:r>
        <w:rPr/>
        <w:t>the</w:t>
      </w:r>
      <w:r>
        <w:rPr>
          <w:spacing w:val="-2"/>
        </w:rPr>
        <w:t> </w:t>
      </w:r>
      <w:r>
        <w:rPr/>
        <w:t>Executive</w:t>
      </w:r>
      <w:r>
        <w:rPr>
          <w:spacing w:val="-3"/>
        </w:rPr>
        <w:t> </w:t>
      </w:r>
      <w:r>
        <w:rPr/>
        <w:t>Director</w:t>
      </w:r>
      <w:r>
        <w:rPr>
          <w:spacing w:val="-3"/>
        </w:rPr>
        <w:t> </w:t>
      </w:r>
      <w:r>
        <w:rPr/>
        <w:t>to</w:t>
      </w:r>
      <w:r>
        <w:rPr>
          <w:spacing w:val="-3"/>
        </w:rPr>
        <w:t> </w:t>
      </w:r>
      <w:r>
        <w:rPr/>
        <w:t>execute</w:t>
      </w:r>
      <w:r>
        <w:rPr>
          <w:spacing w:val="-3"/>
        </w:rPr>
        <w:t> </w:t>
      </w:r>
      <w:r>
        <w:rPr/>
        <w:t>any</w:t>
      </w:r>
      <w:r>
        <w:rPr>
          <w:spacing w:val="-3"/>
        </w:rPr>
        <w:t> </w:t>
      </w:r>
      <w:r>
        <w:rPr/>
        <w:t>documents necessary to effectuate the agreement.</w:t>
      </w:r>
      <w:r>
        <w:rPr>
          <w:spacing w:val="40"/>
        </w:rPr>
        <w:t> </w:t>
      </w:r>
      <w:r>
        <w:rPr/>
        <w:t>Seconded by Jill Fellman the motion passed by unanimous vote of all Trustees present.</w:t>
      </w:r>
    </w:p>
    <w:p>
      <w:pPr>
        <w:pStyle w:val="BodyText"/>
      </w:pPr>
    </w:p>
    <w:p>
      <w:pPr>
        <w:pStyle w:val="BodyText"/>
        <w:ind w:left="791" w:right="802"/>
      </w:pPr>
      <w:r>
        <w:rPr/>
        <w:t>On</w:t>
      </w:r>
      <w:r>
        <w:rPr>
          <w:spacing w:val="-4"/>
        </w:rPr>
        <w:t> </w:t>
      </w:r>
      <w:r>
        <w:rPr/>
        <w:t>behalf</w:t>
      </w:r>
      <w:r>
        <w:rPr>
          <w:spacing w:val="-3"/>
        </w:rPr>
        <w:t> </w:t>
      </w:r>
      <w:r>
        <w:rPr/>
        <w:t>of</w:t>
      </w:r>
      <w:r>
        <w:rPr>
          <w:spacing w:val="-3"/>
        </w:rPr>
        <w:t> </w:t>
      </w:r>
      <w:r>
        <w:rPr/>
        <w:t>the</w:t>
      </w:r>
      <w:r>
        <w:rPr>
          <w:spacing w:val="-3"/>
        </w:rPr>
        <w:t> </w:t>
      </w:r>
      <w:r>
        <w:rPr/>
        <w:t>Library</w:t>
      </w:r>
      <w:r>
        <w:rPr>
          <w:spacing w:val="-4"/>
        </w:rPr>
        <w:t> </w:t>
      </w:r>
      <w:r>
        <w:rPr/>
        <w:t>Board,</w:t>
      </w:r>
      <w:r>
        <w:rPr>
          <w:spacing w:val="-3"/>
        </w:rPr>
        <w:t> </w:t>
      </w:r>
      <w:r>
        <w:rPr/>
        <w:t>the</w:t>
      </w:r>
      <w:r>
        <w:rPr>
          <w:spacing w:val="-3"/>
        </w:rPr>
        <w:t> </w:t>
      </w:r>
      <w:r>
        <w:rPr/>
        <w:t>Chair</w:t>
      </w:r>
      <w:r>
        <w:rPr>
          <w:spacing w:val="-3"/>
        </w:rPr>
        <w:t> </w:t>
      </w:r>
      <w:r>
        <w:rPr/>
        <w:t>expressed</w:t>
      </w:r>
      <w:r>
        <w:rPr>
          <w:spacing w:val="-4"/>
        </w:rPr>
        <w:t> </w:t>
      </w:r>
      <w:r>
        <w:rPr/>
        <w:t>congratulations</w:t>
      </w:r>
      <w:r>
        <w:rPr>
          <w:spacing w:val="-3"/>
        </w:rPr>
        <w:t> </w:t>
      </w:r>
      <w:r>
        <w:rPr/>
        <w:t>and</w:t>
      </w:r>
      <w:r>
        <w:rPr>
          <w:spacing w:val="-4"/>
        </w:rPr>
        <w:t> </w:t>
      </w:r>
      <w:r>
        <w:rPr/>
        <w:t>appreciation</w:t>
      </w:r>
      <w:r>
        <w:rPr>
          <w:spacing w:val="-4"/>
        </w:rPr>
        <w:t> </w:t>
      </w:r>
      <w:r>
        <w:rPr/>
        <w:t>to</w:t>
      </w:r>
      <w:r>
        <w:rPr>
          <w:spacing w:val="-3"/>
        </w:rPr>
        <w:t> </w:t>
      </w:r>
      <w:r>
        <w:rPr/>
        <w:t>the negotiating teams and everyone who dedicated a lot of time and effort to reach this agreement. As was the Board’s intent from the outset, the Trustees believe the agreement supports</w:t>
      </w:r>
      <w:r>
        <w:rPr>
          <w:spacing w:val="-3"/>
        </w:rPr>
        <w:t> </w:t>
      </w:r>
      <w:r>
        <w:rPr/>
        <w:t>employees</w:t>
      </w:r>
      <w:r>
        <w:rPr>
          <w:spacing w:val="-3"/>
        </w:rPr>
        <w:t> </w:t>
      </w:r>
      <w:r>
        <w:rPr/>
        <w:t>and</w:t>
      </w:r>
      <w:r>
        <w:rPr>
          <w:spacing w:val="-4"/>
        </w:rPr>
        <w:t> </w:t>
      </w:r>
      <w:r>
        <w:rPr/>
        <w:t>aligns</w:t>
      </w:r>
      <w:r>
        <w:rPr>
          <w:spacing w:val="-3"/>
        </w:rPr>
        <w:t> </w:t>
      </w:r>
      <w:r>
        <w:rPr/>
        <w:t>with</w:t>
      </w:r>
      <w:r>
        <w:rPr>
          <w:spacing w:val="-4"/>
        </w:rPr>
        <w:t> </w:t>
      </w:r>
      <w:r>
        <w:rPr/>
        <w:t>the</w:t>
      </w:r>
      <w:r>
        <w:rPr>
          <w:spacing w:val="-3"/>
        </w:rPr>
        <w:t> </w:t>
      </w:r>
      <w:r>
        <w:rPr/>
        <w:t>operational</w:t>
      </w:r>
      <w:r>
        <w:rPr>
          <w:spacing w:val="-4"/>
        </w:rPr>
        <w:t> </w:t>
      </w:r>
      <w:r>
        <w:rPr/>
        <w:t>needs,</w:t>
      </w:r>
      <w:r>
        <w:rPr>
          <w:spacing w:val="-3"/>
        </w:rPr>
        <w:t> </w:t>
      </w:r>
      <w:r>
        <w:rPr/>
        <w:t>long</w:t>
      </w:r>
      <w:r>
        <w:rPr>
          <w:spacing w:val="-4"/>
        </w:rPr>
        <w:t> </w:t>
      </w:r>
      <w:r>
        <w:rPr/>
        <w:t>term</w:t>
      </w:r>
      <w:r>
        <w:rPr>
          <w:spacing w:val="-3"/>
        </w:rPr>
        <w:t> </w:t>
      </w:r>
      <w:r>
        <w:rPr/>
        <w:t>sustainability</w:t>
      </w:r>
      <w:r>
        <w:rPr>
          <w:spacing w:val="-4"/>
        </w:rPr>
        <w:t> </w:t>
      </w:r>
      <w:r>
        <w:rPr/>
        <w:t>and</w:t>
      </w:r>
      <w:r>
        <w:rPr>
          <w:spacing w:val="-4"/>
        </w:rPr>
        <w:t> </w:t>
      </w:r>
      <w:r>
        <w:rPr/>
        <w:t>our shared values.</w:t>
      </w:r>
    </w:p>
    <w:p>
      <w:pPr>
        <w:pStyle w:val="BodyText"/>
      </w:pPr>
    </w:p>
    <w:p>
      <w:pPr>
        <w:pStyle w:val="BodyText"/>
        <w:ind w:left="791"/>
      </w:pPr>
      <w:r>
        <w:rPr/>
        <w:t>There</w:t>
      </w:r>
      <w:r>
        <w:rPr>
          <w:spacing w:val="-2"/>
        </w:rPr>
        <w:t> </w:t>
      </w:r>
      <w:r>
        <w:rPr/>
        <w:t>were</w:t>
      </w:r>
      <w:r>
        <w:rPr>
          <w:spacing w:val="-3"/>
        </w:rPr>
        <w:t> </w:t>
      </w:r>
      <w:r>
        <w:rPr/>
        <w:t>no</w:t>
      </w:r>
      <w:r>
        <w:rPr>
          <w:spacing w:val="-2"/>
        </w:rPr>
        <w:t> </w:t>
      </w:r>
      <w:r>
        <w:rPr/>
        <w:t>emerging</w:t>
      </w:r>
      <w:r>
        <w:rPr>
          <w:spacing w:val="-2"/>
        </w:rPr>
        <w:t> issues.</w:t>
      </w:r>
    </w:p>
    <w:p>
      <w:pPr>
        <w:pStyle w:val="BodyText"/>
      </w:pPr>
    </w:p>
    <w:p>
      <w:pPr>
        <w:pStyle w:val="BodyText"/>
        <w:ind w:left="791"/>
      </w:pPr>
      <w:r>
        <w:rPr/>
        <w:t>The</w:t>
      </w:r>
      <w:r>
        <w:rPr>
          <w:spacing w:val="-4"/>
        </w:rPr>
        <w:t> </w:t>
      </w:r>
      <w:r>
        <w:rPr/>
        <w:t>Chair</w:t>
      </w:r>
      <w:r>
        <w:rPr>
          <w:spacing w:val="-2"/>
        </w:rPr>
        <w:t> </w:t>
      </w:r>
      <w:r>
        <w:rPr/>
        <w:t>noted</w:t>
      </w:r>
      <w:r>
        <w:rPr>
          <w:spacing w:val="-2"/>
        </w:rPr>
        <w:t> </w:t>
      </w:r>
      <w:r>
        <w:rPr/>
        <w:t>that</w:t>
      </w:r>
      <w:r>
        <w:rPr>
          <w:spacing w:val="-3"/>
        </w:rPr>
        <w:t> </w:t>
      </w:r>
      <w:r>
        <w:rPr/>
        <w:t>the</w:t>
      </w:r>
      <w:r>
        <w:rPr>
          <w:spacing w:val="-1"/>
        </w:rPr>
        <w:t> </w:t>
      </w:r>
      <w:r>
        <w:rPr/>
        <w:t>February</w:t>
      </w:r>
      <w:r>
        <w:rPr>
          <w:spacing w:val="-3"/>
        </w:rPr>
        <w:t> </w:t>
      </w:r>
      <w:r>
        <w:rPr/>
        <w:t>12</w:t>
      </w:r>
      <w:r>
        <w:rPr>
          <w:spacing w:val="-1"/>
        </w:rPr>
        <w:t> </w:t>
      </w:r>
      <w:r>
        <w:rPr/>
        <w:t>Study</w:t>
      </w:r>
      <w:r>
        <w:rPr>
          <w:spacing w:val="-3"/>
        </w:rPr>
        <w:t> </w:t>
      </w:r>
      <w:r>
        <w:rPr/>
        <w:t>Session</w:t>
      </w:r>
      <w:r>
        <w:rPr>
          <w:spacing w:val="-2"/>
        </w:rPr>
        <w:t> </w:t>
      </w:r>
      <w:r>
        <w:rPr/>
        <w:t>would</w:t>
      </w:r>
      <w:r>
        <w:rPr>
          <w:spacing w:val="-3"/>
        </w:rPr>
        <w:t> </w:t>
      </w:r>
      <w:r>
        <w:rPr/>
        <w:t>be</w:t>
      </w:r>
      <w:r>
        <w:rPr>
          <w:spacing w:val="-1"/>
        </w:rPr>
        <w:t> </w:t>
      </w:r>
      <w:r>
        <w:rPr>
          <w:spacing w:val="-2"/>
        </w:rPr>
        <w:t>cancelled.</w:t>
      </w:r>
    </w:p>
    <w:p>
      <w:pPr>
        <w:pStyle w:val="Heading7"/>
        <w:spacing w:before="323"/>
      </w:pPr>
      <w:r>
        <w:rPr/>
        <w:t>BOARD</w:t>
      </w:r>
      <w:r>
        <w:rPr>
          <w:spacing w:val="-4"/>
        </w:rPr>
        <w:t> </w:t>
      </w:r>
      <w:r>
        <w:rPr/>
        <w:t>SCHEDULE</w:t>
      </w:r>
      <w:r>
        <w:rPr>
          <w:spacing w:val="-3"/>
        </w:rPr>
        <w:t> </w:t>
      </w:r>
      <w:r>
        <w:rPr/>
        <w:t>–</w:t>
      </w:r>
      <w:r>
        <w:rPr>
          <w:spacing w:val="-2"/>
        </w:rPr>
        <w:t> </w:t>
      </w:r>
      <w:r>
        <w:rPr/>
        <w:t>NEXT</w:t>
      </w:r>
      <w:r>
        <w:rPr>
          <w:spacing w:val="-3"/>
        </w:rPr>
        <w:t> </w:t>
      </w:r>
      <w:r>
        <w:rPr>
          <w:spacing w:val="-2"/>
        </w:rPr>
        <w:t>MEETINGS</w:t>
      </w:r>
    </w:p>
    <w:p>
      <w:pPr>
        <w:pStyle w:val="BodyText"/>
        <w:spacing w:before="1"/>
        <w:ind w:left="791" w:right="1078"/>
      </w:pPr>
      <w:r>
        <w:rPr/>
        <w:t>Location</w:t>
      </w:r>
      <w:r>
        <w:rPr>
          <w:spacing w:val="-4"/>
        </w:rPr>
        <w:t> </w:t>
      </w:r>
      <w:r>
        <w:rPr/>
        <w:t>of</w:t>
      </w:r>
      <w:r>
        <w:rPr>
          <w:spacing w:val="-2"/>
        </w:rPr>
        <w:t> </w:t>
      </w:r>
      <w:r>
        <w:rPr/>
        <w:t>meetings</w:t>
      </w:r>
      <w:r>
        <w:rPr>
          <w:spacing w:val="-3"/>
        </w:rPr>
        <w:t> </w:t>
      </w:r>
      <w:r>
        <w:rPr/>
        <w:t>of</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are</w:t>
      </w:r>
      <w:r>
        <w:rPr>
          <w:spacing w:val="-3"/>
        </w:rPr>
        <w:t> </w:t>
      </w:r>
      <w:r>
        <w:rPr/>
        <w:t>being</w:t>
      </w:r>
      <w:r>
        <w:rPr>
          <w:spacing w:val="-4"/>
        </w:rPr>
        <w:t> </w:t>
      </w:r>
      <w:r>
        <w:rPr/>
        <w:t>determined</w:t>
      </w:r>
      <w:r>
        <w:rPr>
          <w:spacing w:val="-4"/>
        </w:rPr>
        <w:t> </w:t>
      </w:r>
      <w:r>
        <w:rPr/>
        <w:t>in</w:t>
      </w:r>
      <w:r>
        <w:rPr>
          <w:spacing w:val="-3"/>
        </w:rPr>
        <w:t> </w:t>
      </w:r>
      <w:r>
        <w:rPr/>
        <w:t>cooperation with guidelines from Jefferson County. Information on meeting location will be posted at least one week prior to the scheduled meeting date.</w:t>
      </w:r>
    </w:p>
    <w:p>
      <w:pPr>
        <w:pStyle w:val="BodyText"/>
        <w:ind w:left="791"/>
      </w:pPr>
      <w:r>
        <w:rPr/>
        <w:t>2026</w:t>
      </w:r>
      <w:r>
        <w:rPr>
          <w:spacing w:val="-3"/>
        </w:rPr>
        <w:t> </w:t>
      </w:r>
      <w:r>
        <w:rPr/>
        <w:t>Board</w:t>
      </w:r>
      <w:r>
        <w:rPr>
          <w:spacing w:val="-3"/>
        </w:rPr>
        <w:t> </w:t>
      </w:r>
      <w:r>
        <w:rPr/>
        <w:t>Meeting</w:t>
      </w:r>
      <w:r>
        <w:rPr>
          <w:spacing w:val="-2"/>
        </w:rPr>
        <w:t> Schedule</w:t>
      </w:r>
    </w:p>
    <w:p>
      <w:pPr>
        <w:pStyle w:val="ListParagraph"/>
        <w:numPr>
          <w:ilvl w:val="0"/>
          <w:numId w:val="13"/>
        </w:numPr>
        <w:tabs>
          <w:tab w:pos="1151" w:val="left" w:leader="none"/>
        </w:tabs>
        <w:spacing w:line="240" w:lineRule="auto" w:before="0" w:after="0"/>
        <w:ind w:left="1151" w:right="1538" w:hanging="360"/>
        <w:jc w:val="left"/>
        <w:rPr>
          <w:sz w:val="24"/>
        </w:rPr>
      </w:pPr>
      <w:r>
        <w:rPr>
          <w:sz w:val="24"/>
        </w:rPr>
        <w:t>February</w:t>
      </w:r>
      <w:r>
        <w:rPr>
          <w:spacing w:val="-4"/>
          <w:sz w:val="24"/>
        </w:rPr>
        <w:t> </w:t>
      </w:r>
      <w:r>
        <w:rPr>
          <w:sz w:val="24"/>
        </w:rPr>
        <w:t>19,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ListParagraph"/>
        <w:numPr>
          <w:ilvl w:val="0"/>
          <w:numId w:val="13"/>
        </w:numPr>
        <w:tabs>
          <w:tab w:pos="1151" w:val="left" w:leader="none"/>
        </w:tabs>
        <w:spacing w:line="240" w:lineRule="auto" w:before="0" w:after="0"/>
        <w:ind w:left="1151" w:right="881" w:hanging="360"/>
        <w:jc w:val="left"/>
        <w:rPr>
          <w:sz w:val="24"/>
        </w:rPr>
      </w:pPr>
      <w:r>
        <w:rPr>
          <w:sz w:val="24"/>
        </w:rPr>
        <w:t>March</w:t>
      </w:r>
      <w:r>
        <w:rPr>
          <w:spacing w:val="-4"/>
          <w:sz w:val="24"/>
        </w:rPr>
        <w:t> </w:t>
      </w:r>
      <w:r>
        <w:rPr>
          <w:sz w:val="24"/>
        </w:rPr>
        <w:t>12,</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3"/>
        </w:numPr>
        <w:tabs>
          <w:tab w:pos="1151" w:val="left" w:leader="none"/>
        </w:tabs>
        <w:spacing w:line="240" w:lineRule="auto" w:before="0" w:after="0"/>
        <w:ind w:left="1151" w:right="1819" w:hanging="360"/>
        <w:jc w:val="left"/>
        <w:rPr>
          <w:sz w:val="24"/>
        </w:rPr>
      </w:pPr>
      <w:r>
        <w:rPr>
          <w:sz w:val="24"/>
        </w:rPr>
        <w:t>March</w:t>
      </w:r>
      <w:r>
        <w:rPr>
          <w:spacing w:val="-4"/>
          <w:sz w:val="24"/>
        </w:rPr>
        <w:t> </w:t>
      </w:r>
      <w:r>
        <w:rPr>
          <w:sz w:val="24"/>
        </w:rPr>
        <w:t>19,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3"/>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 Location: Lakewood Library Meeting Room</w:t>
      </w:r>
    </w:p>
    <w:p>
      <w:pPr>
        <w:pStyle w:val="ListParagraph"/>
        <w:numPr>
          <w:ilvl w:val="0"/>
          <w:numId w:val="13"/>
        </w:numPr>
        <w:tabs>
          <w:tab w:pos="1151" w:val="left" w:leader="none"/>
        </w:tabs>
        <w:spacing w:line="240" w:lineRule="auto" w:before="0" w:after="0"/>
        <w:ind w:left="1151" w:right="1123" w:hanging="360"/>
        <w:jc w:val="left"/>
        <w:rPr>
          <w:sz w:val="24"/>
        </w:rPr>
      </w:pPr>
      <w:r>
        <w:rPr>
          <w:sz w:val="24"/>
        </w:rPr>
        <w:t>April</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0"/>
          <w:numId w:val="13"/>
        </w:numPr>
        <w:tabs>
          <w:tab w:pos="1151" w:val="left" w:leader="none"/>
        </w:tabs>
        <w:spacing w:line="240" w:lineRule="auto" w:before="0" w:after="0"/>
        <w:ind w:left="1151" w:right="900" w:hanging="360"/>
        <w:jc w:val="left"/>
        <w:rPr>
          <w:sz w:val="24"/>
        </w:rPr>
      </w:pPr>
      <w:r>
        <w:rPr>
          <w:sz w:val="24"/>
        </w:rPr>
        <w:t>April</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BodyText"/>
      </w:pPr>
    </w:p>
    <w:p>
      <w:pPr>
        <w:pStyle w:val="BodyText"/>
        <w:ind w:left="791"/>
      </w:pPr>
      <w:r>
        <w:rPr/>
        <w:t>The</w:t>
      </w:r>
      <w:r>
        <w:rPr>
          <w:spacing w:val="-15"/>
        </w:rPr>
        <w:t> </w:t>
      </w:r>
      <w:r>
        <w:rPr/>
        <w:t>Chair</w:t>
      </w:r>
      <w:r>
        <w:rPr>
          <w:spacing w:val="-14"/>
        </w:rPr>
        <w:t> </w:t>
      </w:r>
      <w:r>
        <w:rPr/>
        <w:t>adjourned</w:t>
      </w:r>
      <w:r>
        <w:rPr>
          <w:spacing w:val="-14"/>
        </w:rPr>
        <w:t> </w:t>
      </w:r>
      <w:r>
        <w:rPr/>
        <w:t>the</w:t>
      </w:r>
      <w:r>
        <w:rPr>
          <w:spacing w:val="-15"/>
        </w:rPr>
        <w:t> </w:t>
      </w:r>
      <w:r>
        <w:rPr/>
        <w:t>special</w:t>
      </w:r>
      <w:r>
        <w:rPr>
          <w:spacing w:val="-13"/>
        </w:rPr>
        <w:t> </w:t>
      </w:r>
      <w:r>
        <w:rPr/>
        <w:t>meeting</w:t>
      </w:r>
      <w:r>
        <w:rPr>
          <w:spacing w:val="-15"/>
        </w:rPr>
        <w:t> </w:t>
      </w:r>
      <w:r>
        <w:rPr/>
        <w:t>at</w:t>
      </w:r>
      <w:r>
        <w:rPr>
          <w:spacing w:val="-14"/>
        </w:rPr>
        <w:t> </w:t>
      </w:r>
      <w:r>
        <w:rPr/>
        <w:t>6:18</w:t>
      </w:r>
      <w:r>
        <w:rPr>
          <w:spacing w:val="-13"/>
        </w:rPr>
        <w:t> </w:t>
      </w:r>
      <w:r>
        <w:rPr>
          <w:spacing w:val="-5"/>
        </w:rPr>
        <w:t>pm</w:t>
      </w:r>
    </w:p>
    <w:p>
      <w:pPr>
        <w:pStyle w:val="BodyText"/>
        <w:spacing w:after="0"/>
        <w:sectPr>
          <w:headerReference w:type="default" r:id="rId21"/>
          <w:footerReference w:type="default" r:id="rId22"/>
          <w:pgSz w:w="12240" w:h="15840"/>
          <w:pgMar w:header="0" w:footer="474" w:top="1140" w:bottom="660" w:left="360" w:right="360"/>
        </w:sectPr>
      </w:pPr>
    </w:p>
    <w:p>
      <w:pPr>
        <w:pStyle w:val="BodyText"/>
        <w:spacing w:before="303"/>
      </w:pPr>
    </w:p>
    <w:p>
      <w:pPr>
        <w:pStyle w:val="BodyText"/>
        <w:ind w:left="6552"/>
      </w:pPr>
      <w:r>
        <w:rPr>
          <w:spacing w:val="-2"/>
        </w:rPr>
        <w:t>Charles</w:t>
      </w:r>
      <w:r>
        <w:rPr>
          <w:spacing w:val="-6"/>
        </w:rPr>
        <w:t> </w:t>
      </w:r>
      <w:r>
        <w:rPr>
          <w:spacing w:val="-2"/>
        </w:rPr>
        <w:t>Jones,</w:t>
      </w:r>
      <w:r>
        <w:rPr>
          <w:spacing w:val="-6"/>
        </w:rPr>
        <w:t> </w:t>
      </w:r>
      <w:r>
        <w:rPr>
          <w:spacing w:val="-2"/>
        </w:rPr>
        <w:t>Secretary</w:t>
      </w:r>
    </w:p>
    <w:p>
      <w:pPr>
        <w:pStyle w:val="BodyText"/>
        <w:spacing w:after="0"/>
        <w:sectPr>
          <w:headerReference w:type="default" r:id="rId23"/>
          <w:footerReference w:type="default" r:id="rId24"/>
          <w:pgSz w:w="12240" w:h="15840"/>
          <w:pgMar w:header="0" w:footer="474" w:top="1820" w:bottom="660" w:left="360" w:right="360"/>
        </w:sectPr>
      </w:pPr>
    </w:p>
    <w:p>
      <w:pPr>
        <w:spacing w:before="13"/>
        <w:ind w:left="3246" w:right="2813" w:firstLine="0"/>
        <w:jc w:val="center"/>
        <w:rPr>
          <w:b/>
          <w:sz w:val="24"/>
        </w:rPr>
      </w:pPr>
      <w:bookmarkStart w:name="02-19-26 Board Meeting Minutes - Draft" w:id="4"/>
      <w:bookmarkEnd w:id="4"/>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2087" w:right="1657" w:firstLine="0"/>
        <w:jc w:val="center"/>
        <w:rPr>
          <w:b/>
          <w:sz w:val="24"/>
        </w:rPr>
      </w:pPr>
      <w:r>
        <w:rPr>
          <w:b/>
          <w:sz w:val="24"/>
        </w:rPr>
        <w:t>February</w:t>
      </w:r>
      <w:r>
        <w:rPr>
          <w:b/>
          <w:spacing w:val="-4"/>
          <w:sz w:val="24"/>
        </w:rPr>
        <w:t> </w:t>
      </w:r>
      <w:r>
        <w:rPr>
          <w:b/>
          <w:sz w:val="24"/>
        </w:rPr>
        <w:t>19,</w:t>
      </w:r>
      <w:r>
        <w:rPr>
          <w:b/>
          <w:spacing w:val="-1"/>
          <w:sz w:val="24"/>
        </w:rPr>
        <w:t> </w:t>
      </w:r>
      <w:r>
        <w:rPr>
          <w:b/>
          <w:spacing w:val="-4"/>
          <w:sz w:val="24"/>
        </w:rPr>
        <w:t>2026</w:t>
      </w:r>
    </w:p>
    <w:p>
      <w:pPr>
        <w:pStyle w:val="Heading7"/>
        <w:spacing w:before="323"/>
      </w:pPr>
      <w:r>
        <w:rPr/>
        <w:t>CALL</w:t>
      </w:r>
      <w:r>
        <w:rPr>
          <w:spacing w:val="-8"/>
        </w:rPr>
        <w:t> </w:t>
      </w:r>
      <w:r>
        <w:rPr/>
        <w:t>TO</w:t>
      </w:r>
      <w:r>
        <w:rPr>
          <w:spacing w:val="-2"/>
        </w:rPr>
        <w:t> </w:t>
      </w:r>
      <w:r>
        <w:rPr/>
        <w:t>ORDER</w:t>
      </w:r>
      <w:r>
        <w:rPr>
          <w:spacing w:val="-5"/>
        </w:rPr>
        <w:t> </w:t>
      </w:r>
      <w:r>
        <w:rPr/>
        <w:t>–</w:t>
      </w:r>
      <w:r>
        <w:rPr>
          <w:spacing w:val="-3"/>
        </w:rPr>
        <w:t> </w:t>
      </w:r>
      <w:r>
        <w:rPr/>
        <w:t>REGULAR</w:t>
      </w:r>
      <w:r>
        <w:rPr>
          <w:spacing w:val="-5"/>
        </w:rPr>
        <w:t> </w:t>
      </w:r>
      <w:r>
        <w:rPr>
          <w:spacing w:val="-2"/>
        </w:rPr>
        <w:t>MEETING</w:t>
      </w:r>
    </w:p>
    <w:p>
      <w:pPr>
        <w:pStyle w:val="BodyText"/>
        <w:ind w:left="792" w:right="379"/>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w:t>
      </w:r>
      <w:r>
        <w:rPr>
          <w:spacing w:val="-6"/>
        </w:rPr>
        <w:t> </w:t>
      </w:r>
      <w:r>
        <w:rPr/>
        <w:t>via ZOOM and in-person in the Lakewood Library meeting room on February 19, 2026. Library Board of Trustees Chair, Kim Johnson, called the meeting to order at 5:30 p.m.</w:t>
      </w:r>
    </w:p>
    <w:p>
      <w:pPr>
        <w:pStyle w:val="BodyText"/>
      </w:pPr>
    </w:p>
    <w:p>
      <w:pPr>
        <w:pStyle w:val="BodyText"/>
        <w:ind w:left="792"/>
      </w:pPr>
      <w:r>
        <w:rPr>
          <w:spacing w:val="-2"/>
        </w:rPr>
        <w:t>Other</w:t>
      </w:r>
      <w:r>
        <w:rPr>
          <w:spacing w:val="-11"/>
        </w:rPr>
        <w:t> </w:t>
      </w:r>
      <w:r>
        <w:rPr>
          <w:spacing w:val="-2"/>
        </w:rPr>
        <w:t>Trustees</w:t>
      </w:r>
      <w:r>
        <w:rPr>
          <w:spacing w:val="-6"/>
        </w:rPr>
        <w:t> </w:t>
      </w:r>
      <w:r>
        <w:rPr>
          <w:spacing w:val="-2"/>
        </w:rPr>
        <w:t>present:</w:t>
      </w:r>
      <w:r>
        <w:rPr>
          <w:spacing w:val="-8"/>
        </w:rPr>
        <w:t> </w:t>
      </w:r>
      <w:r>
        <w:rPr>
          <w:spacing w:val="-2"/>
        </w:rPr>
        <w:t>Emelda</w:t>
      </w:r>
      <w:r>
        <w:rPr>
          <w:spacing w:val="-7"/>
        </w:rPr>
        <w:t> </w:t>
      </w:r>
      <w:r>
        <w:rPr>
          <w:spacing w:val="-2"/>
        </w:rPr>
        <w:t>Walker</w:t>
      </w:r>
      <w:r>
        <w:rPr>
          <w:spacing w:val="-7"/>
        </w:rPr>
        <w:t> </w:t>
      </w:r>
      <w:r>
        <w:rPr>
          <w:spacing w:val="-2"/>
        </w:rPr>
        <w:t>(Vice-Chair),</w:t>
      </w:r>
      <w:r>
        <w:rPr>
          <w:spacing w:val="-8"/>
        </w:rPr>
        <w:t> </w:t>
      </w:r>
      <w:r>
        <w:rPr>
          <w:spacing w:val="-2"/>
        </w:rPr>
        <w:t>Charles</w:t>
      </w:r>
      <w:r>
        <w:rPr>
          <w:spacing w:val="-12"/>
        </w:rPr>
        <w:t> </w:t>
      </w:r>
      <w:r>
        <w:rPr>
          <w:spacing w:val="-2"/>
        </w:rPr>
        <w:t>Jones</w:t>
      </w:r>
      <w:r>
        <w:rPr>
          <w:spacing w:val="-12"/>
        </w:rPr>
        <w:t> </w:t>
      </w:r>
      <w:r>
        <w:rPr>
          <w:spacing w:val="-2"/>
        </w:rPr>
        <w:t>(Secretary),</w:t>
      </w:r>
      <w:r>
        <w:rPr>
          <w:spacing w:val="-13"/>
        </w:rPr>
        <w:t> </w:t>
      </w:r>
      <w:r>
        <w:rPr>
          <w:spacing w:val="-2"/>
        </w:rPr>
        <w:t>Renny</w:t>
      </w:r>
      <w:r>
        <w:rPr>
          <w:spacing w:val="-13"/>
        </w:rPr>
        <w:t> </w:t>
      </w:r>
      <w:r>
        <w:rPr>
          <w:spacing w:val="-2"/>
        </w:rPr>
        <w:t>Fagan,</w:t>
      </w:r>
      <w:r>
        <w:rPr>
          <w:spacing w:val="-13"/>
        </w:rPr>
        <w:t> </w:t>
      </w:r>
      <w:r>
        <w:rPr>
          <w:spacing w:val="-2"/>
        </w:rPr>
        <w:t>Jill </w:t>
      </w:r>
      <w:r>
        <w:rPr/>
        <w:t>Fellman</w:t>
      </w:r>
      <w:r>
        <w:rPr>
          <w:spacing w:val="-6"/>
        </w:rPr>
        <w:t> </w:t>
      </w:r>
      <w:r>
        <w:rPr/>
        <w:t>and</w:t>
      </w:r>
      <w:r>
        <w:rPr>
          <w:spacing w:val="-6"/>
        </w:rPr>
        <w:t> </w:t>
      </w:r>
      <w:r>
        <w:rPr/>
        <w:t>Nikki</w:t>
      </w:r>
      <w:r>
        <w:rPr>
          <w:spacing w:val="-6"/>
        </w:rPr>
        <w:t> </w:t>
      </w:r>
      <w:r>
        <w:rPr/>
        <w:t>Jain</w:t>
      </w:r>
      <w:r>
        <w:rPr>
          <w:spacing w:val="-5"/>
        </w:rPr>
        <w:t> </w:t>
      </w:r>
      <w:r>
        <w:rPr/>
        <w:t>Brown.</w:t>
      </w:r>
    </w:p>
    <w:p>
      <w:pPr>
        <w:pStyle w:val="BodyText"/>
      </w:pPr>
    </w:p>
    <w:p>
      <w:pPr>
        <w:pStyle w:val="BodyText"/>
        <w:ind w:left="792"/>
      </w:pPr>
      <w:r>
        <w:rPr>
          <w:spacing w:val="-6"/>
        </w:rPr>
        <w:t>Absent:</w:t>
      </w:r>
      <w:r>
        <w:rPr>
          <w:spacing w:val="-8"/>
        </w:rPr>
        <w:t> </w:t>
      </w:r>
      <w:r>
        <w:rPr>
          <w:spacing w:val="-6"/>
        </w:rPr>
        <w:t>Pam</w:t>
      </w:r>
      <w:r>
        <w:rPr>
          <w:spacing w:val="-8"/>
        </w:rPr>
        <w:t> </w:t>
      </w:r>
      <w:r>
        <w:rPr>
          <w:spacing w:val="-6"/>
        </w:rPr>
        <w:t>Anderson.</w:t>
      </w:r>
    </w:p>
    <w:p>
      <w:pPr>
        <w:pStyle w:val="BodyText"/>
        <w:spacing w:before="1"/>
      </w:pPr>
    </w:p>
    <w:p>
      <w:pPr>
        <w:pStyle w:val="BodyText"/>
        <w:ind w:left="792" w:right="379"/>
      </w:pPr>
      <w:r>
        <w:rPr>
          <w:b/>
        </w:rPr>
        <w:t>Staff present:</w:t>
      </w:r>
      <w:r>
        <w:rPr>
          <w:b/>
          <w:spacing w:val="40"/>
        </w:rPr>
        <w:t> </w:t>
      </w:r>
      <w:r>
        <w:rPr/>
        <w:t>Donna Walker, Executive Director; Bernadette Berger, Chief Information Officer; Matt Griffin, Financial Strategy</w:t>
      </w:r>
      <w:r>
        <w:rPr>
          <w:spacing w:val="-1"/>
        </w:rPr>
        <w:t> </w:t>
      </w:r>
      <w:r>
        <w:rPr/>
        <w:t>Consultant; Lisa Smith, Chief People and Culture Officer; Elise Pennington, Director of Communications and Engagement; Julianne Rist, Library Planning and Policy Senior Advisor; Steve Chestnut, Director of Facilities and Construction Projects; Jessica Paulsen, Assistant Director of Public Services for Customer Experience; Lizzie Gall, Assistant Director of Public Services for Resources and Programs; Padma Polepeddi, Assistant Director of Libraries</w:t>
      </w:r>
      <w:r>
        <w:rPr>
          <w:spacing w:val="-3"/>
        </w:rPr>
        <w:t> </w:t>
      </w:r>
      <w:r>
        <w:rPr/>
        <w:t>&amp;</w:t>
      </w:r>
      <w:r>
        <w:rPr>
          <w:spacing w:val="-4"/>
        </w:rPr>
        <w:t> </w:t>
      </w:r>
      <w:r>
        <w:rPr/>
        <w:t>Inclusion</w:t>
      </w:r>
      <w:r>
        <w:rPr>
          <w:spacing w:val="-4"/>
        </w:rPr>
        <w:t> </w:t>
      </w:r>
      <w:r>
        <w:rPr/>
        <w:t>for</w:t>
      </w:r>
      <w:r>
        <w:rPr>
          <w:spacing w:val="-3"/>
        </w:rPr>
        <w:t> </w:t>
      </w:r>
      <w:r>
        <w:rPr/>
        <w:t>Community</w:t>
      </w:r>
      <w:r>
        <w:rPr>
          <w:spacing w:val="-4"/>
        </w:rPr>
        <w:t> </w:t>
      </w:r>
      <w:r>
        <w:rPr/>
        <w:t>Outreach;</w:t>
      </w:r>
      <w:r>
        <w:rPr>
          <w:spacing w:val="-3"/>
        </w:rPr>
        <w:t> </w:t>
      </w:r>
      <w:r>
        <w:rPr/>
        <w:t>Brad</w:t>
      </w:r>
      <w:r>
        <w:rPr>
          <w:spacing w:val="-4"/>
        </w:rPr>
        <w:t> </w:t>
      </w:r>
      <w:r>
        <w:rPr/>
        <w:t>Green,</w:t>
      </w:r>
      <w:r>
        <w:rPr>
          <w:spacing w:val="-3"/>
        </w:rPr>
        <w:t> </w:t>
      </w:r>
      <w:r>
        <w:rPr/>
        <w:t>TDI</w:t>
      </w:r>
      <w:r>
        <w:rPr>
          <w:spacing w:val="-4"/>
        </w:rPr>
        <w:t> </w:t>
      </w:r>
      <w:r>
        <w:rPr/>
        <w:t>Systems</w:t>
      </w:r>
      <w:r>
        <w:rPr>
          <w:spacing w:val="-3"/>
        </w:rPr>
        <w:t> </w:t>
      </w:r>
      <w:r>
        <w:rPr/>
        <w:t>and</w:t>
      </w:r>
      <w:r>
        <w:rPr>
          <w:spacing w:val="-4"/>
        </w:rPr>
        <w:t> </w:t>
      </w:r>
      <w:r>
        <w:rPr/>
        <w:t>Security</w:t>
      </w:r>
      <w:r>
        <w:rPr>
          <w:spacing w:val="-4"/>
        </w:rPr>
        <w:t> </w:t>
      </w:r>
      <w:r>
        <w:rPr/>
        <w:t>Manager; Cheryl Murphy, TDI Service Manager; Amber Fisher, Executive Assistant; Katie O’Loughlin, Administrative Coordinator Supervisor, Ryan Turch, Technology and Innovation Operations </w:t>
      </w:r>
      <w:r>
        <w:rPr>
          <w:spacing w:val="-2"/>
        </w:rPr>
        <w:t>Supervisor.</w:t>
      </w:r>
    </w:p>
    <w:p>
      <w:pPr>
        <w:pStyle w:val="BodyText"/>
      </w:pPr>
    </w:p>
    <w:p>
      <w:pPr>
        <w:pStyle w:val="BodyText"/>
        <w:ind w:left="792"/>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pStyle w:val="Heading7"/>
        <w:spacing w:before="323"/>
        <w:ind w:left="907"/>
      </w:pPr>
      <w:r>
        <w:rPr/>
        <w:t>APPROVAL</w:t>
      </w:r>
      <w:r>
        <w:rPr>
          <w:spacing w:val="-6"/>
        </w:rPr>
        <w:t> </w:t>
      </w:r>
      <w:r>
        <w:rPr/>
        <w:t>OF</w:t>
      </w:r>
      <w:r>
        <w:rPr>
          <w:spacing w:val="-4"/>
        </w:rPr>
        <w:t> </w:t>
      </w:r>
      <w:r>
        <w:rPr>
          <w:spacing w:val="-2"/>
        </w:rPr>
        <w:t>AGENDA</w:t>
      </w:r>
    </w:p>
    <w:p>
      <w:pPr>
        <w:pStyle w:val="BodyText"/>
        <w:ind w:left="1627" w:right="1078"/>
      </w:pPr>
      <w:r>
        <w:rPr>
          <w:b/>
        </w:rPr>
        <w:t>MOTION:</w:t>
      </w:r>
      <w:r>
        <w:rPr>
          <w:b/>
          <w:spacing w:val="-6"/>
        </w:rPr>
        <w:t> </w:t>
      </w:r>
      <w:r>
        <w:rPr/>
        <w:t>Jill</w:t>
      </w:r>
      <w:r>
        <w:rPr>
          <w:spacing w:val="-5"/>
        </w:rPr>
        <w:t> </w:t>
      </w:r>
      <w:r>
        <w:rPr/>
        <w:t>Fellman</w:t>
      </w:r>
      <w:r>
        <w:rPr>
          <w:spacing w:val="-4"/>
        </w:rPr>
        <w:t> </w:t>
      </w:r>
      <w:r>
        <w:rPr/>
        <w:t>moved</w:t>
      </w:r>
      <w:r>
        <w:rPr>
          <w:spacing w:val="-7"/>
        </w:rPr>
        <w:t> </w:t>
      </w:r>
      <w:r>
        <w:rPr/>
        <w:t>that</w:t>
      </w:r>
      <w:r>
        <w:rPr>
          <w:spacing w:val="-7"/>
        </w:rPr>
        <w:t> </w:t>
      </w:r>
      <w:r>
        <w:rPr/>
        <w:t>the</w:t>
      </w:r>
      <w:r>
        <w:rPr>
          <w:spacing w:val="-7"/>
        </w:rPr>
        <w:t> </w:t>
      </w:r>
      <w:r>
        <w:rPr/>
        <w:t>Library</w:t>
      </w:r>
      <w:r>
        <w:rPr>
          <w:spacing w:val="-7"/>
        </w:rPr>
        <w:t> </w:t>
      </w:r>
      <w:r>
        <w:rPr/>
        <w:t>Board</w:t>
      </w:r>
      <w:r>
        <w:rPr>
          <w:spacing w:val="-7"/>
        </w:rPr>
        <w:t> </w:t>
      </w:r>
      <w:r>
        <w:rPr/>
        <w:t>of</w:t>
      </w:r>
      <w:r>
        <w:rPr>
          <w:spacing w:val="-7"/>
        </w:rPr>
        <w:t> </w:t>
      </w:r>
      <w:r>
        <w:rPr/>
        <w:t>Trustees</w:t>
      </w:r>
      <w:r>
        <w:rPr>
          <w:spacing w:val="-7"/>
        </w:rPr>
        <w:t> </w:t>
      </w:r>
      <w:r>
        <w:rPr/>
        <w:t>approve</w:t>
      </w:r>
      <w:r>
        <w:rPr>
          <w:spacing w:val="-7"/>
        </w:rPr>
        <w:t> </w:t>
      </w:r>
      <w:r>
        <w:rPr/>
        <w:t>the agenda as presented. Seconded by Nikki Jain Brown the motion passed by unanimous vote of all Trustees present.</w:t>
      </w:r>
    </w:p>
    <w:p>
      <w:pPr>
        <w:pStyle w:val="Heading7"/>
        <w:spacing w:before="323"/>
        <w:ind w:left="792"/>
      </w:pPr>
      <w:r>
        <w:rPr/>
        <w:t>PUBLIC</w:t>
      </w:r>
      <w:r>
        <w:rPr>
          <w:spacing w:val="-4"/>
        </w:rPr>
        <w:t> </w:t>
      </w:r>
      <w:r>
        <w:rPr>
          <w:spacing w:val="-2"/>
        </w:rPr>
        <w:t>COMMENT</w:t>
      </w:r>
    </w:p>
    <w:p>
      <w:pPr>
        <w:pStyle w:val="BodyText"/>
        <w:spacing w:before="1"/>
        <w:ind w:left="792" w:right="379"/>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2"/>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no</w:t>
      </w:r>
      <w:r>
        <w:rPr>
          <w:spacing w:val="-4"/>
        </w:rPr>
        <w:t> </w:t>
      </w:r>
      <w:r>
        <w:rPr/>
        <w:t>one</w:t>
      </w:r>
      <w:r>
        <w:rPr>
          <w:spacing w:val="-2"/>
        </w:rPr>
        <w:t> </w:t>
      </w:r>
      <w:r>
        <w:rPr/>
        <w:t>signed</w:t>
      </w:r>
      <w:r>
        <w:rPr>
          <w:spacing w:val="-4"/>
        </w:rPr>
        <w:t> </w:t>
      </w:r>
      <w:r>
        <w:rPr/>
        <w:t>up for in-person or virtual public comment.</w:t>
      </w:r>
    </w:p>
    <w:p>
      <w:pPr>
        <w:pStyle w:val="BodyText"/>
        <w:spacing w:before="7"/>
      </w:pPr>
    </w:p>
    <w:p>
      <w:pPr>
        <w:pStyle w:val="BodyText"/>
        <w:spacing w:before="1"/>
        <w:ind w:left="792"/>
      </w:pPr>
      <w:r>
        <w:rPr/>
        <w:t>The</w:t>
      </w:r>
      <w:r>
        <w:rPr>
          <w:spacing w:val="-9"/>
        </w:rPr>
        <w:t> </w:t>
      </w:r>
      <w:r>
        <w:rPr/>
        <w:t>Chair</w:t>
      </w:r>
      <w:r>
        <w:rPr>
          <w:spacing w:val="-7"/>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8"/>
        </w:rPr>
        <w:t> </w:t>
      </w:r>
      <w:r>
        <w:rPr/>
        <w:t>of</w:t>
      </w:r>
      <w:r>
        <w:rPr>
          <w:spacing w:val="-7"/>
        </w:rPr>
        <w:t> </w:t>
      </w:r>
      <w:r>
        <w:rPr/>
        <w:t>the</w:t>
      </w:r>
      <w:r>
        <w:rPr>
          <w:spacing w:val="-3"/>
        </w:rPr>
        <w:t> </w:t>
      </w:r>
      <w:r>
        <w:rPr/>
        <w:t>meeting</w:t>
      </w:r>
      <w:r>
        <w:rPr>
          <w:spacing w:val="-4"/>
        </w:rPr>
        <w:t> </w:t>
      </w:r>
      <w:r>
        <w:rPr/>
        <w:t>at</w:t>
      </w:r>
      <w:r>
        <w:rPr>
          <w:spacing w:val="-4"/>
        </w:rPr>
        <w:t> </w:t>
      </w:r>
      <w:r>
        <w:rPr/>
        <w:t>5:32</w:t>
      </w:r>
      <w:r>
        <w:rPr>
          <w:spacing w:val="-3"/>
        </w:rPr>
        <w:t> </w:t>
      </w:r>
      <w:r>
        <w:rPr>
          <w:spacing w:val="-5"/>
        </w:rPr>
        <w:t>pm.</w:t>
      </w:r>
    </w:p>
    <w:p>
      <w:pPr>
        <w:pStyle w:val="BodyText"/>
      </w:pPr>
    </w:p>
    <w:p>
      <w:pPr>
        <w:pStyle w:val="Heading7"/>
        <w:ind w:left="792"/>
      </w:pPr>
      <w:r>
        <w:rPr/>
        <w:t>APPROVAL</w:t>
      </w:r>
      <w:r>
        <w:rPr>
          <w:spacing w:val="-7"/>
        </w:rPr>
        <w:t> </w:t>
      </w:r>
      <w:r>
        <w:rPr/>
        <w:t>OF</w:t>
      </w:r>
      <w:r>
        <w:rPr>
          <w:spacing w:val="-7"/>
        </w:rPr>
        <w:t> </w:t>
      </w:r>
      <w:r>
        <w:rPr/>
        <w:t>CONSENT</w:t>
      </w:r>
      <w:r>
        <w:rPr>
          <w:spacing w:val="-7"/>
        </w:rPr>
        <w:t> </w:t>
      </w:r>
      <w:r>
        <w:rPr>
          <w:spacing w:val="-2"/>
        </w:rPr>
        <w:t>AGENDA</w:t>
      </w:r>
    </w:p>
    <w:p>
      <w:pPr>
        <w:pStyle w:val="BodyText"/>
        <w:ind w:left="792" w:right="1078"/>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spacing w:after="0"/>
        <w:sectPr>
          <w:headerReference w:type="default" r:id="rId25"/>
          <w:footerReference w:type="default" r:id="rId26"/>
          <w:pgSz w:w="12240" w:h="15840"/>
          <w:pgMar w:header="0" w:footer="474" w:top="980" w:bottom="660" w:left="360" w:right="360"/>
          <w:pgNumType w:start="1"/>
        </w:sectPr>
      </w:pPr>
    </w:p>
    <w:p>
      <w:pPr>
        <w:pStyle w:val="BodyText"/>
        <w:spacing w:before="13"/>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5"/>
        </w:numPr>
        <w:tabs>
          <w:tab w:pos="1509" w:val="left" w:leader="none"/>
        </w:tabs>
        <w:spacing w:line="240" w:lineRule="auto" w:before="1" w:after="0"/>
        <w:ind w:left="1509"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1"/>
          <w:sz w:val="24"/>
        </w:rPr>
        <w:t> </w:t>
      </w:r>
      <w:r>
        <w:rPr>
          <w:sz w:val="24"/>
        </w:rPr>
        <w:t>January</w:t>
      </w:r>
      <w:r>
        <w:rPr>
          <w:spacing w:val="-3"/>
          <w:sz w:val="24"/>
        </w:rPr>
        <w:t> </w:t>
      </w:r>
      <w:r>
        <w:rPr>
          <w:sz w:val="24"/>
        </w:rPr>
        <w:t>8,</w:t>
      </w:r>
      <w:r>
        <w:rPr>
          <w:spacing w:val="-1"/>
          <w:sz w:val="24"/>
        </w:rPr>
        <w:t> </w:t>
      </w:r>
      <w:r>
        <w:rPr>
          <w:sz w:val="24"/>
        </w:rPr>
        <w:t>2026</w:t>
      </w:r>
      <w:r>
        <w:rPr>
          <w:spacing w:val="-2"/>
          <w:sz w:val="24"/>
        </w:rPr>
        <w:t> </w:t>
      </w:r>
      <w:r>
        <w:rPr>
          <w:sz w:val="24"/>
        </w:rPr>
        <w:t>Special</w:t>
      </w:r>
      <w:r>
        <w:rPr>
          <w:spacing w:val="-2"/>
          <w:sz w:val="24"/>
        </w:rPr>
        <w:t> Meeting</w:t>
      </w:r>
    </w:p>
    <w:p>
      <w:pPr>
        <w:pStyle w:val="ListParagraph"/>
        <w:numPr>
          <w:ilvl w:val="0"/>
          <w:numId w:val="15"/>
        </w:numPr>
        <w:tabs>
          <w:tab w:pos="1509" w:val="left" w:leader="none"/>
        </w:tabs>
        <w:spacing w:line="240" w:lineRule="auto" w:before="0" w:after="0"/>
        <w:ind w:left="1509"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1"/>
          <w:sz w:val="24"/>
        </w:rPr>
        <w:t> </w:t>
      </w:r>
      <w:r>
        <w:rPr>
          <w:sz w:val="24"/>
        </w:rPr>
        <w:t>January</w:t>
      </w:r>
      <w:r>
        <w:rPr>
          <w:spacing w:val="-3"/>
          <w:sz w:val="24"/>
        </w:rPr>
        <w:t> </w:t>
      </w:r>
      <w:r>
        <w:rPr>
          <w:sz w:val="24"/>
        </w:rPr>
        <w:t>15,</w:t>
      </w:r>
      <w:r>
        <w:rPr>
          <w:spacing w:val="-1"/>
          <w:sz w:val="24"/>
        </w:rPr>
        <w:t> </w:t>
      </w:r>
      <w:r>
        <w:rPr>
          <w:sz w:val="24"/>
        </w:rPr>
        <w:t>2026</w:t>
      </w:r>
      <w:r>
        <w:rPr>
          <w:spacing w:val="-2"/>
          <w:sz w:val="24"/>
        </w:rPr>
        <w:t> </w:t>
      </w:r>
      <w:r>
        <w:rPr>
          <w:sz w:val="24"/>
        </w:rPr>
        <w:t>Board</w:t>
      </w:r>
      <w:r>
        <w:rPr>
          <w:spacing w:val="-2"/>
          <w:sz w:val="24"/>
        </w:rPr>
        <w:t> Meeting</w:t>
      </w:r>
    </w:p>
    <w:p>
      <w:pPr>
        <w:pStyle w:val="ListParagraph"/>
        <w:numPr>
          <w:ilvl w:val="0"/>
          <w:numId w:val="15"/>
        </w:numPr>
        <w:tabs>
          <w:tab w:pos="1510" w:val="left" w:leader="none"/>
        </w:tabs>
        <w:spacing w:line="240" w:lineRule="auto" w:before="0" w:after="0"/>
        <w:ind w:left="1510" w:right="0" w:hanging="359"/>
        <w:jc w:val="left"/>
        <w:rPr>
          <w:sz w:val="24"/>
        </w:rPr>
      </w:pPr>
      <w:r>
        <w:rPr>
          <w:sz w:val="24"/>
        </w:rPr>
        <w:t>HVAC</w:t>
      </w:r>
      <w:r>
        <w:rPr>
          <w:spacing w:val="-2"/>
          <w:sz w:val="24"/>
        </w:rPr>
        <w:t> </w:t>
      </w:r>
      <w:r>
        <w:rPr>
          <w:sz w:val="24"/>
        </w:rPr>
        <w:t>Services</w:t>
      </w:r>
      <w:r>
        <w:rPr>
          <w:spacing w:val="-1"/>
          <w:sz w:val="24"/>
        </w:rPr>
        <w:t> </w:t>
      </w:r>
      <w:r>
        <w:rPr>
          <w:spacing w:val="-2"/>
          <w:sz w:val="24"/>
        </w:rPr>
        <w:t>Contract</w:t>
      </w:r>
    </w:p>
    <w:p>
      <w:pPr>
        <w:pStyle w:val="BodyText"/>
        <w:spacing w:before="323"/>
        <w:ind w:left="1628" w:right="2336"/>
        <w:jc w:val="both"/>
      </w:pPr>
      <w:r>
        <w:rPr>
          <w:b/>
        </w:rPr>
        <w:t>MOTION</w:t>
      </w:r>
      <w:r>
        <w:rPr/>
        <w:t>:</w:t>
      </w:r>
      <w:r>
        <w:rPr>
          <w:spacing w:val="-3"/>
        </w:rPr>
        <w:t> </w:t>
      </w:r>
      <w:r>
        <w:rPr/>
        <w:t>Nikki Jain Brown moved</w:t>
      </w:r>
      <w:r>
        <w:rPr>
          <w:spacing w:val="-1"/>
        </w:rPr>
        <w:t> </w:t>
      </w:r>
      <w:r>
        <w:rPr/>
        <w:t>that</w:t>
      </w:r>
      <w:r>
        <w:rPr>
          <w:spacing w:val="-1"/>
        </w:rPr>
        <w:t> </w:t>
      </w:r>
      <w:r>
        <w:rPr/>
        <w:t>the</w:t>
      </w:r>
      <w:r>
        <w:rPr>
          <w:spacing w:val="-1"/>
        </w:rPr>
        <w:t> </w:t>
      </w:r>
      <w:r>
        <w:rPr/>
        <w:t>Library</w:t>
      </w:r>
      <w:r>
        <w:rPr>
          <w:spacing w:val="-1"/>
        </w:rPr>
        <w:t> </w:t>
      </w:r>
      <w:r>
        <w:rPr/>
        <w:t>Board</w:t>
      </w:r>
      <w:r>
        <w:rPr>
          <w:spacing w:val="-1"/>
        </w:rPr>
        <w:t> </w:t>
      </w:r>
      <w:r>
        <w:rPr/>
        <w:t>of</w:t>
      </w:r>
      <w:r>
        <w:rPr>
          <w:spacing w:val="-1"/>
        </w:rPr>
        <w:t> </w:t>
      </w:r>
      <w:r>
        <w:rPr/>
        <w:t>Trustees approve</w:t>
      </w:r>
      <w:r>
        <w:rPr>
          <w:spacing w:val="-7"/>
        </w:rPr>
        <w:t> </w:t>
      </w:r>
      <w:r>
        <w:rPr/>
        <w:t>the</w:t>
      </w:r>
      <w:r>
        <w:rPr>
          <w:spacing w:val="-7"/>
        </w:rPr>
        <w:t> </w:t>
      </w:r>
      <w:r>
        <w:rPr/>
        <w:t>items</w:t>
      </w:r>
      <w:r>
        <w:rPr>
          <w:spacing w:val="-3"/>
        </w:rPr>
        <w:t> </w:t>
      </w:r>
      <w:r>
        <w:rPr/>
        <w:t>on</w:t>
      </w:r>
      <w:r>
        <w:rPr>
          <w:spacing w:val="-4"/>
        </w:rPr>
        <w:t> </w:t>
      </w:r>
      <w:r>
        <w:rPr/>
        <w:t>the</w:t>
      </w:r>
      <w:r>
        <w:rPr>
          <w:spacing w:val="-3"/>
        </w:rPr>
        <w:t> </w:t>
      </w:r>
      <w:r>
        <w:rPr/>
        <w:t>consent</w:t>
      </w:r>
      <w:r>
        <w:rPr>
          <w:spacing w:val="-3"/>
        </w:rPr>
        <w:t> </w:t>
      </w:r>
      <w:r>
        <w:rPr/>
        <w:t>agenda</w:t>
      </w:r>
      <w:r>
        <w:rPr>
          <w:spacing w:val="-3"/>
        </w:rPr>
        <w:t> </w:t>
      </w:r>
      <w:r>
        <w:rPr/>
        <w:t>as</w:t>
      </w:r>
      <w:r>
        <w:rPr>
          <w:spacing w:val="-3"/>
        </w:rPr>
        <w:t> </w:t>
      </w:r>
      <w:r>
        <w:rPr/>
        <w:t>presented.</w:t>
      </w:r>
      <w:r>
        <w:rPr>
          <w:spacing w:val="-4"/>
        </w:rPr>
        <w:t> </w:t>
      </w:r>
      <w:r>
        <w:rPr/>
        <w:t>Seconded</w:t>
      </w:r>
      <w:r>
        <w:rPr>
          <w:spacing w:val="-4"/>
        </w:rPr>
        <w:t> </w:t>
      </w:r>
      <w:r>
        <w:rPr/>
        <w:t>by</w:t>
      </w:r>
      <w:r>
        <w:rPr>
          <w:spacing w:val="-4"/>
        </w:rPr>
        <w:t> </w:t>
      </w:r>
      <w:r>
        <w:rPr/>
        <w:t>Jill Fellman the motion passed by unanimous vote of all Trustees present.</w:t>
      </w:r>
    </w:p>
    <w:p>
      <w:pPr>
        <w:pStyle w:val="BodyText"/>
        <w:spacing w:before="1"/>
      </w:pPr>
    </w:p>
    <w:p>
      <w:pPr>
        <w:pStyle w:val="Heading7"/>
        <w:spacing w:line="323" w:lineRule="exact"/>
      </w:pPr>
      <w:r>
        <w:rPr/>
        <w:t>FOUNDATION</w:t>
      </w:r>
      <w:r>
        <w:rPr>
          <w:spacing w:val="-4"/>
        </w:rPr>
        <w:t> </w:t>
      </w:r>
      <w:r>
        <w:rPr>
          <w:spacing w:val="-2"/>
        </w:rPr>
        <w:t>UPDATE</w:t>
      </w:r>
    </w:p>
    <w:p>
      <w:pPr>
        <w:pStyle w:val="BodyText"/>
        <w:ind w:left="791" w:right="379"/>
      </w:pPr>
      <w:r>
        <w:rPr/>
        <w:t>The Chair called on Jo Schantz Hall, Foundation Executive Director. Jo Schantz Hall provided highlights of her report</w:t>
      </w:r>
      <w:r>
        <w:rPr>
          <w:spacing w:val="-1"/>
        </w:rPr>
        <w:t> </w:t>
      </w:r>
      <w:r>
        <w:rPr/>
        <w:t>including</w:t>
      </w:r>
      <w:r>
        <w:rPr>
          <w:spacing w:val="-1"/>
        </w:rPr>
        <w:t> </w:t>
      </w:r>
      <w:r>
        <w:rPr/>
        <w:t>the Friends Annual</w:t>
      </w:r>
      <w:r>
        <w:rPr>
          <w:spacing w:val="-1"/>
        </w:rPr>
        <w:t> </w:t>
      </w:r>
      <w:r>
        <w:rPr/>
        <w:t>meeting</w:t>
      </w:r>
      <w:r>
        <w:rPr>
          <w:spacing w:val="-1"/>
        </w:rPr>
        <w:t> </w:t>
      </w:r>
      <w:r>
        <w:rPr/>
        <w:t>on March</w:t>
      </w:r>
      <w:r>
        <w:rPr>
          <w:spacing w:val="-1"/>
        </w:rPr>
        <w:t> </w:t>
      </w:r>
      <w:r>
        <w:rPr/>
        <w:t>13 at</w:t>
      </w:r>
      <w:r>
        <w:rPr>
          <w:spacing w:val="-1"/>
        </w:rPr>
        <w:t> </w:t>
      </w:r>
      <w:r>
        <w:rPr/>
        <w:t>the Wheat Ridge Recreation Center, Applewood Business Association After Hours on March 24, Library Giving Day</w:t>
      </w:r>
      <w:r>
        <w:rPr>
          <w:spacing w:val="-3"/>
        </w:rPr>
        <w:t> </w:t>
      </w:r>
      <w:r>
        <w:rPr/>
        <w:t>on</w:t>
      </w:r>
      <w:r>
        <w:rPr>
          <w:spacing w:val="-3"/>
        </w:rPr>
        <w:t> </w:t>
      </w:r>
      <w:r>
        <w:rPr/>
        <w:t>April</w:t>
      </w:r>
      <w:r>
        <w:rPr>
          <w:spacing w:val="-3"/>
        </w:rPr>
        <w:t> </w:t>
      </w:r>
      <w:r>
        <w:rPr/>
        <w:t>1,</w:t>
      </w:r>
      <w:r>
        <w:rPr>
          <w:spacing w:val="-2"/>
        </w:rPr>
        <w:t> </w:t>
      </w:r>
      <w:r>
        <w:rPr/>
        <w:t>Shred-a-thon</w:t>
      </w:r>
      <w:r>
        <w:rPr>
          <w:spacing w:val="-3"/>
        </w:rPr>
        <w:t> </w:t>
      </w:r>
      <w:r>
        <w:rPr/>
        <w:t>on</w:t>
      </w:r>
      <w:r>
        <w:rPr>
          <w:spacing w:val="-2"/>
        </w:rPr>
        <w:t> </w:t>
      </w:r>
      <w:r>
        <w:rPr/>
        <w:t>April</w:t>
      </w:r>
      <w:r>
        <w:rPr>
          <w:spacing w:val="-3"/>
        </w:rPr>
        <w:t> </w:t>
      </w:r>
      <w:r>
        <w:rPr/>
        <w:t>18;</w:t>
      </w:r>
      <w:r>
        <w:rPr>
          <w:spacing w:val="-2"/>
        </w:rPr>
        <w:t> </w:t>
      </w:r>
      <w:r>
        <w:rPr/>
        <w:t>Whale</w:t>
      </w:r>
      <w:r>
        <w:rPr>
          <w:spacing w:val="-2"/>
        </w:rPr>
        <w:t> </w:t>
      </w:r>
      <w:r>
        <w:rPr/>
        <w:t>of</w:t>
      </w:r>
      <w:r>
        <w:rPr>
          <w:spacing w:val="-2"/>
        </w:rPr>
        <w:t> </w:t>
      </w:r>
      <w:r>
        <w:rPr/>
        <w:t>a</w:t>
      </w:r>
      <w:r>
        <w:rPr>
          <w:spacing w:val="-2"/>
        </w:rPr>
        <w:t> </w:t>
      </w:r>
      <w:r>
        <w:rPr/>
        <w:t>Used</w:t>
      </w:r>
      <w:r>
        <w:rPr>
          <w:spacing w:val="-3"/>
        </w:rPr>
        <w:t> </w:t>
      </w:r>
      <w:r>
        <w:rPr/>
        <w:t>Book</w:t>
      </w:r>
      <w:r>
        <w:rPr>
          <w:spacing w:val="-3"/>
        </w:rPr>
        <w:t> </w:t>
      </w:r>
      <w:r>
        <w:rPr/>
        <w:t>Sale</w:t>
      </w:r>
      <w:r>
        <w:rPr>
          <w:spacing w:val="-2"/>
        </w:rPr>
        <w:t> </w:t>
      </w:r>
      <w:r>
        <w:rPr/>
        <w:t>May</w:t>
      </w:r>
      <w:r>
        <w:rPr>
          <w:spacing w:val="-3"/>
        </w:rPr>
        <w:t> </w:t>
      </w:r>
      <w:r>
        <w:rPr/>
        <w:t>28-31,</w:t>
      </w:r>
      <w:r>
        <w:rPr>
          <w:spacing w:val="-2"/>
        </w:rPr>
        <w:t> </w:t>
      </w:r>
      <w:r>
        <w:rPr/>
        <w:t>Books</w:t>
      </w:r>
      <w:r>
        <w:rPr>
          <w:spacing w:val="-2"/>
        </w:rPr>
        <w:t> </w:t>
      </w:r>
      <w:r>
        <w:rPr/>
        <w:t>on</w:t>
      </w:r>
      <w:r>
        <w:rPr>
          <w:spacing w:val="-3"/>
        </w:rPr>
        <w:t> </w:t>
      </w:r>
      <w:r>
        <w:rPr/>
        <w:t>Film Benefit on July 17, and the Volunteer Appreciation Luncheon on July 31.</w:t>
      </w:r>
    </w:p>
    <w:p>
      <w:pPr>
        <w:pStyle w:val="Heading7"/>
        <w:spacing w:before="323"/>
      </w:pPr>
      <w:r>
        <w:rPr/>
        <w:t>EXECUTIVE</w:t>
      </w:r>
      <w:r>
        <w:rPr>
          <w:spacing w:val="-14"/>
        </w:rPr>
        <w:t> </w:t>
      </w:r>
      <w:r>
        <w:rPr/>
        <w:t>DIRECTOR</w:t>
      </w:r>
      <w:r>
        <w:rPr>
          <w:spacing w:val="-10"/>
        </w:rPr>
        <w:t> </w:t>
      </w:r>
      <w:r>
        <w:rPr/>
        <w:t>AND</w:t>
      </w:r>
      <w:r>
        <w:rPr>
          <w:spacing w:val="-12"/>
        </w:rPr>
        <w:t> </w:t>
      </w:r>
      <w:r>
        <w:rPr/>
        <w:t>STRATEGY</w:t>
      </w:r>
      <w:r>
        <w:rPr>
          <w:spacing w:val="-12"/>
        </w:rPr>
        <w:t> </w:t>
      </w:r>
      <w:r>
        <w:rPr/>
        <w:t>&amp;</w:t>
      </w:r>
      <w:r>
        <w:rPr>
          <w:spacing w:val="-10"/>
        </w:rPr>
        <w:t> </w:t>
      </w:r>
      <w:r>
        <w:rPr>
          <w:spacing w:val="-2"/>
        </w:rPr>
        <w:t>OPERATIONS</w:t>
      </w:r>
    </w:p>
    <w:p>
      <w:pPr>
        <w:pStyle w:val="ListParagraph"/>
        <w:numPr>
          <w:ilvl w:val="0"/>
          <w:numId w:val="16"/>
        </w:numPr>
        <w:tabs>
          <w:tab w:pos="1149" w:val="left" w:leader="none"/>
        </w:tabs>
        <w:spacing w:line="240" w:lineRule="auto" w:before="0" w:after="0"/>
        <w:ind w:left="1149" w:right="0" w:hanging="358"/>
        <w:jc w:val="left"/>
        <w:rPr>
          <w:sz w:val="24"/>
        </w:rPr>
      </w:pPr>
      <w:r>
        <w:rPr>
          <w:sz w:val="24"/>
          <w:u w:val="single"/>
        </w:rPr>
        <w:t>Executive</w:t>
      </w:r>
      <w:r>
        <w:rPr>
          <w:spacing w:val="-9"/>
          <w:sz w:val="24"/>
          <w:u w:val="single"/>
        </w:rPr>
        <w:t> </w:t>
      </w:r>
      <w:r>
        <w:rPr>
          <w:sz w:val="24"/>
          <w:u w:val="single"/>
        </w:rPr>
        <w:t>Director</w:t>
      </w:r>
      <w:r>
        <w:rPr>
          <w:spacing w:val="-6"/>
          <w:sz w:val="24"/>
          <w:u w:val="single"/>
        </w:rPr>
        <w:t> </w:t>
      </w:r>
      <w:r>
        <w:rPr>
          <w:spacing w:val="-2"/>
          <w:sz w:val="24"/>
          <w:u w:val="single"/>
        </w:rPr>
        <w:t>Report</w:t>
      </w:r>
    </w:p>
    <w:p>
      <w:pPr>
        <w:pStyle w:val="BodyText"/>
        <w:spacing w:before="1"/>
        <w:ind w:left="792" w:right="379"/>
      </w:pPr>
      <w:r>
        <w:rPr/>
        <w:t>In response to a request from the Board at the Feb 9th special meeting, the Executive Director advised the Board that AFSCME provided public voting results on Friday, February 6. The vote was</w:t>
      </w:r>
      <w:r>
        <w:rPr>
          <w:spacing w:val="-3"/>
        </w:rPr>
        <w:t> </w:t>
      </w:r>
      <w:r>
        <w:rPr/>
        <w:t>passed</w:t>
      </w:r>
      <w:r>
        <w:rPr>
          <w:spacing w:val="-5"/>
        </w:rPr>
        <w:t> </w:t>
      </w:r>
      <w:r>
        <w:rPr/>
        <w:t>by</w:t>
      </w:r>
      <w:r>
        <w:rPr>
          <w:spacing w:val="-4"/>
        </w:rPr>
        <w:t> </w:t>
      </w:r>
      <w:r>
        <w:rPr/>
        <w:t>a</w:t>
      </w:r>
      <w:r>
        <w:rPr>
          <w:spacing w:val="-3"/>
        </w:rPr>
        <w:t> </w:t>
      </w:r>
      <w:r>
        <w:rPr/>
        <w:t>majority</w:t>
      </w:r>
      <w:r>
        <w:rPr>
          <w:spacing w:val="-4"/>
        </w:rPr>
        <w:t> </w:t>
      </w:r>
      <w:r>
        <w:rPr/>
        <w:t>of</w:t>
      </w:r>
      <w:r>
        <w:rPr>
          <w:spacing w:val="-3"/>
        </w:rPr>
        <w:t> </w:t>
      </w:r>
      <w:r>
        <w:rPr/>
        <w:t>the</w:t>
      </w:r>
      <w:r>
        <w:rPr>
          <w:spacing w:val="-3"/>
        </w:rPr>
        <w:t> </w:t>
      </w:r>
      <w:r>
        <w:rPr/>
        <w:t>membership</w:t>
      </w:r>
      <w:r>
        <w:rPr>
          <w:spacing w:val="-5"/>
        </w:rPr>
        <w:t> </w:t>
      </w:r>
      <w:r>
        <w:rPr/>
        <w:t>and</w:t>
      </w:r>
      <w:r>
        <w:rPr>
          <w:spacing w:val="-4"/>
        </w:rPr>
        <w:t> </w:t>
      </w:r>
      <w:r>
        <w:rPr/>
        <w:t>the</w:t>
      </w:r>
      <w:r>
        <w:rPr>
          <w:spacing w:val="-3"/>
        </w:rPr>
        <w:t> </w:t>
      </w:r>
      <w:r>
        <w:rPr/>
        <w:t>vote</w:t>
      </w:r>
      <w:r>
        <w:rPr>
          <w:spacing w:val="-3"/>
        </w:rPr>
        <w:t> </w:t>
      </w:r>
      <w:r>
        <w:rPr/>
        <w:t>was</w:t>
      </w:r>
      <w:r>
        <w:rPr>
          <w:spacing w:val="-3"/>
        </w:rPr>
        <w:t> </w:t>
      </w:r>
      <w:r>
        <w:rPr/>
        <w:t>certified</w:t>
      </w:r>
      <w:r>
        <w:rPr>
          <w:spacing w:val="-4"/>
        </w:rPr>
        <w:t> </w:t>
      </w:r>
      <w:r>
        <w:rPr/>
        <w:t>by</w:t>
      </w:r>
      <w:r>
        <w:rPr>
          <w:spacing w:val="-4"/>
        </w:rPr>
        <w:t> </w:t>
      </w:r>
      <w:r>
        <w:rPr/>
        <w:t>the</w:t>
      </w:r>
      <w:r>
        <w:rPr>
          <w:spacing w:val="-3"/>
        </w:rPr>
        <w:t> </w:t>
      </w:r>
      <w:r>
        <w:rPr/>
        <w:t>Council.</w:t>
      </w:r>
      <w:r>
        <w:rPr>
          <w:spacing w:val="-7"/>
        </w:rPr>
        <w:t> </w:t>
      </w:r>
      <w:r>
        <w:rPr/>
        <w:t>JCPL</w:t>
      </w:r>
      <w:r>
        <w:rPr>
          <w:spacing w:val="-11"/>
        </w:rPr>
        <w:t> </w:t>
      </w:r>
      <w:r>
        <w:rPr/>
        <w:t>and AFSCME</w:t>
      </w:r>
      <w:r>
        <w:rPr>
          <w:spacing w:val="-3"/>
        </w:rPr>
        <w:t> </w:t>
      </w:r>
      <w:r>
        <w:rPr/>
        <w:t>are</w:t>
      </w:r>
      <w:r>
        <w:rPr>
          <w:spacing w:val="-3"/>
        </w:rPr>
        <w:t> </w:t>
      </w:r>
      <w:r>
        <w:rPr/>
        <w:t>working</w:t>
      </w:r>
      <w:r>
        <w:rPr>
          <w:spacing w:val="-3"/>
        </w:rPr>
        <w:t> </w:t>
      </w:r>
      <w:r>
        <w:rPr/>
        <w:t>on</w:t>
      </w:r>
      <w:r>
        <w:rPr>
          <w:spacing w:val="-2"/>
        </w:rPr>
        <w:t> </w:t>
      </w:r>
      <w:r>
        <w:rPr/>
        <w:t>signing</w:t>
      </w:r>
      <w:r>
        <w:rPr>
          <w:spacing w:val="-4"/>
        </w:rPr>
        <w:t> </w:t>
      </w:r>
      <w:r>
        <w:rPr/>
        <w:t>of</w:t>
      </w:r>
      <w:r>
        <w:rPr>
          <w:spacing w:val="-1"/>
        </w:rPr>
        <w:t> </w:t>
      </w:r>
      <w:r>
        <w:rPr/>
        <w:t>the</w:t>
      </w:r>
      <w:r>
        <w:rPr>
          <w:spacing w:val="-3"/>
        </w:rPr>
        <w:t> </w:t>
      </w:r>
      <w:r>
        <w:rPr/>
        <w:t>CBA.</w:t>
      </w:r>
    </w:p>
    <w:p>
      <w:pPr>
        <w:pStyle w:val="ListParagraph"/>
        <w:numPr>
          <w:ilvl w:val="0"/>
          <w:numId w:val="16"/>
        </w:numPr>
        <w:tabs>
          <w:tab w:pos="1150" w:val="left" w:leader="none"/>
        </w:tabs>
        <w:spacing w:line="240" w:lineRule="auto" w:before="323" w:after="0"/>
        <w:ind w:left="1150" w:right="0" w:hanging="358"/>
        <w:jc w:val="left"/>
        <w:rPr>
          <w:sz w:val="24"/>
        </w:rPr>
      </w:pPr>
      <w:r>
        <w:rPr>
          <w:sz w:val="24"/>
          <w:u w:val="single"/>
        </w:rPr>
        <w:t>2026</w:t>
      </w:r>
      <w:r>
        <w:rPr>
          <w:spacing w:val="-2"/>
          <w:sz w:val="24"/>
          <w:u w:val="single"/>
        </w:rPr>
        <w:t> </w:t>
      </w:r>
      <w:r>
        <w:rPr>
          <w:sz w:val="24"/>
          <w:u w:val="single"/>
        </w:rPr>
        <w:t>Annual</w:t>
      </w:r>
      <w:r>
        <w:rPr>
          <w:spacing w:val="-1"/>
          <w:sz w:val="24"/>
          <w:u w:val="single"/>
        </w:rPr>
        <w:t> </w:t>
      </w:r>
      <w:r>
        <w:rPr>
          <w:sz w:val="24"/>
          <w:u w:val="single"/>
        </w:rPr>
        <w:t>Plan</w:t>
      </w:r>
      <w:r>
        <w:rPr>
          <w:spacing w:val="-2"/>
          <w:sz w:val="24"/>
          <w:u w:val="single"/>
        </w:rPr>
        <w:t> Update</w:t>
      </w:r>
    </w:p>
    <w:p>
      <w:pPr>
        <w:pStyle w:val="BodyText"/>
        <w:ind w:left="792" w:right="379"/>
      </w:pPr>
      <w:r>
        <w:rPr>
          <w:spacing w:val="-4"/>
        </w:rPr>
        <w:t>The</w:t>
      </w:r>
      <w:r>
        <w:rPr>
          <w:spacing w:val="-7"/>
        </w:rPr>
        <w:t> </w:t>
      </w:r>
      <w:r>
        <w:rPr>
          <w:spacing w:val="-4"/>
        </w:rPr>
        <w:t>Executive</w:t>
      </w:r>
      <w:r>
        <w:rPr>
          <w:spacing w:val="-7"/>
        </w:rPr>
        <w:t> </w:t>
      </w:r>
      <w:r>
        <w:rPr>
          <w:spacing w:val="-4"/>
        </w:rPr>
        <w:t>Director</w:t>
      </w:r>
      <w:r>
        <w:rPr>
          <w:spacing w:val="-7"/>
        </w:rPr>
        <w:t> </w:t>
      </w:r>
      <w:r>
        <w:rPr>
          <w:spacing w:val="-4"/>
        </w:rPr>
        <w:t>advised</w:t>
      </w:r>
      <w:r>
        <w:rPr>
          <w:spacing w:val="-7"/>
        </w:rPr>
        <w:t> </w:t>
      </w:r>
      <w:r>
        <w:rPr>
          <w:spacing w:val="-4"/>
        </w:rPr>
        <w:t>the</w:t>
      </w:r>
      <w:r>
        <w:rPr>
          <w:spacing w:val="-7"/>
        </w:rPr>
        <w:t> </w:t>
      </w:r>
      <w:r>
        <w:rPr>
          <w:spacing w:val="-4"/>
        </w:rPr>
        <w:t>Board</w:t>
      </w:r>
      <w:r>
        <w:rPr>
          <w:spacing w:val="-7"/>
        </w:rPr>
        <w:t> </w:t>
      </w:r>
      <w:r>
        <w:rPr>
          <w:spacing w:val="-4"/>
        </w:rPr>
        <w:t>that</w:t>
      </w:r>
      <w:r>
        <w:rPr>
          <w:spacing w:val="-8"/>
        </w:rPr>
        <w:t> </w:t>
      </w:r>
      <w:r>
        <w:rPr>
          <w:spacing w:val="-4"/>
        </w:rPr>
        <w:t>her</w:t>
      </w:r>
      <w:r>
        <w:rPr>
          <w:spacing w:val="-6"/>
        </w:rPr>
        <w:t> </w:t>
      </w:r>
      <w:r>
        <w:rPr>
          <w:spacing w:val="-4"/>
        </w:rPr>
        <w:t>report</w:t>
      </w:r>
      <w:r>
        <w:rPr>
          <w:spacing w:val="-6"/>
        </w:rPr>
        <w:t> </w:t>
      </w:r>
      <w:r>
        <w:rPr>
          <w:spacing w:val="-4"/>
        </w:rPr>
        <w:t>is</w:t>
      </w:r>
      <w:r>
        <w:rPr>
          <w:spacing w:val="-5"/>
        </w:rPr>
        <w:t> </w:t>
      </w:r>
      <w:r>
        <w:rPr>
          <w:spacing w:val="-4"/>
        </w:rPr>
        <w:t>in</w:t>
      </w:r>
      <w:r>
        <w:rPr>
          <w:spacing w:val="-7"/>
        </w:rPr>
        <w:t> </w:t>
      </w:r>
      <w:r>
        <w:rPr>
          <w:spacing w:val="-4"/>
        </w:rPr>
        <w:t>a</w:t>
      </w:r>
      <w:r>
        <w:rPr>
          <w:spacing w:val="-6"/>
        </w:rPr>
        <w:t> </w:t>
      </w:r>
      <w:r>
        <w:rPr>
          <w:spacing w:val="-4"/>
        </w:rPr>
        <w:t>new</w:t>
      </w:r>
      <w:r>
        <w:rPr>
          <w:spacing w:val="-5"/>
        </w:rPr>
        <w:t> </w:t>
      </w:r>
      <w:r>
        <w:rPr>
          <w:spacing w:val="-4"/>
        </w:rPr>
        <w:t>template</w:t>
      </w:r>
      <w:r>
        <w:rPr>
          <w:spacing w:val="-5"/>
        </w:rPr>
        <w:t> </w:t>
      </w:r>
      <w:r>
        <w:rPr>
          <w:spacing w:val="-4"/>
        </w:rPr>
        <w:t>that</w:t>
      </w:r>
      <w:r>
        <w:rPr>
          <w:spacing w:val="-6"/>
        </w:rPr>
        <w:t> </w:t>
      </w:r>
      <w:r>
        <w:rPr>
          <w:spacing w:val="-4"/>
        </w:rPr>
        <w:t>connects</w:t>
      </w:r>
      <w:r>
        <w:rPr>
          <w:spacing w:val="-5"/>
        </w:rPr>
        <w:t> </w:t>
      </w:r>
      <w:r>
        <w:rPr>
          <w:spacing w:val="-4"/>
        </w:rPr>
        <w:t>to</w:t>
      </w:r>
      <w:r>
        <w:rPr>
          <w:spacing w:val="-6"/>
        </w:rPr>
        <w:t> </w:t>
      </w:r>
      <w:r>
        <w:rPr>
          <w:spacing w:val="-4"/>
        </w:rPr>
        <w:t>the </w:t>
      </w:r>
      <w:r>
        <w:rPr/>
        <w:t>annual</w:t>
      </w:r>
      <w:r>
        <w:rPr>
          <w:spacing w:val="-14"/>
        </w:rPr>
        <w:t> </w:t>
      </w:r>
      <w:r>
        <w:rPr/>
        <w:t>plan.</w:t>
      </w:r>
      <w:r>
        <w:rPr>
          <w:spacing w:val="-13"/>
        </w:rPr>
        <w:t> </w:t>
      </w:r>
      <w:r>
        <w:rPr/>
        <w:t>The</w:t>
      </w:r>
      <w:r>
        <w:rPr>
          <w:spacing w:val="-12"/>
        </w:rPr>
        <w:t> </w:t>
      </w:r>
      <w:r>
        <w:rPr/>
        <w:t>Board</w:t>
      </w:r>
      <w:r>
        <w:rPr>
          <w:spacing w:val="-14"/>
        </w:rPr>
        <w:t> </w:t>
      </w:r>
      <w:r>
        <w:rPr/>
        <w:t>indicated</w:t>
      </w:r>
      <w:r>
        <w:rPr>
          <w:spacing w:val="-14"/>
        </w:rPr>
        <w:t> </w:t>
      </w:r>
      <w:r>
        <w:rPr/>
        <w:t>that</w:t>
      </w:r>
      <w:r>
        <w:rPr>
          <w:spacing w:val="-13"/>
        </w:rPr>
        <w:t> </w:t>
      </w:r>
      <w:r>
        <w:rPr/>
        <w:t>they</w:t>
      </w:r>
      <w:r>
        <w:rPr>
          <w:spacing w:val="-14"/>
        </w:rPr>
        <w:t> </w:t>
      </w:r>
      <w:r>
        <w:rPr/>
        <w:t>liked</w:t>
      </w:r>
      <w:r>
        <w:rPr>
          <w:spacing w:val="-13"/>
        </w:rPr>
        <w:t> </w:t>
      </w:r>
      <w:r>
        <w:rPr/>
        <w:t>the</w:t>
      </w:r>
      <w:r>
        <w:rPr>
          <w:spacing w:val="-12"/>
        </w:rPr>
        <w:t> </w:t>
      </w:r>
      <w:r>
        <w:rPr/>
        <w:t>new</w:t>
      </w:r>
      <w:r>
        <w:rPr>
          <w:spacing w:val="-14"/>
        </w:rPr>
        <w:t> </w:t>
      </w:r>
      <w:r>
        <w:rPr/>
        <w:t>template.</w:t>
      </w:r>
    </w:p>
    <w:p>
      <w:pPr>
        <w:pStyle w:val="BodyText"/>
      </w:pPr>
    </w:p>
    <w:p>
      <w:pPr>
        <w:pStyle w:val="BodyText"/>
        <w:ind w:left="791" w:right="379"/>
      </w:pPr>
      <w:r>
        <w:rPr>
          <w:spacing w:val="-2"/>
        </w:rPr>
        <w:t>The</w:t>
      </w:r>
      <w:r>
        <w:rPr>
          <w:spacing w:val="-9"/>
        </w:rPr>
        <w:t> </w:t>
      </w:r>
      <w:r>
        <w:rPr>
          <w:spacing w:val="-2"/>
        </w:rPr>
        <w:t>Executive</w:t>
      </w:r>
      <w:r>
        <w:rPr>
          <w:spacing w:val="-9"/>
        </w:rPr>
        <w:t> </w:t>
      </w:r>
      <w:r>
        <w:rPr>
          <w:spacing w:val="-2"/>
        </w:rPr>
        <w:t>Director</w:t>
      </w:r>
      <w:r>
        <w:rPr>
          <w:spacing w:val="-9"/>
        </w:rPr>
        <w:t> </w:t>
      </w:r>
      <w:r>
        <w:rPr>
          <w:spacing w:val="-2"/>
        </w:rPr>
        <w:t>noted</w:t>
      </w:r>
      <w:r>
        <w:rPr>
          <w:spacing w:val="-9"/>
        </w:rPr>
        <w:t> </w:t>
      </w:r>
      <w:r>
        <w:rPr>
          <w:spacing w:val="-2"/>
        </w:rPr>
        <w:t>some</w:t>
      </w:r>
      <w:r>
        <w:rPr>
          <w:spacing w:val="-9"/>
        </w:rPr>
        <w:t> </w:t>
      </w:r>
      <w:r>
        <w:rPr>
          <w:spacing w:val="-2"/>
        </w:rPr>
        <w:t>highlights</w:t>
      </w:r>
      <w:r>
        <w:rPr>
          <w:spacing w:val="-10"/>
        </w:rPr>
        <w:t> </w:t>
      </w:r>
      <w:r>
        <w:rPr>
          <w:spacing w:val="-2"/>
        </w:rPr>
        <w:t>and</w:t>
      </w:r>
      <w:r>
        <w:rPr>
          <w:spacing w:val="-9"/>
        </w:rPr>
        <w:t> </w:t>
      </w:r>
      <w:r>
        <w:rPr>
          <w:spacing w:val="-2"/>
        </w:rPr>
        <w:t>updates</w:t>
      </w:r>
      <w:r>
        <w:rPr>
          <w:spacing w:val="-7"/>
        </w:rPr>
        <w:t> </w:t>
      </w:r>
      <w:r>
        <w:rPr>
          <w:spacing w:val="-2"/>
        </w:rPr>
        <w:t>including</w:t>
      </w:r>
      <w:r>
        <w:rPr>
          <w:spacing w:val="-9"/>
        </w:rPr>
        <w:t> </w:t>
      </w:r>
      <w:r>
        <w:rPr>
          <w:spacing w:val="-2"/>
        </w:rPr>
        <w:t>that</w:t>
      </w:r>
      <w:r>
        <w:rPr>
          <w:spacing w:val="-8"/>
        </w:rPr>
        <w:t> </w:t>
      </w:r>
      <w:r>
        <w:rPr>
          <w:spacing w:val="-2"/>
        </w:rPr>
        <w:t>the</w:t>
      </w:r>
      <w:r>
        <w:rPr>
          <w:spacing w:val="-9"/>
        </w:rPr>
        <w:t> </w:t>
      </w:r>
      <w:r>
        <w:rPr>
          <w:spacing w:val="-2"/>
        </w:rPr>
        <w:t>Deer</w:t>
      </w:r>
      <w:r>
        <w:rPr>
          <w:spacing w:val="-9"/>
        </w:rPr>
        <w:t> </w:t>
      </w:r>
      <w:r>
        <w:rPr>
          <w:spacing w:val="-2"/>
        </w:rPr>
        <w:t>Creek</w:t>
      </w:r>
      <w:r>
        <w:rPr>
          <w:spacing w:val="-9"/>
        </w:rPr>
        <w:t> </w:t>
      </w:r>
      <w:r>
        <w:rPr>
          <w:spacing w:val="-2"/>
        </w:rPr>
        <w:t>schematic </w:t>
      </w:r>
      <w:r>
        <w:rPr>
          <w:spacing w:val="-4"/>
        </w:rPr>
        <w:t>design</w:t>
      </w:r>
      <w:r>
        <w:rPr>
          <w:spacing w:val="-7"/>
        </w:rPr>
        <w:t> </w:t>
      </w:r>
      <w:r>
        <w:rPr>
          <w:spacing w:val="-4"/>
        </w:rPr>
        <w:t>pricing</w:t>
      </w:r>
      <w:r>
        <w:rPr>
          <w:spacing w:val="-7"/>
        </w:rPr>
        <w:t> </w:t>
      </w:r>
      <w:r>
        <w:rPr>
          <w:spacing w:val="-4"/>
        </w:rPr>
        <w:t>was</w:t>
      </w:r>
      <w:r>
        <w:rPr>
          <w:spacing w:val="-8"/>
        </w:rPr>
        <w:t> </w:t>
      </w:r>
      <w:r>
        <w:rPr>
          <w:spacing w:val="-4"/>
        </w:rPr>
        <w:t>completed</w:t>
      </w:r>
      <w:r>
        <w:rPr>
          <w:spacing w:val="-7"/>
        </w:rPr>
        <w:t> </w:t>
      </w:r>
      <w:r>
        <w:rPr>
          <w:spacing w:val="-4"/>
        </w:rPr>
        <w:t>yesterday.</w:t>
      </w:r>
      <w:r>
        <w:rPr>
          <w:spacing w:val="-8"/>
        </w:rPr>
        <w:t> </w:t>
      </w:r>
      <w:r>
        <w:rPr>
          <w:spacing w:val="-4"/>
        </w:rPr>
        <w:t>The</w:t>
      </w:r>
      <w:r>
        <w:rPr>
          <w:spacing w:val="-8"/>
        </w:rPr>
        <w:t> </w:t>
      </w:r>
      <w:r>
        <w:rPr>
          <w:spacing w:val="-4"/>
        </w:rPr>
        <w:t>2026-2029</w:t>
      </w:r>
      <w:r>
        <w:rPr>
          <w:spacing w:val="-8"/>
        </w:rPr>
        <w:t> </w:t>
      </w:r>
      <w:r>
        <w:rPr>
          <w:spacing w:val="-4"/>
        </w:rPr>
        <w:t>strategic</w:t>
      </w:r>
      <w:r>
        <w:rPr>
          <w:spacing w:val="-6"/>
        </w:rPr>
        <w:t> </w:t>
      </w:r>
      <w:r>
        <w:rPr>
          <w:spacing w:val="-4"/>
        </w:rPr>
        <w:t>plan</w:t>
      </w:r>
      <w:r>
        <w:rPr>
          <w:spacing w:val="-8"/>
        </w:rPr>
        <w:t> </w:t>
      </w:r>
      <w:r>
        <w:rPr>
          <w:spacing w:val="-4"/>
        </w:rPr>
        <w:t>rollout</w:t>
      </w:r>
      <w:r>
        <w:rPr>
          <w:spacing w:val="-8"/>
        </w:rPr>
        <w:t> </w:t>
      </w:r>
      <w:r>
        <w:rPr>
          <w:spacing w:val="-4"/>
        </w:rPr>
        <w:t>started</w:t>
      </w:r>
      <w:r>
        <w:rPr>
          <w:spacing w:val="-7"/>
        </w:rPr>
        <w:t> </w:t>
      </w:r>
      <w:r>
        <w:rPr>
          <w:spacing w:val="-4"/>
        </w:rPr>
        <w:t>yesterday</w:t>
      </w:r>
      <w:r>
        <w:rPr>
          <w:spacing w:val="-7"/>
        </w:rPr>
        <w:t> </w:t>
      </w:r>
      <w:r>
        <w:rPr>
          <w:spacing w:val="-4"/>
        </w:rPr>
        <w:t>at</w:t>
      </w:r>
      <w:r>
        <w:rPr>
          <w:spacing w:val="-7"/>
        </w:rPr>
        <w:t> </w:t>
      </w:r>
      <w:r>
        <w:rPr>
          <w:spacing w:val="-4"/>
        </w:rPr>
        <w:t>the </w:t>
      </w:r>
      <w:r>
        <w:rPr/>
        <w:t>All</w:t>
      </w:r>
      <w:r>
        <w:rPr>
          <w:spacing w:val="-15"/>
        </w:rPr>
        <w:t> </w:t>
      </w:r>
      <w:r>
        <w:rPr/>
        <w:t>Staff</w:t>
      </w:r>
      <w:r>
        <w:rPr>
          <w:spacing w:val="-15"/>
        </w:rPr>
        <w:t> </w:t>
      </w:r>
      <w:r>
        <w:rPr/>
        <w:t>Town</w:t>
      </w:r>
      <w:r>
        <w:rPr>
          <w:spacing w:val="-15"/>
        </w:rPr>
        <w:t> </w:t>
      </w:r>
      <w:r>
        <w:rPr/>
        <w:t>Hall</w:t>
      </w:r>
      <w:r>
        <w:rPr>
          <w:spacing w:val="-15"/>
        </w:rPr>
        <w:t> </w:t>
      </w:r>
      <w:r>
        <w:rPr/>
        <w:t>and</w:t>
      </w:r>
      <w:r>
        <w:rPr>
          <w:spacing w:val="-15"/>
        </w:rPr>
        <w:t> </w:t>
      </w:r>
      <w:r>
        <w:rPr/>
        <w:t>the</w:t>
      </w:r>
      <w:r>
        <w:rPr>
          <w:spacing w:val="-15"/>
        </w:rPr>
        <w:t> </w:t>
      </w:r>
      <w:r>
        <w:rPr/>
        <w:t>rollout</w:t>
      </w:r>
      <w:r>
        <w:rPr>
          <w:spacing w:val="-15"/>
        </w:rPr>
        <w:t> </w:t>
      </w:r>
      <w:r>
        <w:rPr/>
        <w:t>will</w:t>
      </w:r>
      <w:r>
        <w:rPr>
          <w:spacing w:val="-15"/>
        </w:rPr>
        <w:t> </w:t>
      </w:r>
      <w:r>
        <w:rPr/>
        <w:t>continue</w:t>
      </w:r>
      <w:r>
        <w:rPr>
          <w:spacing w:val="-15"/>
        </w:rPr>
        <w:t> </w:t>
      </w:r>
      <w:r>
        <w:rPr/>
        <w:t>with</w:t>
      </w:r>
      <w:r>
        <w:rPr>
          <w:spacing w:val="-15"/>
        </w:rPr>
        <w:t> </w:t>
      </w:r>
      <w:r>
        <w:rPr/>
        <w:t>internal</w:t>
      </w:r>
      <w:r>
        <w:rPr>
          <w:spacing w:val="-15"/>
        </w:rPr>
        <w:t> </w:t>
      </w:r>
      <w:r>
        <w:rPr/>
        <w:t>and</w:t>
      </w:r>
      <w:r>
        <w:rPr>
          <w:spacing w:val="-15"/>
        </w:rPr>
        <w:t> </w:t>
      </w:r>
      <w:r>
        <w:rPr/>
        <w:t>external</w:t>
      </w:r>
      <w:r>
        <w:rPr>
          <w:spacing w:val="-15"/>
        </w:rPr>
        <w:t> </w:t>
      </w:r>
      <w:r>
        <w:rPr/>
        <w:t>audiences.</w:t>
      </w:r>
    </w:p>
    <w:p>
      <w:pPr>
        <w:pStyle w:val="BodyText"/>
        <w:spacing w:before="1"/>
        <w:ind w:left="792" w:right="379"/>
      </w:pPr>
      <w:r>
        <w:rPr>
          <w:spacing w:val="-2"/>
        </w:rPr>
        <w:t>Implementation</w:t>
      </w:r>
      <w:r>
        <w:rPr>
          <w:spacing w:val="-7"/>
        </w:rPr>
        <w:t> </w:t>
      </w:r>
      <w:r>
        <w:rPr>
          <w:spacing w:val="-2"/>
        </w:rPr>
        <w:t>of</w:t>
      </w:r>
      <w:r>
        <w:rPr>
          <w:spacing w:val="-6"/>
        </w:rPr>
        <w:t> </w:t>
      </w:r>
      <w:r>
        <w:rPr>
          <w:spacing w:val="-2"/>
        </w:rPr>
        <w:t>the</w:t>
      </w:r>
      <w:r>
        <w:rPr>
          <w:spacing w:val="-8"/>
        </w:rPr>
        <w:t> </w:t>
      </w:r>
      <w:r>
        <w:rPr>
          <w:spacing w:val="-2"/>
        </w:rPr>
        <w:t>CBA</w:t>
      </w:r>
      <w:r>
        <w:rPr>
          <w:spacing w:val="-7"/>
        </w:rPr>
        <w:t> </w:t>
      </w:r>
      <w:r>
        <w:rPr>
          <w:spacing w:val="-2"/>
        </w:rPr>
        <w:t>includes</w:t>
      </w:r>
      <w:r>
        <w:rPr>
          <w:spacing w:val="-8"/>
        </w:rPr>
        <w:t> </w:t>
      </w:r>
      <w:r>
        <w:rPr>
          <w:spacing w:val="-2"/>
        </w:rPr>
        <w:t>full</w:t>
      </w:r>
      <w:r>
        <w:rPr>
          <w:spacing w:val="-8"/>
        </w:rPr>
        <w:t> </w:t>
      </w:r>
      <w:r>
        <w:rPr>
          <w:spacing w:val="-2"/>
        </w:rPr>
        <w:t>day</w:t>
      </w:r>
      <w:r>
        <w:rPr>
          <w:spacing w:val="-8"/>
        </w:rPr>
        <w:t> </w:t>
      </w:r>
      <w:r>
        <w:rPr>
          <w:spacing w:val="-2"/>
        </w:rPr>
        <w:t>supervisor</w:t>
      </w:r>
      <w:r>
        <w:rPr>
          <w:spacing w:val="-8"/>
        </w:rPr>
        <w:t> </w:t>
      </w:r>
      <w:r>
        <w:rPr>
          <w:spacing w:val="-2"/>
        </w:rPr>
        <w:t>training</w:t>
      </w:r>
      <w:r>
        <w:rPr>
          <w:spacing w:val="-7"/>
        </w:rPr>
        <w:t> </w:t>
      </w:r>
      <w:r>
        <w:rPr>
          <w:spacing w:val="-2"/>
        </w:rPr>
        <w:t>starting</w:t>
      </w:r>
      <w:r>
        <w:rPr>
          <w:spacing w:val="-7"/>
        </w:rPr>
        <w:t> </w:t>
      </w:r>
      <w:r>
        <w:rPr>
          <w:spacing w:val="-2"/>
        </w:rPr>
        <w:t>Monday.</w:t>
      </w:r>
      <w:r>
        <w:rPr>
          <w:spacing w:val="-7"/>
        </w:rPr>
        <w:t> </w:t>
      </w:r>
      <w:r>
        <w:rPr>
          <w:spacing w:val="-2"/>
        </w:rPr>
        <w:t>On</w:t>
      </w:r>
      <w:r>
        <w:rPr>
          <w:spacing w:val="-7"/>
        </w:rPr>
        <w:t> </w:t>
      </w:r>
      <w:r>
        <w:rPr>
          <w:spacing w:val="-2"/>
        </w:rPr>
        <w:t>Saturday there</w:t>
      </w:r>
      <w:r>
        <w:rPr>
          <w:spacing w:val="-13"/>
        </w:rPr>
        <w:t> </w:t>
      </w:r>
      <w:r>
        <w:rPr>
          <w:spacing w:val="-2"/>
        </w:rPr>
        <w:t>are</w:t>
      </w:r>
      <w:r>
        <w:rPr>
          <w:spacing w:val="-11"/>
        </w:rPr>
        <w:t> </w:t>
      </w:r>
      <w:r>
        <w:rPr>
          <w:spacing w:val="-2"/>
        </w:rPr>
        <w:t>two</w:t>
      </w:r>
      <w:r>
        <w:rPr>
          <w:spacing w:val="-12"/>
        </w:rPr>
        <w:t> </w:t>
      </w:r>
      <w:r>
        <w:rPr>
          <w:spacing w:val="-2"/>
        </w:rPr>
        <w:t>events,</w:t>
      </w:r>
      <w:r>
        <w:rPr>
          <w:spacing w:val="-12"/>
        </w:rPr>
        <w:t> </w:t>
      </w:r>
      <w:r>
        <w:rPr>
          <w:spacing w:val="-2"/>
        </w:rPr>
        <w:t>the</w:t>
      </w:r>
      <w:r>
        <w:rPr>
          <w:spacing w:val="-11"/>
        </w:rPr>
        <w:t> </w:t>
      </w:r>
      <w:r>
        <w:rPr>
          <w:spacing w:val="-2"/>
        </w:rPr>
        <w:t>signature</w:t>
      </w:r>
      <w:r>
        <w:rPr>
          <w:spacing w:val="-13"/>
        </w:rPr>
        <w:t> </w:t>
      </w:r>
      <w:r>
        <w:rPr>
          <w:spacing w:val="-2"/>
        </w:rPr>
        <w:t>author</w:t>
      </w:r>
      <w:r>
        <w:rPr>
          <w:spacing w:val="-12"/>
        </w:rPr>
        <w:t> </w:t>
      </w:r>
      <w:r>
        <w:rPr>
          <w:spacing w:val="-2"/>
        </w:rPr>
        <w:t>program</w:t>
      </w:r>
      <w:r>
        <w:rPr>
          <w:spacing w:val="-12"/>
        </w:rPr>
        <w:t> </w:t>
      </w:r>
      <w:r>
        <w:rPr>
          <w:spacing w:val="-2"/>
        </w:rPr>
        <w:t>with</w:t>
      </w:r>
      <w:r>
        <w:rPr>
          <w:spacing w:val="-12"/>
        </w:rPr>
        <w:t> </w:t>
      </w:r>
      <w:r>
        <w:rPr>
          <w:spacing w:val="-2"/>
        </w:rPr>
        <w:t>Lisa</w:t>
      </w:r>
      <w:r>
        <w:rPr>
          <w:spacing w:val="-13"/>
        </w:rPr>
        <w:t> </w:t>
      </w:r>
      <w:r>
        <w:rPr>
          <w:spacing w:val="-2"/>
        </w:rPr>
        <w:t>Gardner</w:t>
      </w:r>
      <w:r>
        <w:rPr>
          <w:spacing w:val="-13"/>
        </w:rPr>
        <w:t> </w:t>
      </w:r>
      <w:r>
        <w:rPr>
          <w:spacing w:val="-2"/>
        </w:rPr>
        <w:t>at</w:t>
      </w:r>
      <w:r>
        <w:rPr>
          <w:spacing w:val="-12"/>
        </w:rPr>
        <w:t> </w:t>
      </w:r>
      <w:r>
        <w:rPr>
          <w:spacing w:val="-2"/>
        </w:rPr>
        <w:t>the</w:t>
      </w:r>
      <w:r>
        <w:rPr>
          <w:spacing w:val="-13"/>
        </w:rPr>
        <w:t> </w:t>
      </w:r>
      <w:r>
        <w:rPr>
          <w:spacing w:val="-2"/>
        </w:rPr>
        <w:t>Mile</w:t>
      </w:r>
      <w:r>
        <w:rPr>
          <w:spacing w:val="-13"/>
        </w:rPr>
        <w:t> </w:t>
      </w:r>
      <w:r>
        <w:rPr>
          <w:spacing w:val="-2"/>
        </w:rPr>
        <w:t>High</w:t>
      </w:r>
      <w:r>
        <w:rPr>
          <w:spacing w:val="-12"/>
        </w:rPr>
        <w:t> </w:t>
      </w:r>
      <w:r>
        <w:rPr>
          <w:spacing w:val="-2"/>
        </w:rPr>
        <w:t>Church</w:t>
      </w:r>
      <w:r>
        <w:rPr>
          <w:spacing w:val="-12"/>
        </w:rPr>
        <w:t> </w:t>
      </w:r>
      <w:r>
        <w:rPr>
          <w:spacing w:val="-2"/>
        </w:rPr>
        <w:t>and </w:t>
      </w:r>
      <w:r>
        <w:rPr>
          <w:spacing w:val="-4"/>
        </w:rPr>
        <w:t>the</w:t>
      </w:r>
      <w:r>
        <w:rPr>
          <w:spacing w:val="-7"/>
        </w:rPr>
        <w:t> </w:t>
      </w:r>
      <w:r>
        <w:rPr>
          <w:spacing w:val="-4"/>
        </w:rPr>
        <w:t>Jazz</w:t>
      </w:r>
      <w:r>
        <w:rPr>
          <w:spacing w:val="-6"/>
        </w:rPr>
        <w:t> </w:t>
      </w:r>
      <w:r>
        <w:rPr>
          <w:spacing w:val="-4"/>
        </w:rPr>
        <w:t>Masters</w:t>
      </w:r>
      <w:r>
        <w:rPr>
          <w:spacing w:val="-7"/>
        </w:rPr>
        <w:t> </w:t>
      </w:r>
      <w:r>
        <w:rPr>
          <w:spacing w:val="-4"/>
        </w:rPr>
        <w:t>Belmar</w:t>
      </w:r>
      <w:r>
        <w:rPr>
          <w:spacing w:val="-6"/>
        </w:rPr>
        <w:t> </w:t>
      </w:r>
      <w:r>
        <w:rPr>
          <w:spacing w:val="-4"/>
        </w:rPr>
        <w:t>event.</w:t>
      </w:r>
      <w:r>
        <w:rPr>
          <w:spacing w:val="-8"/>
        </w:rPr>
        <w:t> </w:t>
      </w:r>
      <w:r>
        <w:rPr>
          <w:spacing w:val="-4"/>
        </w:rPr>
        <w:t>At</w:t>
      </w:r>
      <w:r>
        <w:rPr>
          <w:spacing w:val="-6"/>
        </w:rPr>
        <w:t> </w:t>
      </w:r>
      <w:r>
        <w:rPr>
          <w:spacing w:val="-4"/>
        </w:rPr>
        <w:t>the</w:t>
      </w:r>
      <w:r>
        <w:rPr>
          <w:spacing w:val="-5"/>
        </w:rPr>
        <w:t> </w:t>
      </w:r>
      <w:r>
        <w:rPr>
          <w:spacing w:val="-4"/>
        </w:rPr>
        <w:t>end</w:t>
      </w:r>
      <w:r>
        <w:rPr>
          <w:spacing w:val="-7"/>
        </w:rPr>
        <w:t> </w:t>
      </w:r>
      <w:r>
        <w:rPr>
          <w:spacing w:val="-4"/>
        </w:rPr>
        <w:t>of</w:t>
      </w:r>
      <w:r>
        <w:rPr>
          <w:spacing w:val="-5"/>
        </w:rPr>
        <w:t> </w:t>
      </w:r>
      <w:r>
        <w:rPr>
          <w:spacing w:val="-4"/>
        </w:rPr>
        <w:t>the</w:t>
      </w:r>
      <w:r>
        <w:rPr>
          <w:spacing w:val="-5"/>
        </w:rPr>
        <w:t> </w:t>
      </w:r>
      <w:r>
        <w:rPr>
          <w:spacing w:val="-4"/>
        </w:rPr>
        <w:t>report</w:t>
      </w:r>
      <w:r>
        <w:rPr>
          <w:spacing w:val="-7"/>
        </w:rPr>
        <w:t> </w:t>
      </w:r>
      <w:r>
        <w:rPr>
          <w:spacing w:val="-4"/>
        </w:rPr>
        <w:t>is</w:t>
      </w:r>
      <w:r>
        <w:rPr>
          <w:spacing w:val="-7"/>
        </w:rPr>
        <w:t> </w:t>
      </w:r>
      <w:r>
        <w:rPr>
          <w:spacing w:val="-4"/>
        </w:rPr>
        <w:t>a</w:t>
      </w:r>
      <w:r>
        <w:rPr>
          <w:spacing w:val="-7"/>
        </w:rPr>
        <w:t> </w:t>
      </w:r>
      <w:r>
        <w:rPr>
          <w:spacing w:val="-4"/>
        </w:rPr>
        <w:t>yearlong</w:t>
      </w:r>
      <w:r>
        <w:rPr>
          <w:spacing w:val="-6"/>
        </w:rPr>
        <w:t> </w:t>
      </w:r>
      <w:r>
        <w:rPr>
          <w:spacing w:val="-4"/>
        </w:rPr>
        <w:t>look</w:t>
      </w:r>
      <w:r>
        <w:rPr>
          <w:spacing w:val="-6"/>
        </w:rPr>
        <w:t> </w:t>
      </w:r>
      <w:r>
        <w:rPr>
          <w:spacing w:val="-4"/>
        </w:rPr>
        <w:t>at</w:t>
      </w:r>
      <w:r>
        <w:rPr>
          <w:spacing w:val="-7"/>
        </w:rPr>
        <w:t> </w:t>
      </w:r>
      <w:r>
        <w:rPr>
          <w:spacing w:val="-4"/>
        </w:rPr>
        <w:t>conferences</w:t>
      </w:r>
      <w:r>
        <w:rPr>
          <w:spacing w:val="-7"/>
        </w:rPr>
        <w:t> </w:t>
      </w:r>
      <w:r>
        <w:rPr>
          <w:spacing w:val="-4"/>
        </w:rPr>
        <w:t>for</w:t>
      </w:r>
      <w:r>
        <w:rPr>
          <w:spacing w:val="-6"/>
        </w:rPr>
        <w:t> </w:t>
      </w:r>
      <w:r>
        <w:rPr>
          <w:spacing w:val="-4"/>
        </w:rPr>
        <w:t>trustees.</w:t>
      </w:r>
    </w:p>
    <w:p>
      <w:pPr>
        <w:pStyle w:val="ListParagraph"/>
        <w:numPr>
          <w:ilvl w:val="0"/>
          <w:numId w:val="16"/>
        </w:numPr>
        <w:tabs>
          <w:tab w:pos="1151" w:val="left" w:leader="none"/>
        </w:tabs>
        <w:spacing w:line="240" w:lineRule="auto" w:before="323" w:after="0"/>
        <w:ind w:left="1151" w:right="0" w:hanging="359"/>
        <w:jc w:val="both"/>
        <w:rPr>
          <w:sz w:val="24"/>
        </w:rPr>
      </w:pPr>
      <w:r>
        <w:rPr>
          <w:sz w:val="24"/>
          <w:u w:val="single"/>
        </w:rPr>
        <w:t>JCPL</w:t>
      </w:r>
      <w:r>
        <w:rPr>
          <w:spacing w:val="-4"/>
          <w:sz w:val="24"/>
          <w:u w:val="single"/>
        </w:rPr>
        <w:t> </w:t>
      </w:r>
      <w:r>
        <w:rPr>
          <w:sz w:val="24"/>
          <w:u w:val="single"/>
        </w:rPr>
        <w:t>Long</w:t>
      </w:r>
      <w:r>
        <w:rPr>
          <w:spacing w:val="-3"/>
          <w:sz w:val="24"/>
          <w:u w:val="single"/>
        </w:rPr>
        <w:t> </w:t>
      </w:r>
      <w:r>
        <w:rPr>
          <w:sz w:val="24"/>
          <w:u w:val="single"/>
        </w:rPr>
        <w:t>Term</w:t>
      </w:r>
      <w:r>
        <w:rPr>
          <w:spacing w:val="-3"/>
          <w:sz w:val="24"/>
          <w:u w:val="single"/>
        </w:rPr>
        <w:t> </w:t>
      </w:r>
      <w:r>
        <w:rPr>
          <w:sz w:val="24"/>
          <w:u w:val="single"/>
        </w:rPr>
        <w:t>Fundraising</w:t>
      </w:r>
      <w:r>
        <w:rPr>
          <w:spacing w:val="-3"/>
          <w:sz w:val="24"/>
          <w:u w:val="single"/>
        </w:rPr>
        <w:t> </w:t>
      </w:r>
      <w:r>
        <w:rPr>
          <w:spacing w:val="-2"/>
          <w:sz w:val="24"/>
          <w:u w:val="single"/>
        </w:rPr>
        <w:t>Strategy</w:t>
      </w:r>
      <w:r>
        <w:rPr>
          <w:spacing w:val="40"/>
          <w:sz w:val="24"/>
          <w:u w:val="single"/>
        </w:rPr>
        <w:t> </w:t>
      </w:r>
    </w:p>
    <w:p>
      <w:pPr>
        <w:pStyle w:val="BodyText"/>
        <w:ind w:left="791" w:right="658"/>
        <w:jc w:val="both"/>
      </w:pPr>
      <w:r>
        <w:rPr>
          <w:spacing w:val="-2"/>
        </w:rPr>
        <w:t>Included</w:t>
      </w:r>
      <w:r>
        <w:rPr>
          <w:spacing w:val="-15"/>
        </w:rPr>
        <w:t> </w:t>
      </w:r>
      <w:r>
        <w:rPr>
          <w:spacing w:val="-2"/>
        </w:rPr>
        <w:t>in</w:t>
      </w:r>
      <w:r>
        <w:rPr>
          <w:spacing w:val="-13"/>
        </w:rPr>
        <w:t> </w:t>
      </w:r>
      <w:r>
        <w:rPr>
          <w:spacing w:val="-2"/>
        </w:rPr>
        <w:t>the</w:t>
      </w:r>
      <w:r>
        <w:rPr>
          <w:spacing w:val="-13"/>
        </w:rPr>
        <w:t> </w:t>
      </w:r>
      <w:r>
        <w:rPr>
          <w:spacing w:val="-2"/>
        </w:rPr>
        <w:t>2025</w:t>
      </w:r>
      <w:r>
        <w:rPr>
          <w:spacing w:val="-13"/>
        </w:rPr>
        <w:t> </w:t>
      </w:r>
      <w:r>
        <w:rPr>
          <w:spacing w:val="-2"/>
        </w:rPr>
        <w:t>annual</w:t>
      </w:r>
      <w:r>
        <w:rPr>
          <w:spacing w:val="-13"/>
        </w:rPr>
        <w:t> </w:t>
      </w:r>
      <w:r>
        <w:rPr>
          <w:spacing w:val="-2"/>
        </w:rPr>
        <w:t>plan</w:t>
      </w:r>
      <w:r>
        <w:rPr>
          <w:spacing w:val="-13"/>
        </w:rPr>
        <w:t> </w:t>
      </w:r>
      <w:r>
        <w:rPr>
          <w:spacing w:val="-2"/>
        </w:rPr>
        <w:t>was</w:t>
      </w:r>
      <w:r>
        <w:rPr>
          <w:spacing w:val="-13"/>
        </w:rPr>
        <w:t> </w:t>
      </w:r>
      <w:r>
        <w:rPr>
          <w:spacing w:val="-2"/>
        </w:rPr>
        <w:t>a</w:t>
      </w:r>
      <w:r>
        <w:rPr>
          <w:spacing w:val="-13"/>
        </w:rPr>
        <w:t> </w:t>
      </w:r>
      <w:r>
        <w:rPr>
          <w:spacing w:val="-2"/>
        </w:rPr>
        <w:t>project</w:t>
      </w:r>
      <w:r>
        <w:rPr>
          <w:spacing w:val="-13"/>
        </w:rPr>
        <w:t> </w:t>
      </w:r>
      <w:r>
        <w:rPr>
          <w:spacing w:val="-2"/>
        </w:rPr>
        <w:t>to</w:t>
      </w:r>
      <w:r>
        <w:rPr>
          <w:spacing w:val="-13"/>
        </w:rPr>
        <w:t> </w:t>
      </w:r>
      <w:r>
        <w:rPr>
          <w:spacing w:val="-2"/>
        </w:rPr>
        <w:t>develop</w:t>
      </w:r>
      <w:r>
        <w:rPr>
          <w:spacing w:val="-13"/>
        </w:rPr>
        <w:t> </w:t>
      </w:r>
      <w:r>
        <w:rPr>
          <w:spacing w:val="-2"/>
        </w:rPr>
        <w:t>a</w:t>
      </w:r>
      <w:r>
        <w:rPr>
          <w:spacing w:val="-13"/>
        </w:rPr>
        <w:t> </w:t>
      </w:r>
      <w:r>
        <w:rPr>
          <w:spacing w:val="-2"/>
        </w:rPr>
        <w:t>3-5</w:t>
      </w:r>
      <w:r>
        <w:rPr>
          <w:spacing w:val="-13"/>
        </w:rPr>
        <w:t> </w:t>
      </w:r>
      <w:r>
        <w:rPr>
          <w:spacing w:val="-2"/>
        </w:rPr>
        <w:t>year</w:t>
      </w:r>
      <w:r>
        <w:rPr>
          <w:spacing w:val="-13"/>
        </w:rPr>
        <w:t> </w:t>
      </w:r>
      <w:r>
        <w:rPr>
          <w:spacing w:val="-2"/>
        </w:rPr>
        <w:t>fundraising</w:t>
      </w:r>
      <w:r>
        <w:rPr>
          <w:spacing w:val="-13"/>
        </w:rPr>
        <w:t> </w:t>
      </w:r>
      <w:r>
        <w:rPr>
          <w:spacing w:val="-2"/>
        </w:rPr>
        <w:t>plan</w:t>
      </w:r>
      <w:r>
        <w:rPr>
          <w:spacing w:val="-13"/>
        </w:rPr>
        <w:t> </w:t>
      </w:r>
      <w:r>
        <w:rPr>
          <w:spacing w:val="-2"/>
        </w:rPr>
        <w:t>with</w:t>
      </w:r>
      <w:r>
        <w:rPr>
          <w:spacing w:val="-13"/>
        </w:rPr>
        <w:t> </w:t>
      </w:r>
      <w:r>
        <w:rPr>
          <w:spacing w:val="-2"/>
        </w:rPr>
        <w:t>success </w:t>
      </w:r>
      <w:r>
        <w:rPr>
          <w:spacing w:val="-4"/>
        </w:rPr>
        <w:t>measures</w:t>
      </w:r>
      <w:r>
        <w:rPr>
          <w:spacing w:val="-8"/>
        </w:rPr>
        <w:t> </w:t>
      </w:r>
      <w:r>
        <w:rPr>
          <w:spacing w:val="-4"/>
        </w:rPr>
        <w:t>and</w:t>
      </w:r>
      <w:r>
        <w:rPr>
          <w:spacing w:val="-7"/>
        </w:rPr>
        <w:t> </w:t>
      </w:r>
      <w:r>
        <w:rPr>
          <w:spacing w:val="-4"/>
        </w:rPr>
        <w:t>targets</w:t>
      </w:r>
      <w:r>
        <w:rPr>
          <w:spacing w:val="-6"/>
        </w:rPr>
        <w:t> </w:t>
      </w:r>
      <w:r>
        <w:rPr>
          <w:spacing w:val="-4"/>
        </w:rPr>
        <w:t>leveraging</w:t>
      </w:r>
      <w:r>
        <w:rPr>
          <w:spacing w:val="-8"/>
        </w:rPr>
        <w:t> </w:t>
      </w:r>
      <w:r>
        <w:rPr>
          <w:spacing w:val="-4"/>
        </w:rPr>
        <w:t>pilots</w:t>
      </w:r>
      <w:r>
        <w:rPr>
          <w:spacing w:val="-8"/>
        </w:rPr>
        <w:t> </w:t>
      </w:r>
      <w:r>
        <w:rPr>
          <w:spacing w:val="-4"/>
        </w:rPr>
        <w:t>in</w:t>
      </w:r>
      <w:r>
        <w:rPr>
          <w:spacing w:val="-7"/>
        </w:rPr>
        <w:t> </w:t>
      </w:r>
      <w:r>
        <w:rPr>
          <w:spacing w:val="-4"/>
        </w:rPr>
        <w:t>2024</w:t>
      </w:r>
      <w:r>
        <w:rPr>
          <w:spacing w:val="-8"/>
        </w:rPr>
        <w:t> </w:t>
      </w:r>
      <w:r>
        <w:rPr>
          <w:spacing w:val="-4"/>
        </w:rPr>
        <w:t>and</w:t>
      </w:r>
      <w:r>
        <w:rPr>
          <w:spacing w:val="-7"/>
        </w:rPr>
        <w:t> </w:t>
      </w:r>
      <w:r>
        <w:rPr>
          <w:spacing w:val="-4"/>
        </w:rPr>
        <w:t>2025.</w:t>
      </w:r>
      <w:r>
        <w:rPr>
          <w:spacing w:val="-8"/>
        </w:rPr>
        <w:t> </w:t>
      </w:r>
      <w:r>
        <w:rPr>
          <w:spacing w:val="-4"/>
        </w:rPr>
        <w:t>The</w:t>
      </w:r>
      <w:r>
        <w:rPr>
          <w:spacing w:val="-6"/>
        </w:rPr>
        <w:t> </w:t>
      </w:r>
      <w:r>
        <w:rPr>
          <w:spacing w:val="-4"/>
        </w:rPr>
        <w:t>long-term</w:t>
      </w:r>
      <w:r>
        <w:rPr>
          <w:spacing w:val="-7"/>
        </w:rPr>
        <w:t> </w:t>
      </w:r>
      <w:r>
        <w:rPr>
          <w:spacing w:val="-4"/>
        </w:rPr>
        <w:t>fundraising</w:t>
      </w:r>
      <w:r>
        <w:rPr>
          <w:spacing w:val="-7"/>
        </w:rPr>
        <w:t> </w:t>
      </w:r>
      <w:r>
        <w:rPr>
          <w:spacing w:val="-4"/>
        </w:rPr>
        <w:t>strategy</w:t>
      </w:r>
      <w:r>
        <w:rPr>
          <w:spacing w:val="-8"/>
        </w:rPr>
        <w:t> </w:t>
      </w:r>
      <w:r>
        <w:rPr>
          <w:spacing w:val="-4"/>
        </w:rPr>
        <w:t>aligns </w:t>
      </w:r>
      <w:r>
        <w:rPr>
          <w:spacing w:val="-2"/>
        </w:rPr>
        <w:t>with</w:t>
      </w:r>
      <w:r>
        <w:rPr>
          <w:spacing w:val="-15"/>
        </w:rPr>
        <w:t> </w:t>
      </w:r>
      <w:r>
        <w:rPr>
          <w:spacing w:val="-2"/>
        </w:rPr>
        <w:t>the</w:t>
      </w:r>
      <w:r>
        <w:rPr>
          <w:spacing w:val="-13"/>
        </w:rPr>
        <w:t> </w:t>
      </w:r>
      <w:r>
        <w:rPr>
          <w:spacing w:val="-2"/>
        </w:rPr>
        <w:t>strategic</w:t>
      </w:r>
      <w:r>
        <w:rPr>
          <w:spacing w:val="-13"/>
        </w:rPr>
        <w:t> </w:t>
      </w:r>
      <w:r>
        <w:rPr>
          <w:spacing w:val="-2"/>
        </w:rPr>
        <w:t>priorities</w:t>
      </w:r>
      <w:r>
        <w:rPr>
          <w:spacing w:val="-13"/>
        </w:rPr>
        <w:t> </w:t>
      </w:r>
      <w:r>
        <w:rPr>
          <w:spacing w:val="-2"/>
        </w:rPr>
        <w:t>of</w:t>
      </w:r>
      <w:r>
        <w:rPr>
          <w:spacing w:val="-13"/>
        </w:rPr>
        <w:t> </w:t>
      </w:r>
      <w:r>
        <w:rPr>
          <w:spacing w:val="-2"/>
        </w:rPr>
        <w:t>the</w:t>
      </w:r>
      <w:r>
        <w:rPr>
          <w:spacing w:val="-13"/>
        </w:rPr>
        <w:t> </w:t>
      </w:r>
      <w:r>
        <w:rPr>
          <w:spacing w:val="-2"/>
        </w:rPr>
        <w:t>new</w:t>
      </w:r>
      <w:r>
        <w:rPr>
          <w:spacing w:val="-13"/>
        </w:rPr>
        <w:t> </w:t>
      </w:r>
      <w:r>
        <w:rPr>
          <w:spacing w:val="-2"/>
        </w:rPr>
        <w:t>2026-2029</w:t>
      </w:r>
      <w:r>
        <w:rPr>
          <w:spacing w:val="-13"/>
        </w:rPr>
        <w:t> </w:t>
      </w:r>
      <w:r>
        <w:rPr>
          <w:spacing w:val="-2"/>
        </w:rPr>
        <w:t>strategic</w:t>
      </w:r>
      <w:r>
        <w:rPr>
          <w:spacing w:val="-13"/>
        </w:rPr>
        <w:t> </w:t>
      </w:r>
      <w:r>
        <w:rPr>
          <w:spacing w:val="-2"/>
        </w:rPr>
        <w:t>plan.</w:t>
      </w:r>
      <w:r>
        <w:rPr>
          <w:spacing w:val="-13"/>
        </w:rPr>
        <w:t> </w:t>
      </w:r>
      <w:r>
        <w:rPr>
          <w:spacing w:val="-2"/>
        </w:rPr>
        <w:t>Bridget</w:t>
      </w:r>
      <w:r>
        <w:rPr>
          <w:spacing w:val="-13"/>
        </w:rPr>
        <w:t> </w:t>
      </w:r>
      <w:r>
        <w:rPr>
          <w:spacing w:val="-2"/>
        </w:rPr>
        <w:t>Beatty</w:t>
      </w:r>
      <w:r>
        <w:rPr>
          <w:spacing w:val="-13"/>
        </w:rPr>
        <w:t> </w:t>
      </w:r>
      <w:r>
        <w:rPr>
          <w:spacing w:val="-2"/>
        </w:rPr>
        <w:t>with</w:t>
      </w:r>
      <w:r>
        <w:rPr>
          <w:spacing w:val="-13"/>
        </w:rPr>
        <w:t> </w:t>
      </w:r>
      <w:r>
        <w:rPr>
          <w:spacing w:val="-2"/>
        </w:rPr>
        <w:t>Bridget</w:t>
      </w:r>
      <w:r>
        <w:rPr>
          <w:spacing w:val="-13"/>
        </w:rPr>
        <w:t> </w:t>
      </w:r>
      <w:r>
        <w:rPr>
          <w:spacing w:val="-2"/>
        </w:rPr>
        <w:t>Beatty </w:t>
      </w:r>
      <w:r>
        <w:rPr/>
        <w:t>Consulting will provide the results of that project.</w:t>
      </w:r>
    </w:p>
    <w:p>
      <w:pPr>
        <w:pStyle w:val="BodyText"/>
      </w:pPr>
    </w:p>
    <w:p>
      <w:pPr>
        <w:pStyle w:val="BodyText"/>
        <w:ind w:left="791" w:right="379"/>
      </w:pPr>
      <w:r>
        <w:rPr>
          <w:spacing w:val="-4"/>
        </w:rPr>
        <w:t>Bridget</w:t>
      </w:r>
      <w:r>
        <w:rPr>
          <w:spacing w:val="-7"/>
        </w:rPr>
        <w:t> </w:t>
      </w:r>
      <w:r>
        <w:rPr>
          <w:spacing w:val="-4"/>
        </w:rPr>
        <w:t>Beatty</w:t>
      </w:r>
      <w:r>
        <w:rPr>
          <w:spacing w:val="-7"/>
        </w:rPr>
        <w:t> </w:t>
      </w:r>
      <w:r>
        <w:rPr>
          <w:spacing w:val="-4"/>
        </w:rPr>
        <w:t>addressed</w:t>
      </w:r>
      <w:r>
        <w:rPr>
          <w:spacing w:val="-7"/>
        </w:rPr>
        <w:t> </w:t>
      </w:r>
      <w:r>
        <w:rPr>
          <w:spacing w:val="-4"/>
        </w:rPr>
        <w:t>the</w:t>
      </w:r>
      <w:r>
        <w:rPr>
          <w:spacing w:val="-6"/>
        </w:rPr>
        <w:t> </w:t>
      </w:r>
      <w:r>
        <w:rPr>
          <w:spacing w:val="-4"/>
        </w:rPr>
        <w:t>Board</w:t>
      </w:r>
      <w:r>
        <w:rPr>
          <w:spacing w:val="-7"/>
        </w:rPr>
        <w:t> </w:t>
      </w:r>
      <w:r>
        <w:rPr>
          <w:spacing w:val="-4"/>
        </w:rPr>
        <w:t>and</w:t>
      </w:r>
      <w:r>
        <w:rPr>
          <w:spacing w:val="-7"/>
        </w:rPr>
        <w:t> </w:t>
      </w:r>
      <w:r>
        <w:rPr>
          <w:spacing w:val="-4"/>
        </w:rPr>
        <w:t>provided</w:t>
      </w:r>
      <w:r>
        <w:rPr>
          <w:spacing w:val="-7"/>
        </w:rPr>
        <w:t> </w:t>
      </w:r>
      <w:r>
        <w:rPr>
          <w:spacing w:val="-4"/>
        </w:rPr>
        <w:t>information</w:t>
      </w:r>
      <w:r>
        <w:rPr>
          <w:spacing w:val="-7"/>
        </w:rPr>
        <w:t> </w:t>
      </w:r>
      <w:r>
        <w:rPr>
          <w:spacing w:val="-4"/>
        </w:rPr>
        <w:t>on</w:t>
      </w:r>
      <w:r>
        <w:rPr>
          <w:spacing w:val="-8"/>
        </w:rPr>
        <w:t> </w:t>
      </w:r>
      <w:r>
        <w:rPr>
          <w:spacing w:val="-4"/>
        </w:rPr>
        <w:t>JCPL’s</w:t>
      </w:r>
      <w:r>
        <w:rPr>
          <w:spacing w:val="-8"/>
        </w:rPr>
        <w:t> </w:t>
      </w:r>
      <w:r>
        <w:rPr>
          <w:spacing w:val="-4"/>
        </w:rPr>
        <w:t>long</w:t>
      </w:r>
      <w:r>
        <w:rPr>
          <w:spacing w:val="-7"/>
        </w:rPr>
        <w:t> </w:t>
      </w:r>
      <w:r>
        <w:rPr>
          <w:spacing w:val="-4"/>
        </w:rPr>
        <w:t>term</w:t>
      </w:r>
      <w:r>
        <w:rPr>
          <w:spacing w:val="-7"/>
        </w:rPr>
        <w:t> </w:t>
      </w:r>
      <w:r>
        <w:rPr>
          <w:spacing w:val="-4"/>
        </w:rPr>
        <w:t>fundraising</w:t>
      </w:r>
      <w:r>
        <w:rPr>
          <w:spacing w:val="-7"/>
        </w:rPr>
        <w:t> </w:t>
      </w:r>
      <w:r>
        <w:rPr>
          <w:spacing w:val="-4"/>
        </w:rPr>
        <w:t>plan. </w:t>
      </w:r>
      <w:r>
        <w:rPr/>
        <w:t>For</w:t>
      </w:r>
      <w:r>
        <w:rPr>
          <w:spacing w:val="-15"/>
        </w:rPr>
        <w:t> </w:t>
      </w:r>
      <w:r>
        <w:rPr/>
        <w:t>the</w:t>
      </w:r>
      <w:r>
        <w:rPr>
          <w:spacing w:val="-15"/>
        </w:rPr>
        <w:t> </w:t>
      </w:r>
      <w:r>
        <w:rPr/>
        <w:t>past</w:t>
      </w:r>
      <w:r>
        <w:rPr>
          <w:spacing w:val="-15"/>
        </w:rPr>
        <w:t> </w:t>
      </w:r>
      <w:r>
        <w:rPr/>
        <w:t>two</w:t>
      </w:r>
      <w:r>
        <w:rPr>
          <w:spacing w:val="-15"/>
        </w:rPr>
        <w:t> </w:t>
      </w:r>
      <w:r>
        <w:rPr/>
        <w:t>years</w:t>
      </w:r>
      <w:r>
        <w:rPr>
          <w:spacing w:val="-15"/>
        </w:rPr>
        <w:t> </w:t>
      </w:r>
      <w:r>
        <w:rPr/>
        <w:t>the</w:t>
      </w:r>
      <w:r>
        <w:rPr>
          <w:spacing w:val="-15"/>
        </w:rPr>
        <w:t> </w:t>
      </w:r>
      <w:r>
        <w:rPr/>
        <w:t>consultant</w:t>
      </w:r>
      <w:r>
        <w:rPr>
          <w:spacing w:val="-15"/>
        </w:rPr>
        <w:t> </w:t>
      </w:r>
      <w:r>
        <w:rPr/>
        <w:t>role</w:t>
      </w:r>
      <w:r>
        <w:rPr>
          <w:spacing w:val="-15"/>
        </w:rPr>
        <w:t> </w:t>
      </w:r>
      <w:r>
        <w:rPr/>
        <w:t>has</w:t>
      </w:r>
      <w:r>
        <w:rPr>
          <w:spacing w:val="-15"/>
        </w:rPr>
        <w:t> </w:t>
      </w:r>
      <w:r>
        <w:rPr/>
        <w:t>focused</w:t>
      </w:r>
      <w:r>
        <w:rPr>
          <w:spacing w:val="-15"/>
        </w:rPr>
        <w:t> </w:t>
      </w:r>
      <w:r>
        <w:rPr/>
        <w:t>on</w:t>
      </w:r>
      <w:r>
        <w:rPr>
          <w:spacing w:val="-15"/>
        </w:rPr>
        <w:t> </w:t>
      </w:r>
      <w:r>
        <w:rPr/>
        <w:t>procuring</w:t>
      </w:r>
      <w:r>
        <w:rPr>
          <w:spacing w:val="-15"/>
        </w:rPr>
        <w:t> </w:t>
      </w:r>
      <w:r>
        <w:rPr/>
        <w:t>grants</w:t>
      </w:r>
      <w:r>
        <w:rPr>
          <w:spacing w:val="-15"/>
        </w:rPr>
        <w:t> </w:t>
      </w:r>
      <w:r>
        <w:rPr/>
        <w:t>of</w:t>
      </w:r>
      <w:r>
        <w:rPr>
          <w:spacing w:val="-15"/>
        </w:rPr>
        <w:t> </w:t>
      </w:r>
      <w:r>
        <w:rPr/>
        <w:t>$25,000</w:t>
      </w:r>
      <w:r>
        <w:rPr>
          <w:spacing w:val="-15"/>
        </w:rPr>
        <w:t> </w:t>
      </w:r>
      <w:r>
        <w:rPr/>
        <w:t>or</w:t>
      </w:r>
      <w:r>
        <w:rPr>
          <w:spacing w:val="-15"/>
        </w:rPr>
        <w:t> </w:t>
      </w:r>
      <w:r>
        <w:rPr/>
        <w:t>more</w:t>
      </w:r>
      <w:r>
        <w:rPr>
          <w:spacing w:val="-15"/>
        </w:rPr>
        <w:t> </w:t>
      </w:r>
      <w:r>
        <w:rPr/>
        <w:t>to </w:t>
      </w:r>
      <w:r>
        <w:rPr>
          <w:spacing w:val="-2"/>
        </w:rPr>
        <w:t>supplement</w:t>
      </w:r>
      <w:r>
        <w:rPr>
          <w:spacing w:val="-8"/>
        </w:rPr>
        <w:t> </w:t>
      </w:r>
      <w:r>
        <w:rPr>
          <w:spacing w:val="-2"/>
        </w:rPr>
        <w:t>Foundation</w:t>
      </w:r>
      <w:r>
        <w:rPr>
          <w:spacing w:val="-7"/>
        </w:rPr>
        <w:t> </w:t>
      </w:r>
      <w:r>
        <w:rPr>
          <w:spacing w:val="-2"/>
        </w:rPr>
        <w:t>funding.</w:t>
      </w:r>
      <w:r>
        <w:rPr>
          <w:spacing w:val="-9"/>
        </w:rPr>
        <w:t> </w:t>
      </w:r>
      <w:r>
        <w:rPr>
          <w:spacing w:val="-2"/>
        </w:rPr>
        <w:t>Additionally,</w:t>
      </w:r>
      <w:r>
        <w:rPr>
          <w:spacing w:val="-7"/>
        </w:rPr>
        <w:t> </w:t>
      </w:r>
      <w:r>
        <w:rPr>
          <w:spacing w:val="-2"/>
        </w:rPr>
        <w:t>key</w:t>
      </w:r>
      <w:r>
        <w:rPr>
          <w:spacing w:val="-7"/>
        </w:rPr>
        <w:t> </w:t>
      </w:r>
      <w:r>
        <w:rPr>
          <w:spacing w:val="-2"/>
        </w:rPr>
        <w:t>informant</w:t>
      </w:r>
      <w:r>
        <w:rPr>
          <w:spacing w:val="-8"/>
        </w:rPr>
        <w:t> </w:t>
      </w:r>
      <w:r>
        <w:rPr>
          <w:spacing w:val="-2"/>
        </w:rPr>
        <w:t>interviews</w:t>
      </w:r>
      <w:r>
        <w:rPr>
          <w:spacing w:val="-8"/>
        </w:rPr>
        <w:t> </w:t>
      </w:r>
      <w:r>
        <w:rPr>
          <w:spacing w:val="-2"/>
        </w:rPr>
        <w:t>were</w:t>
      </w:r>
      <w:r>
        <w:rPr>
          <w:spacing w:val="-8"/>
        </w:rPr>
        <w:t> </w:t>
      </w:r>
      <w:r>
        <w:rPr>
          <w:spacing w:val="-2"/>
        </w:rPr>
        <w:t>conducted</w:t>
      </w:r>
      <w:r>
        <w:rPr>
          <w:spacing w:val="-8"/>
        </w:rPr>
        <w:t> </w:t>
      </w:r>
      <w:r>
        <w:rPr>
          <w:spacing w:val="-2"/>
        </w:rPr>
        <w:t>and</w:t>
      </w:r>
    </w:p>
    <w:p>
      <w:pPr>
        <w:pStyle w:val="BodyText"/>
        <w:spacing w:after="0"/>
        <w:sectPr>
          <w:headerReference w:type="default" r:id="rId27"/>
          <w:footerReference w:type="default" r:id="rId28"/>
          <w:pgSz w:w="12240" w:h="15840"/>
          <w:pgMar w:header="0" w:footer="474" w:top="980" w:bottom="660" w:left="360" w:right="360"/>
        </w:sectPr>
      </w:pPr>
    </w:p>
    <w:p>
      <w:pPr>
        <w:pStyle w:val="BodyText"/>
        <w:spacing w:before="13"/>
        <w:ind w:left="792" w:right="379"/>
      </w:pPr>
      <w:r>
        <w:rPr>
          <w:spacing w:val="-2"/>
        </w:rPr>
        <w:t>library</w:t>
      </w:r>
      <w:r>
        <w:rPr>
          <w:spacing w:val="-8"/>
        </w:rPr>
        <w:t> </w:t>
      </w:r>
      <w:r>
        <w:rPr>
          <w:spacing w:val="-2"/>
        </w:rPr>
        <w:t>fundraising</w:t>
      </w:r>
      <w:r>
        <w:rPr>
          <w:spacing w:val="-7"/>
        </w:rPr>
        <w:t> </w:t>
      </w:r>
      <w:r>
        <w:rPr>
          <w:spacing w:val="-2"/>
        </w:rPr>
        <w:t>professional</w:t>
      </w:r>
      <w:r>
        <w:rPr>
          <w:spacing w:val="-8"/>
        </w:rPr>
        <w:t> </w:t>
      </w:r>
      <w:r>
        <w:rPr>
          <w:spacing w:val="-2"/>
        </w:rPr>
        <w:t>around</w:t>
      </w:r>
      <w:r>
        <w:rPr>
          <w:spacing w:val="-8"/>
        </w:rPr>
        <w:t> </w:t>
      </w:r>
      <w:r>
        <w:rPr>
          <w:spacing w:val="-2"/>
        </w:rPr>
        <w:t>country</w:t>
      </w:r>
      <w:r>
        <w:rPr>
          <w:spacing w:val="-7"/>
        </w:rPr>
        <w:t> </w:t>
      </w:r>
      <w:r>
        <w:rPr>
          <w:spacing w:val="-2"/>
        </w:rPr>
        <w:t>were</w:t>
      </w:r>
      <w:r>
        <w:rPr>
          <w:spacing w:val="-8"/>
        </w:rPr>
        <w:t> </w:t>
      </w:r>
      <w:r>
        <w:rPr>
          <w:spacing w:val="-2"/>
        </w:rPr>
        <w:t>consulted.</w:t>
      </w:r>
      <w:r>
        <w:rPr>
          <w:spacing w:val="-7"/>
        </w:rPr>
        <w:t> </w:t>
      </w:r>
      <w:r>
        <w:rPr>
          <w:spacing w:val="-2"/>
        </w:rPr>
        <w:t>In</w:t>
      </w:r>
      <w:r>
        <w:rPr>
          <w:spacing w:val="-8"/>
        </w:rPr>
        <w:t> </w:t>
      </w:r>
      <w:r>
        <w:rPr>
          <w:spacing w:val="-2"/>
        </w:rPr>
        <w:t>collaboration</w:t>
      </w:r>
      <w:r>
        <w:rPr>
          <w:spacing w:val="-7"/>
        </w:rPr>
        <w:t> </w:t>
      </w:r>
      <w:r>
        <w:rPr>
          <w:spacing w:val="-2"/>
        </w:rPr>
        <w:t>with</w:t>
      </w:r>
      <w:r>
        <w:rPr>
          <w:spacing w:val="-7"/>
        </w:rPr>
        <w:t> </w:t>
      </w:r>
      <w:r>
        <w:rPr>
          <w:spacing w:val="-2"/>
        </w:rPr>
        <w:t>the Foundation</w:t>
      </w:r>
      <w:r>
        <w:rPr>
          <w:spacing w:val="-8"/>
        </w:rPr>
        <w:t> </w:t>
      </w:r>
      <w:r>
        <w:rPr>
          <w:spacing w:val="-2"/>
        </w:rPr>
        <w:t>an</w:t>
      </w:r>
      <w:r>
        <w:rPr>
          <w:spacing w:val="-7"/>
        </w:rPr>
        <w:t> </w:t>
      </w:r>
      <w:r>
        <w:rPr>
          <w:spacing w:val="-2"/>
        </w:rPr>
        <w:t>electronic</w:t>
      </w:r>
      <w:r>
        <w:rPr>
          <w:spacing w:val="-8"/>
        </w:rPr>
        <w:t> </w:t>
      </w:r>
      <w:r>
        <w:rPr>
          <w:spacing w:val="-2"/>
        </w:rPr>
        <w:t>survey</w:t>
      </w:r>
      <w:r>
        <w:rPr>
          <w:spacing w:val="-8"/>
        </w:rPr>
        <w:t> </w:t>
      </w:r>
      <w:r>
        <w:rPr>
          <w:spacing w:val="-2"/>
        </w:rPr>
        <w:t>was</w:t>
      </w:r>
      <w:r>
        <w:rPr>
          <w:spacing w:val="-8"/>
        </w:rPr>
        <w:t> </w:t>
      </w:r>
      <w:r>
        <w:rPr>
          <w:spacing w:val="-2"/>
        </w:rPr>
        <w:t>sent</w:t>
      </w:r>
      <w:r>
        <w:rPr>
          <w:spacing w:val="-8"/>
        </w:rPr>
        <w:t> </w:t>
      </w:r>
      <w:r>
        <w:rPr>
          <w:spacing w:val="-2"/>
        </w:rPr>
        <w:t>to</w:t>
      </w:r>
      <w:r>
        <w:rPr>
          <w:spacing w:val="-8"/>
        </w:rPr>
        <w:t> </w:t>
      </w:r>
      <w:r>
        <w:rPr>
          <w:spacing w:val="-2"/>
        </w:rPr>
        <w:t>Jeffco</w:t>
      </w:r>
      <w:r>
        <w:rPr>
          <w:spacing w:val="-8"/>
        </w:rPr>
        <w:t> </w:t>
      </w:r>
      <w:r>
        <w:rPr>
          <w:spacing w:val="-2"/>
        </w:rPr>
        <w:t>elected</w:t>
      </w:r>
      <w:r>
        <w:rPr>
          <w:spacing w:val="-8"/>
        </w:rPr>
        <w:t> </w:t>
      </w:r>
      <w:r>
        <w:rPr>
          <w:spacing w:val="-2"/>
        </w:rPr>
        <w:t>officials,</w:t>
      </w:r>
      <w:r>
        <w:rPr>
          <w:spacing w:val="-7"/>
        </w:rPr>
        <w:t> </w:t>
      </w:r>
      <w:r>
        <w:rPr>
          <w:spacing w:val="-2"/>
        </w:rPr>
        <w:t>Library</w:t>
      </w:r>
      <w:r>
        <w:rPr>
          <w:spacing w:val="-7"/>
        </w:rPr>
        <w:t> </w:t>
      </w:r>
      <w:r>
        <w:rPr>
          <w:spacing w:val="-2"/>
        </w:rPr>
        <w:t>Board</w:t>
      </w:r>
      <w:r>
        <w:rPr>
          <w:spacing w:val="-7"/>
        </w:rPr>
        <w:t> </w:t>
      </w:r>
      <w:r>
        <w:rPr>
          <w:spacing w:val="-2"/>
        </w:rPr>
        <w:t>Trustees </w:t>
      </w:r>
      <w:r>
        <w:rPr>
          <w:spacing w:val="-4"/>
        </w:rPr>
        <w:t>Foundation</w:t>
      </w:r>
      <w:r>
        <w:rPr>
          <w:spacing w:val="-5"/>
        </w:rPr>
        <w:t> </w:t>
      </w:r>
      <w:r>
        <w:rPr>
          <w:spacing w:val="-4"/>
        </w:rPr>
        <w:t>Board</w:t>
      </w:r>
      <w:r>
        <w:rPr>
          <w:spacing w:val="-6"/>
        </w:rPr>
        <w:t> </w:t>
      </w:r>
      <w:r>
        <w:rPr>
          <w:spacing w:val="-4"/>
        </w:rPr>
        <w:t>members</w:t>
      </w:r>
      <w:r>
        <w:rPr>
          <w:spacing w:val="-5"/>
        </w:rPr>
        <w:t> </w:t>
      </w:r>
      <w:r>
        <w:rPr>
          <w:spacing w:val="-4"/>
        </w:rPr>
        <w:t>and leaders</w:t>
      </w:r>
      <w:r>
        <w:rPr>
          <w:spacing w:val="-5"/>
        </w:rPr>
        <w:t> </w:t>
      </w:r>
      <w:r>
        <w:rPr>
          <w:spacing w:val="-4"/>
        </w:rPr>
        <w:t>of agencies.</w:t>
      </w:r>
      <w:r>
        <w:rPr>
          <w:spacing w:val="-5"/>
        </w:rPr>
        <w:t> </w:t>
      </w:r>
      <w:r>
        <w:rPr>
          <w:spacing w:val="-4"/>
        </w:rPr>
        <w:t>A fund development</w:t>
      </w:r>
      <w:r>
        <w:rPr>
          <w:spacing w:val="-5"/>
        </w:rPr>
        <w:t> </w:t>
      </w:r>
      <w:r>
        <w:rPr>
          <w:spacing w:val="-4"/>
        </w:rPr>
        <w:t>planning committee</w:t>
      </w:r>
      <w:r>
        <w:rPr>
          <w:spacing w:val="-5"/>
        </w:rPr>
        <w:t> </w:t>
      </w:r>
      <w:r>
        <w:rPr>
          <w:spacing w:val="-4"/>
        </w:rPr>
        <w:t>was </w:t>
      </w:r>
      <w:r>
        <w:rPr>
          <w:spacing w:val="-2"/>
        </w:rPr>
        <w:t>formed</w:t>
      </w:r>
      <w:r>
        <w:rPr>
          <w:spacing w:val="-6"/>
        </w:rPr>
        <w:t> </w:t>
      </w:r>
      <w:r>
        <w:rPr>
          <w:spacing w:val="-2"/>
        </w:rPr>
        <w:t>and</w:t>
      </w:r>
      <w:r>
        <w:rPr>
          <w:spacing w:val="-7"/>
        </w:rPr>
        <w:t> </w:t>
      </w:r>
      <w:r>
        <w:rPr>
          <w:spacing w:val="-2"/>
        </w:rPr>
        <w:t>charged</w:t>
      </w:r>
      <w:r>
        <w:rPr>
          <w:spacing w:val="-7"/>
        </w:rPr>
        <w:t> </w:t>
      </w:r>
      <w:r>
        <w:rPr>
          <w:spacing w:val="-2"/>
        </w:rPr>
        <w:t>with</w:t>
      </w:r>
      <w:r>
        <w:rPr>
          <w:spacing w:val="-6"/>
        </w:rPr>
        <w:t> </w:t>
      </w:r>
      <w:r>
        <w:rPr>
          <w:spacing w:val="-2"/>
        </w:rPr>
        <w:t>taking</w:t>
      </w:r>
      <w:r>
        <w:rPr>
          <w:spacing w:val="-7"/>
        </w:rPr>
        <w:t> </w:t>
      </w:r>
      <w:r>
        <w:rPr>
          <w:spacing w:val="-2"/>
        </w:rPr>
        <w:t>input</w:t>
      </w:r>
      <w:r>
        <w:rPr>
          <w:spacing w:val="-7"/>
        </w:rPr>
        <w:t> </w:t>
      </w:r>
      <w:r>
        <w:rPr>
          <w:spacing w:val="-2"/>
        </w:rPr>
        <w:t>and</w:t>
      </w:r>
      <w:r>
        <w:rPr>
          <w:spacing w:val="-6"/>
        </w:rPr>
        <w:t> </w:t>
      </w:r>
      <w:r>
        <w:rPr>
          <w:spacing w:val="-2"/>
        </w:rPr>
        <w:t>determining</w:t>
      </w:r>
      <w:r>
        <w:rPr>
          <w:spacing w:val="-6"/>
        </w:rPr>
        <w:t> </w:t>
      </w:r>
      <w:r>
        <w:rPr>
          <w:spacing w:val="-2"/>
        </w:rPr>
        <w:t>the</w:t>
      </w:r>
      <w:r>
        <w:rPr>
          <w:spacing w:val="-7"/>
        </w:rPr>
        <w:t> </w:t>
      </w:r>
      <w:r>
        <w:rPr>
          <w:spacing w:val="-2"/>
        </w:rPr>
        <w:t>best</w:t>
      </w:r>
      <w:r>
        <w:rPr>
          <w:spacing w:val="-6"/>
        </w:rPr>
        <w:t> </w:t>
      </w:r>
      <w:r>
        <w:rPr>
          <w:spacing w:val="-2"/>
        </w:rPr>
        <w:t>path</w:t>
      </w:r>
      <w:r>
        <w:rPr>
          <w:spacing w:val="-7"/>
        </w:rPr>
        <w:t> </w:t>
      </w:r>
      <w:r>
        <w:rPr>
          <w:spacing w:val="-2"/>
        </w:rPr>
        <w:t>forward.</w:t>
      </w:r>
      <w:r>
        <w:rPr>
          <w:spacing w:val="-7"/>
        </w:rPr>
        <w:t> </w:t>
      </w:r>
      <w:r>
        <w:rPr>
          <w:spacing w:val="-2"/>
        </w:rPr>
        <w:t>There</w:t>
      </w:r>
      <w:r>
        <w:rPr>
          <w:spacing w:val="-7"/>
        </w:rPr>
        <w:t> </w:t>
      </w:r>
      <w:r>
        <w:rPr>
          <w:spacing w:val="-2"/>
        </w:rPr>
        <w:t>were</w:t>
      </w:r>
      <w:r>
        <w:rPr>
          <w:spacing w:val="-5"/>
        </w:rPr>
        <w:t> </w:t>
      </w:r>
      <w:r>
        <w:rPr>
          <w:spacing w:val="-2"/>
        </w:rPr>
        <w:t>three takeaways;</w:t>
      </w:r>
      <w:r>
        <w:rPr>
          <w:spacing w:val="-9"/>
        </w:rPr>
        <w:t> </w:t>
      </w:r>
      <w:r>
        <w:rPr>
          <w:spacing w:val="-2"/>
        </w:rPr>
        <w:t>fundraising</w:t>
      </w:r>
      <w:r>
        <w:rPr>
          <w:spacing w:val="-8"/>
        </w:rPr>
        <w:t> </w:t>
      </w:r>
      <w:r>
        <w:rPr>
          <w:spacing w:val="-2"/>
        </w:rPr>
        <w:t>should</w:t>
      </w:r>
      <w:r>
        <w:rPr>
          <w:spacing w:val="-7"/>
        </w:rPr>
        <w:t> </w:t>
      </w:r>
      <w:r>
        <w:rPr>
          <w:spacing w:val="-2"/>
        </w:rPr>
        <w:t>not</w:t>
      </w:r>
      <w:r>
        <w:rPr>
          <w:spacing w:val="-8"/>
        </w:rPr>
        <w:t> </w:t>
      </w:r>
      <w:r>
        <w:rPr>
          <w:spacing w:val="-2"/>
        </w:rPr>
        <w:t>be</w:t>
      </w:r>
      <w:r>
        <w:rPr>
          <w:spacing w:val="-8"/>
        </w:rPr>
        <w:t> </w:t>
      </w:r>
      <w:r>
        <w:rPr>
          <w:spacing w:val="-2"/>
        </w:rPr>
        <w:t>a</w:t>
      </w:r>
      <w:r>
        <w:rPr>
          <w:spacing w:val="-8"/>
        </w:rPr>
        <w:t> </w:t>
      </w:r>
      <w:r>
        <w:rPr>
          <w:spacing w:val="-2"/>
        </w:rPr>
        <w:t>core</w:t>
      </w:r>
      <w:r>
        <w:rPr>
          <w:spacing w:val="-8"/>
        </w:rPr>
        <w:t> </w:t>
      </w:r>
      <w:r>
        <w:rPr>
          <w:spacing w:val="-2"/>
        </w:rPr>
        <w:t>function</w:t>
      </w:r>
      <w:r>
        <w:rPr>
          <w:spacing w:val="-7"/>
        </w:rPr>
        <w:t> </w:t>
      </w:r>
      <w:r>
        <w:rPr>
          <w:spacing w:val="-2"/>
        </w:rPr>
        <w:t>of</w:t>
      </w:r>
      <w:r>
        <w:rPr>
          <w:spacing w:val="-6"/>
        </w:rPr>
        <w:t> </w:t>
      </w:r>
      <w:r>
        <w:rPr>
          <w:spacing w:val="-2"/>
        </w:rPr>
        <w:t>the</w:t>
      </w:r>
      <w:r>
        <w:rPr>
          <w:spacing w:val="-6"/>
        </w:rPr>
        <w:t> </w:t>
      </w:r>
      <w:r>
        <w:rPr>
          <w:spacing w:val="-2"/>
        </w:rPr>
        <w:t>library,</w:t>
      </w:r>
      <w:r>
        <w:rPr>
          <w:spacing w:val="-8"/>
        </w:rPr>
        <w:t> </w:t>
      </w:r>
      <w:r>
        <w:rPr>
          <w:spacing w:val="-2"/>
        </w:rPr>
        <w:t>there</w:t>
      </w:r>
      <w:r>
        <w:rPr>
          <w:spacing w:val="-8"/>
        </w:rPr>
        <w:t> </w:t>
      </w:r>
      <w:r>
        <w:rPr>
          <w:spacing w:val="-2"/>
        </w:rPr>
        <w:t>is</w:t>
      </w:r>
      <w:r>
        <w:rPr>
          <w:spacing w:val="-8"/>
        </w:rPr>
        <w:t> </w:t>
      </w:r>
      <w:r>
        <w:rPr>
          <w:spacing w:val="-2"/>
        </w:rPr>
        <w:t>a</w:t>
      </w:r>
      <w:r>
        <w:rPr>
          <w:spacing w:val="-7"/>
        </w:rPr>
        <w:t> </w:t>
      </w:r>
      <w:r>
        <w:rPr>
          <w:spacing w:val="-2"/>
        </w:rPr>
        <w:t>heightened</w:t>
      </w:r>
      <w:r>
        <w:rPr>
          <w:spacing w:val="-8"/>
        </w:rPr>
        <w:t> </w:t>
      </w:r>
      <w:r>
        <w:rPr>
          <w:spacing w:val="-2"/>
        </w:rPr>
        <w:t>need</w:t>
      </w:r>
      <w:r>
        <w:rPr>
          <w:spacing w:val="-7"/>
        </w:rPr>
        <w:t> </w:t>
      </w:r>
      <w:r>
        <w:rPr>
          <w:spacing w:val="-2"/>
        </w:rPr>
        <w:t>for </w:t>
      </w:r>
      <w:r>
        <w:rPr>
          <w:spacing w:val="-4"/>
        </w:rPr>
        <w:t>public</w:t>
      </w:r>
      <w:r>
        <w:rPr>
          <w:spacing w:val="-8"/>
        </w:rPr>
        <w:t> </w:t>
      </w:r>
      <w:r>
        <w:rPr>
          <w:spacing w:val="-4"/>
        </w:rPr>
        <w:t>support</w:t>
      </w:r>
      <w:r>
        <w:rPr>
          <w:spacing w:val="-7"/>
        </w:rPr>
        <w:t> </w:t>
      </w:r>
      <w:r>
        <w:rPr>
          <w:spacing w:val="-4"/>
        </w:rPr>
        <w:t>of</w:t>
      </w:r>
      <w:r>
        <w:rPr>
          <w:spacing w:val="-6"/>
        </w:rPr>
        <w:t> </w:t>
      </w:r>
      <w:r>
        <w:rPr>
          <w:spacing w:val="-4"/>
        </w:rPr>
        <w:t>libraries</w:t>
      </w:r>
      <w:r>
        <w:rPr>
          <w:spacing w:val="-8"/>
        </w:rPr>
        <w:t> </w:t>
      </w:r>
      <w:r>
        <w:rPr>
          <w:spacing w:val="-4"/>
        </w:rPr>
        <w:t>and</w:t>
      </w:r>
      <w:r>
        <w:rPr>
          <w:spacing w:val="-8"/>
        </w:rPr>
        <w:t> </w:t>
      </w:r>
      <w:r>
        <w:rPr>
          <w:spacing w:val="-4"/>
        </w:rPr>
        <w:t>civic</w:t>
      </w:r>
      <w:r>
        <w:rPr>
          <w:spacing w:val="-6"/>
        </w:rPr>
        <w:t> </w:t>
      </w:r>
      <w:r>
        <w:rPr>
          <w:spacing w:val="-4"/>
        </w:rPr>
        <w:t>engagement,</w:t>
      </w:r>
      <w:r>
        <w:rPr>
          <w:spacing w:val="-7"/>
        </w:rPr>
        <w:t> </w:t>
      </w:r>
      <w:r>
        <w:rPr>
          <w:spacing w:val="-4"/>
        </w:rPr>
        <w:t>library</w:t>
      </w:r>
      <w:r>
        <w:rPr>
          <w:spacing w:val="-7"/>
        </w:rPr>
        <w:t> </w:t>
      </w:r>
      <w:r>
        <w:rPr>
          <w:spacing w:val="-4"/>
        </w:rPr>
        <w:t>advocacy</w:t>
      </w:r>
      <w:r>
        <w:rPr>
          <w:spacing w:val="-8"/>
        </w:rPr>
        <w:t> </w:t>
      </w:r>
      <w:r>
        <w:rPr>
          <w:spacing w:val="-4"/>
        </w:rPr>
        <w:t>and</w:t>
      </w:r>
      <w:r>
        <w:rPr>
          <w:spacing w:val="-7"/>
        </w:rPr>
        <w:t> </w:t>
      </w:r>
      <w:r>
        <w:rPr>
          <w:spacing w:val="-4"/>
        </w:rPr>
        <w:t>partnerships</w:t>
      </w:r>
      <w:r>
        <w:rPr>
          <w:spacing w:val="-6"/>
        </w:rPr>
        <w:t> </w:t>
      </w:r>
      <w:r>
        <w:rPr>
          <w:spacing w:val="-4"/>
        </w:rPr>
        <w:t>are</w:t>
      </w:r>
      <w:r>
        <w:rPr>
          <w:spacing w:val="-8"/>
        </w:rPr>
        <w:t> </w:t>
      </w:r>
      <w:r>
        <w:rPr>
          <w:spacing w:val="-4"/>
        </w:rPr>
        <w:t>critical.</w:t>
      </w:r>
      <w:r>
        <w:rPr>
          <w:spacing w:val="-8"/>
        </w:rPr>
        <w:t> </w:t>
      </w:r>
      <w:r>
        <w:rPr>
          <w:spacing w:val="-4"/>
        </w:rPr>
        <w:t>The </w:t>
      </w:r>
      <w:r>
        <w:rPr>
          <w:spacing w:val="-2"/>
        </w:rPr>
        <w:t>Committee</w:t>
      </w:r>
      <w:r>
        <w:rPr>
          <w:spacing w:val="-8"/>
        </w:rPr>
        <w:t> </w:t>
      </w:r>
      <w:r>
        <w:rPr>
          <w:spacing w:val="-2"/>
        </w:rPr>
        <w:t>ultimately</w:t>
      </w:r>
      <w:r>
        <w:rPr>
          <w:spacing w:val="-8"/>
        </w:rPr>
        <w:t> </w:t>
      </w:r>
      <w:r>
        <w:rPr>
          <w:spacing w:val="-2"/>
        </w:rPr>
        <w:t>decided</w:t>
      </w:r>
      <w:r>
        <w:rPr>
          <w:spacing w:val="-8"/>
        </w:rPr>
        <w:t> </w:t>
      </w:r>
      <w:r>
        <w:rPr>
          <w:spacing w:val="-2"/>
        </w:rPr>
        <w:t>that</w:t>
      </w:r>
      <w:r>
        <w:rPr>
          <w:spacing w:val="-7"/>
        </w:rPr>
        <w:t> </w:t>
      </w:r>
      <w:r>
        <w:rPr>
          <w:spacing w:val="-2"/>
        </w:rPr>
        <w:t>because</w:t>
      </w:r>
      <w:r>
        <w:rPr>
          <w:spacing w:val="-8"/>
        </w:rPr>
        <w:t> </w:t>
      </w:r>
      <w:r>
        <w:rPr>
          <w:spacing w:val="-2"/>
        </w:rPr>
        <w:t>JCPL</w:t>
      </w:r>
      <w:r>
        <w:rPr>
          <w:spacing w:val="-8"/>
        </w:rPr>
        <w:t> </w:t>
      </w:r>
      <w:r>
        <w:rPr>
          <w:spacing w:val="-2"/>
        </w:rPr>
        <w:t>will</w:t>
      </w:r>
      <w:r>
        <w:rPr>
          <w:spacing w:val="-8"/>
        </w:rPr>
        <w:t> </w:t>
      </w:r>
      <w:r>
        <w:rPr>
          <w:spacing w:val="-2"/>
        </w:rPr>
        <w:t>be</w:t>
      </w:r>
      <w:r>
        <w:rPr>
          <w:spacing w:val="-8"/>
        </w:rPr>
        <w:t> </w:t>
      </w:r>
      <w:r>
        <w:rPr>
          <w:spacing w:val="-2"/>
        </w:rPr>
        <w:t>conducting</w:t>
      </w:r>
      <w:r>
        <w:rPr>
          <w:spacing w:val="-8"/>
        </w:rPr>
        <w:t> </w:t>
      </w:r>
      <w:r>
        <w:rPr>
          <w:spacing w:val="-2"/>
        </w:rPr>
        <w:t>a</w:t>
      </w:r>
      <w:r>
        <w:rPr>
          <w:spacing w:val="-8"/>
        </w:rPr>
        <w:t> </w:t>
      </w:r>
      <w:r>
        <w:rPr>
          <w:spacing w:val="-2"/>
        </w:rPr>
        <w:t>staffing</w:t>
      </w:r>
      <w:r>
        <w:rPr>
          <w:spacing w:val="-7"/>
        </w:rPr>
        <w:t> </w:t>
      </w:r>
      <w:r>
        <w:rPr>
          <w:spacing w:val="-2"/>
        </w:rPr>
        <w:t>analysis</w:t>
      </w:r>
      <w:r>
        <w:rPr>
          <w:spacing w:val="-6"/>
        </w:rPr>
        <w:t> </w:t>
      </w:r>
      <w:r>
        <w:rPr>
          <w:spacing w:val="-2"/>
        </w:rPr>
        <w:t>in</w:t>
      </w:r>
      <w:r>
        <w:rPr>
          <w:spacing w:val="-8"/>
        </w:rPr>
        <w:t> </w:t>
      </w:r>
      <w:r>
        <w:rPr>
          <w:spacing w:val="-2"/>
        </w:rPr>
        <w:t>2026</w:t>
      </w:r>
      <w:r>
        <w:rPr>
          <w:spacing w:val="-7"/>
        </w:rPr>
        <w:t> </w:t>
      </w:r>
      <w:r>
        <w:rPr>
          <w:spacing w:val="-2"/>
        </w:rPr>
        <w:t>it </w:t>
      </w:r>
      <w:r>
        <w:rPr/>
        <w:t>makes</w:t>
      </w:r>
      <w:r>
        <w:rPr>
          <w:spacing w:val="-15"/>
        </w:rPr>
        <w:t> </w:t>
      </w:r>
      <w:r>
        <w:rPr/>
        <w:t>sense</w:t>
      </w:r>
      <w:r>
        <w:rPr>
          <w:spacing w:val="-15"/>
        </w:rPr>
        <w:t> </w:t>
      </w:r>
      <w:r>
        <w:rPr/>
        <w:t>to</w:t>
      </w:r>
      <w:r>
        <w:rPr>
          <w:spacing w:val="-15"/>
        </w:rPr>
        <w:t> </w:t>
      </w:r>
      <w:r>
        <w:rPr/>
        <w:t>stay</w:t>
      </w:r>
      <w:r>
        <w:rPr>
          <w:spacing w:val="-15"/>
        </w:rPr>
        <w:t> </w:t>
      </w:r>
      <w:r>
        <w:rPr/>
        <w:t>the</w:t>
      </w:r>
      <w:r>
        <w:rPr>
          <w:spacing w:val="-15"/>
        </w:rPr>
        <w:t> </w:t>
      </w:r>
      <w:r>
        <w:rPr/>
        <w:t>course</w:t>
      </w:r>
      <w:r>
        <w:rPr>
          <w:spacing w:val="-15"/>
        </w:rPr>
        <w:t> </w:t>
      </w:r>
      <w:r>
        <w:rPr/>
        <w:t>with</w:t>
      </w:r>
      <w:r>
        <w:rPr>
          <w:spacing w:val="-15"/>
        </w:rPr>
        <w:t> </w:t>
      </w:r>
      <w:r>
        <w:rPr/>
        <w:t>the</w:t>
      </w:r>
      <w:r>
        <w:rPr>
          <w:spacing w:val="-15"/>
        </w:rPr>
        <w:t> </w:t>
      </w:r>
      <w:r>
        <w:rPr/>
        <w:t>contract</w:t>
      </w:r>
      <w:r>
        <w:rPr>
          <w:spacing w:val="-15"/>
        </w:rPr>
        <w:t> </w:t>
      </w:r>
      <w:r>
        <w:rPr/>
        <w:t>role</w:t>
      </w:r>
      <w:r>
        <w:rPr>
          <w:spacing w:val="-15"/>
        </w:rPr>
        <w:t> </w:t>
      </w:r>
      <w:r>
        <w:rPr/>
        <w:t>and</w:t>
      </w:r>
      <w:r>
        <w:rPr>
          <w:spacing w:val="-15"/>
        </w:rPr>
        <w:t> </w:t>
      </w:r>
      <w:r>
        <w:rPr/>
        <w:t>focus</w:t>
      </w:r>
      <w:r>
        <w:rPr>
          <w:spacing w:val="-15"/>
        </w:rPr>
        <w:t> </w:t>
      </w:r>
      <w:r>
        <w:rPr/>
        <w:t>on</w:t>
      </w:r>
      <w:r>
        <w:rPr>
          <w:spacing w:val="-15"/>
        </w:rPr>
        <w:t> </w:t>
      </w:r>
      <w:r>
        <w:rPr/>
        <w:t>grants</w:t>
      </w:r>
      <w:r>
        <w:rPr>
          <w:spacing w:val="-15"/>
        </w:rPr>
        <w:t> </w:t>
      </w:r>
      <w:r>
        <w:rPr/>
        <w:t>of</w:t>
      </w:r>
      <w:r>
        <w:rPr>
          <w:spacing w:val="-15"/>
        </w:rPr>
        <w:t> </w:t>
      </w:r>
      <w:r>
        <w:rPr/>
        <w:t>$25,000</w:t>
      </w:r>
      <w:r>
        <w:rPr>
          <w:spacing w:val="-15"/>
        </w:rPr>
        <w:t> </w:t>
      </w:r>
      <w:r>
        <w:rPr/>
        <w:t>or</w:t>
      </w:r>
      <w:r>
        <w:rPr>
          <w:spacing w:val="-15"/>
        </w:rPr>
        <w:t> </w:t>
      </w:r>
      <w:r>
        <w:rPr/>
        <w:t>greater, </w:t>
      </w:r>
      <w:r>
        <w:rPr>
          <w:spacing w:val="-2"/>
        </w:rPr>
        <w:t>building</w:t>
      </w:r>
      <w:r>
        <w:rPr>
          <w:spacing w:val="-8"/>
        </w:rPr>
        <w:t> </w:t>
      </w:r>
      <w:r>
        <w:rPr>
          <w:spacing w:val="-2"/>
        </w:rPr>
        <w:t>public</w:t>
      </w:r>
      <w:r>
        <w:rPr>
          <w:spacing w:val="-7"/>
        </w:rPr>
        <w:t> </w:t>
      </w:r>
      <w:r>
        <w:rPr>
          <w:spacing w:val="-2"/>
        </w:rPr>
        <w:t>support</w:t>
      </w:r>
      <w:r>
        <w:rPr>
          <w:spacing w:val="-8"/>
        </w:rPr>
        <w:t> </w:t>
      </w:r>
      <w:r>
        <w:rPr>
          <w:spacing w:val="-2"/>
        </w:rPr>
        <w:t>in</w:t>
      </w:r>
      <w:r>
        <w:rPr>
          <w:spacing w:val="-8"/>
        </w:rPr>
        <w:t> </w:t>
      </w:r>
      <w:r>
        <w:rPr>
          <w:spacing w:val="-2"/>
        </w:rPr>
        <w:t>general</w:t>
      </w:r>
      <w:r>
        <w:rPr>
          <w:spacing w:val="-9"/>
        </w:rPr>
        <w:t> </w:t>
      </w:r>
      <w:r>
        <w:rPr>
          <w:spacing w:val="-2"/>
        </w:rPr>
        <w:t>and</w:t>
      </w:r>
      <w:r>
        <w:rPr>
          <w:spacing w:val="-8"/>
        </w:rPr>
        <w:t> </w:t>
      </w:r>
      <w:r>
        <w:rPr>
          <w:spacing w:val="-2"/>
        </w:rPr>
        <w:t>being</w:t>
      </w:r>
      <w:r>
        <w:rPr>
          <w:spacing w:val="-9"/>
        </w:rPr>
        <w:t> </w:t>
      </w:r>
      <w:r>
        <w:rPr>
          <w:spacing w:val="-2"/>
        </w:rPr>
        <w:t>agent</w:t>
      </w:r>
      <w:r>
        <w:rPr>
          <w:spacing w:val="-8"/>
        </w:rPr>
        <w:t> </w:t>
      </w:r>
      <w:r>
        <w:rPr>
          <w:spacing w:val="-2"/>
        </w:rPr>
        <w:t>of</w:t>
      </w:r>
      <w:r>
        <w:rPr>
          <w:spacing w:val="-7"/>
        </w:rPr>
        <w:t> </w:t>
      </w:r>
      <w:r>
        <w:rPr>
          <w:spacing w:val="-2"/>
        </w:rPr>
        <w:t>good</w:t>
      </w:r>
      <w:r>
        <w:rPr>
          <w:spacing w:val="-8"/>
        </w:rPr>
        <w:t> </w:t>
      </w:r>
      <w:r>
        <w:rPr>
          <w:spacing w:val="-2"/>
        </w:rPr>
        <w:t>will.</w:t>
      </w:r>
      <w:r>
        <w:rPr>
          <w:spacing w:val="-8"/>
        </w:rPr>
        <w:t> </w:t>
      </w:r>
      <w:r>
        <w:rPr>
          <w:spacing w:val="-2"/>
        </w:rPr>
        <w:t>If</w:t>
      </w:r>
      <w:r>
        <w:rPr>
          <w:spacing w:val="-7"/>
        </w:rPr>
        <w:t> </w:t>
      </w:r>
      <w:r>
        <w:rPr>
          <w:spacing w:val="-2"/>
        </w:rPr>
        <w:t>the</w:t>
      </w:r>
      <w:r>
        <w:rPr>
          <w:spacing w:val="-7"/>
        </w:rPr>
        <w:t> </w:t>
      </w:r>
      <w:r>
        <w:rPr>
          <w:spacing w:val="-2"/>
        </w:rPr>
        <w:t>staffing</w:t>
      </w:r>
      <w:r>
        <w:rPr>
          <w:spacing w:val="-8"/>
        </w:rPr>
        <w:t> </w:t>
      </w:r>
      <w:r>
        <w:rPr>
          <w:spacing w:val="-2"/>
        </w:rPr>
        <w:t>recommendation</w:t>
      </w:r>
      <w:r>
        <w:rPr>
          <w:spacing w:val="-8"/>
        </w:rPr>
        <w:t> </w:t>
      </w:r>
      <w:r>
        <w:rPr>
          <w:spacing w:val="-2"/>
        </w:rPr>
        <w:t>is </w:t>
      </w:r>
      <w:r>
        <w:rPr/>
        <w:t>compatible</w:t>
      </w:r>
      <w:r>
        <w:rPr>
          <w:spacing w:val="-15"/>
        </w:rPr>
        <w:t> </w:t>
      </w:r>
      <w:r>
        <w:rPr/>
        <w:t>with</w:t>
      </w:r>
      <w:r>
        <w:rPr>
          <w:spacing w:val="-15"/>
        </w:rPr>
        <w:t> </w:t>
      </w:r>
      <w:r>
        <w:rPr/>
        <w:t>the</w:t>
      </w:r>
      <w:r>
        <w:rPr>
          <w:spacing w:val="-15"/>
        </w:rPr>
        <w:t> </w:t>
      </w:r>
      <w:r>
        <w:rPr/>
        <w:t>analysis</w:t>
      </w:r>
      <w:r>
        <w:rPr>
          <w:spacing w:val="-15"/>
        </w:rPr>
        <w:t> </w:t>
      </w:r>
      <w:r>
        <w:rPr/>
        <w:t>for</w:t>
      </w:r>
      <w:r>
        <w:rPr>
          <w:spacing w:val="-15"/>
        </w:rPr>
        <w:t> </w:t>
      </w:r>
      <w:r>
        <w:rPr/>
        <w:t>a</w:t>
      </w:r>
      <w:r>
        <w:rPr>
          <w:spacing w:val="-15"/>
        </w:rPr>
        <w:t> </w:t>
      </w:r>
      <w:r>
        <w:rPr/>
        <w:t>full</w:t>
      </w:r>
      <w:r>
        <w:rPr>
          <w:spacing w:val="-15"/>
        </w:rPr>
        <w:t> </w:t>
      </w:r>
      <w:r>
        <w:rPr/>
        <w:t>time</w:t>
      </w:r>
      <w:r>
        <w:rPr>
          <w:spacing w:val="-15"/>
        </w:rPr>
        <w:t> </w:t>
      </w:r>
      <w:r>
        <w:rPr/>
        <w:t>position</w:t>
      </w:r>
      <w:r>
        <w:rPr>
          <w:spacing w:val="-15"/>
        </w:rPr>
        <w:t> </w:t>
      </w:r>
      <w:r>
        <w:rPr/>
        <w:t>that</w:t>
      </w:r>
      <w:r>
        <w:rPr>
          <w:spacing w:val="-15"/>
        </w:rPr>
        <w:t> </w:t>
      </w:r>
      <w:r>
        <w:rPr/>
        <w:t>could</w:t>
      </w:r>
      <w:r>
        <w:rPr>
          <w:spacing w:val="-15"/>
        </w:rPr>
        <w:t> </w:t>
      </w:r>
      <w:r>
        <w:rPr/>
        <w:t>be</w:t>
      </w:r>
      <w:r>
        <w:rPr>
          <w:spacing w:val="-15"/>
        </w:rPr>
        <w:t> </w:t>
      </w:r>
      <w:r>
        <w:rPr/>
        <w:t>a</w:t>
      </w:r>
      <w:r>
        <w:rPr>
          <w:spacing w:val="-15"/>
        </w:rPr>
        <w:t> </w:t>
      </w:r>
      <w:r>
        <w:rPr/>
        <w:t>dedicated</w:t>
      </w:r>
      <w:r>
        <w:rPr>
          <w:spacing w:val="-15"/>
        </w:rPr>
        <w:t> </w:t>
      </w:r>
      <w:r>
        <w:rPr/>
        <w:t>staff</w:t>
      </w:r>
      <w:r>
        <w:rPr>
          <w:spacing w:val="-15"/>
        </w:rPr>
        <w:t> </w:t>
      </w:r>
      <w:r>
        <w:rPr/>
        <w:t>role</w:t>
      </w:r>
      <w:r>
        <w:rPr>
          <w:spacing w:val="-15"/>
        </w:rPr>
        <w:t> </w:t>
      </w:r>
      <w:r>
        <w:rPr/>
        <w:t>in</w:t>
      </w:r>
      <w:r>
        <w:rPr>
          <w:spacing w:val="-15"/>
        </w:rPr>
        <w:t> </w:t>
      </w:r>
      <w:r>
        <w:rPr/>
        <w:t>2028.</w:t>
      </w:r>
    </w:p>
    <w:p>
      <w:pPr>
        <w:pStyle w:val="BodyText"/>
      </w:pPr>
    </w:p>
    <w:p>
      <w:pPr>
        <w:pStyle w:val="BodyText"/>
        <w:ind w:left="791"/>
      </w:pPr>
      <w:r>
        <w:rPr>
          <w:spacing w:val="-4"/>
        </w:rPr>
        <w:t>In</w:t>
      </w:r>
      <w:r>
        <w:rPr>
          <w:spacing w:val="-7"/>
        </w:rPr>
        <w:t> </w:t>
      </w:r>
      <w:r>
        <w:rPr>
          <w:spacing w:val="-4"/>
        </w:rPr>
        <w:t>response</w:t>
      </w:r>
      <w:r>
        <w:rPr>
          <w:spacing w:val="-7"/>
        </w:rPr>
        <w:t> </w:t>
      </w:r>
      <w:r>
        <w:rPr>
          <w:spacing w:val="-4"/>
        </w:rPr>
        <w:t>to</w:t>
      </w:r>
      <w:r>
        <w:rPr>
          <w:spacing w:val="-6"/>
        </w:rPr>
        <w:t> </w:t>
      </w:r>
      <w:r>
        <w:rPr>
          <w:spacing w:val="-4"/>
        </w:rPr>
        <w:t>questions,</w:t>
      </w:r>
      <w:r>
        <w:rPr>
          <w:spacing w:val="-6"/>
        </w:rPr>
        <w:t> </w:t>
      </w:r>
      <w:r>
        <w:rPr>
          <w:spacing w:val="-4"/>
        </w:rPr>
        <w:t>the</w:t>
      </w:r>
      <w:r>
        <w:rPr>
          <w:spacing w:val="-5"/>
        </w:rPr>
        <w:t> </w:t>
      </w:r>
      <w:r>
        <w:rPr>
          <w:spacing w:val="-4"/>
        </w:rPr>
        <w:t>Board</w:t>
      </w:r>
      <w:r>
        <w:rPr>
          <w:spacing w:val="-7"/>
        </w:rPr>
        <w:t> </w:t>
      </w:r>
      <w:r>
        <w:rPr>
          <w:spacing w:val="-4"/>
        </w:rPr>
        <w:t>was</w:t>
      </w:r>
      <w:r>
        <w:rPr>
          <w:spacing w:val="-5"/>
        </w:rPr>
        <w:t> </w:t>
      </w:r>
      <w:r>
        <w:rPr>
          <w:spacing w:val="-4"/>
        </w:rPr>
        <w:t>advised</w:t>
      </w:r>
      <w:r>
        <w:rPr>
          <w:spacing w:val="-6"/>
        </w:rPr>
        <w:t> </w:t>
      </w:r>
      <w:r>
        <w:rPr>
          <w:spacing w:val="-4"/>
        </w:rPr>
        <w:t>that:</w:t>
      </w:r>
    </w:p>
    <w:p>
      <w:pPr>
        <w:pStyle w:val="ListParagraph"/>
        <w:numPr>
          <w:ilvl w:val="1"/>
          <w:numId w:val="16"/>
        </w:numPr>
        <w:tabs>
          <w:tab w:pos="1511" w:val="left" w:leader="none"/>
        </w:tabs>
        <w:spacing w:line="240" w:lineRule="auto" w:before="0" w:after="0"/>
        <w:ind w:left="1511" w:right="680" w:hanging="360"/>
        <w:jc w:val="left"/>
        <w:rPr>
          <w:sz w:val="24"/>
        </w:rPr>
      </w:pPr>
      <w:r>
        <w:rPr>
          <w:spacing w:val="-4"/>
          <w:sz w:val="24"/>
        </w:rPr>
        <w:t>Context</w:t>
      </w:r>
      <w:r>
        <w:rPr>
          <w:spacing w:val="-7"/>
          <w:sz w:val="24"/>
        </w:rPr>
        <w:t> </w:t>
      </w:r>
      <w:r>
        <w:rPr>
          <w:spacing w:val="-4"/>
          <w:sz w:val="24"/>
        </w:rPr>
        <w:t>numbers</w:t>
      </w:r>
      <w:r>
        <w:rPr>
          <w:spacing w:val="-5"/>
          <w:sz w:val="24"/>
        </w:rPr>
        <w:t> </w:t>
      </w:r>
      <w:r>
        <w:rPr>
          <w:spacing w:val="-4"/>
          <w:sz w:val="24"/>
        </w:rPr>
        <w:t>on</w:t>
      </w:r>
      <w:r>
        <w:rPr>
          <w:spacing w:val="-7"/>
          <w:sz w:val="24"/>
        </w:rPr>
        <w:t> </w:t>
      </w:r>
      <w:r>
        <w:rPr>
          <w:spacing w:val="-4"/>
          <w:sz w:val="24"/>
        </w:rPr>
        <w:t>how</w:t>
      </w:r>
      <w:r>
        <w:rPr>
          <w:spacing w:val="-7"/>
          <w:sz w:val="24"/>
        </w:rPr>
        <w:t> </w:t>
      </w:r>
      <w:r>
        <w:rPr>
          <w:spacing w:val="-4"/>
          <w:sz w:val="24"/>
        </w:rPr>
        <w:t>much</w:t>
      </w:r>
      <w:r>
        <w:rPr>
          <w:spacing w:val="-6"/>
          <w:sz w:val="24"/>
        </w:rPr>
        <w:t> </w:t>
      </w:r>
      <w:r>
        <w:rPr>
          <w:spacing w:val="-4"/>
          <w:sz w:val="24"/>
        </w:rPr>
        <w:t>the</w:t>
      </w:r>
      <w:r>
        <w:rPr>
          <w:spacing w:val="-5"/>
          <w:sz w:val="24"/>
        </w:rPr>
        <w:t> </w:t>
      </w:r>
      <w:r>
        <w:rPr>
          <w:spacing w:val="-4"/>
          <w:sz w:val="24"/>
        </w:rPr>
        <w:t>Foundation</w:t>
      </w:r>
      <w:r>
        <w:rPr>
          <w:spacing w:val="-6"/>
          <w:sz w:val="24"/>
        </w:rPr>
        <w:t> </w:t>
      </w:r>
      <w:r>
        <w:rPr>
          <w:spacing w:val="-4"/>
          <w:sz w:val="24"/>
        </w:rPr>
        <w:t>raises</w:t>
      </w:r>
      <w:r>
        <w:rPr>
          <w:spacing w:val="-7"/>
          <w:sz w:val="24"/>
        </w:rPr>
        <w:t> </w:t>
      </w:r>
      <w:r>
        <w:rPr>
          <w:spacing w:val="-4"/>
          <w:sz w:val="24"/>
        </w:rPr>
        <w:t>for</w:t>
      </w:r>
      <w:r>
        <w:rPr>
          <w:spacing w:val="-6"/>
          <w:sz w:val="24"/>
        </w:rPr>
        <w:t> </w:t>
      </w:r>
      <w:r>
        <w:rPr>
          <w:spacing w:val="-4"/>
          <w:sz w:val="24"/>
        </w:rPr>
        <w:t>JCPL</w:t>
      </w:r>
      <w:r>
        <w:rPr>
          <w:spacing w:val="-7"/>
          <w:sz w:val="24"/>
        </w:rPr>
        <w:t> </w:t>
      </w:r>
      <w:r>
        <w:rPr>
          <w:spacing w:val="-4"/>
          <w:sz w:val="24"/>
        </w:rPr>
        <w:t>were</w:t>
      </w:r>
      <w:r>
        <w:rPr>
          <w:spacing w:val="-5"/>
          <w:sz w:val="24"/>
        </w:rPr>
        <w:t> </w:t>
      </w:r>
      <w:r>
        <w:rPr>
          <w:spacing w:val="-4"/>
          <w:sz w:val="24"/>
        </w:rPr>
        <w:t>not</w:t>
      </w:r>
      <w:r>
        <w:rPr>
          <w:spacing w:val="-7"/>
          <w:sz w:val="24"/>
        </w:rPr>
        <w:t> </w:t>
      </w:r>
      <w:r>
        <w:rPr>
          <w:spacing w:val="-4"/>
          <w:sz w:val="24"/>
        </w:rPr>
        <w:t>provided</w:t>
      </w:r>
      <w:r>
        <w:rPr>
          <w:spacing w:val="-7"/>
          <w:sz w:val="24"/>
        </w:rPr>
        <w:t> </w:t>
      </w:r>
      <w:r>
        <w:rPr>
          <w:spacing w:val="-4"/>
          <w:sz w:val="24"/>
        </w:rPr>
        <w:t>and</w:t>
      </w:r>
      <w:r>
        <w:rPr>
          <w:spacing w:val="-6"/>
          <w:sz w:val="24"/>
        </w:rPr>
        <w:t> </w:t>
      </w:r>
      <w:r>
        <w:rPr>
          <w:spacing w:val="-4"/>
          <w:sz w:val="24"/>
        </w:rPr>
        <w:t>that </w:t>
      </w:r>
      <w:r>
        <w:rPr>
          <w:sz w:val="24"/>
        </w:rPr>
        <w:t>was</w:t>
      </w:r>
      <w:r>
        <w:rPr>
          <w:spacing w:val="40"/>
          <w:sz w:val="24"/>
        </w:rPr>
        <w:t> </w:t>
      </w:r>
      <w:r>
        <w:rPr>
          <w:sz w:val="24"/>
        </w:rPr>
        <w:t>purposeful.</w:t>
      </w:r>
    </w:p>
    <w:p>
      <w:pPr>
        <w:pStyle w:val="ListParagraph"/>
        <w:numPr>
          <w:ilvl w:val="1"/>
          <w:numId w:val="16"/>
        </w:numPr>
        <w:tabs>
          <w:tab w:pos="1511" w:val="left" w:leader="none"/>
        </w:tabs>
        <w:spacing w:line="240" w:lineRule="auto" w:before="1" w:after="0"/>
        <w:ind w:left="1511" w:right="414" w:hanging="360"/>
        <w:jc w:val="left"/>
        <w:rPr>
          <w:sz w:val="24"/>
        </w:rPr>
      </w:pPr>
      <w:r>
        <w:rPr>
          <w:spacing w:val="-4"/>
          <w:sz w:val="24"/>
        </w:rPr>
        <w:t>Operational</w:t>
      </w:r>
      <w:r>
        <w:rPr>
          <w:spacing w:val="-8"/>
          <w:sz w:val="24"/>
        </w:rPr>
        <w:t> </w:t>
      </w:r>
      <w:r>
        <w:rPr>
          <w:spacing w:val="-4"/>
          <w:sz w:val="24"/>
        </w:rPr>
        <w:t>recommendations</w:t>
      </w:r>
      <w:r>
        <w:rPr>
          <w:spacing w:val="-8"/>
          <w:sz w:val="24"/>
        </w:rPr>
        <w:t> </w:t>
      </w:r>
      <w:r>
        <w:rPr>
          <w:spacing w:val="-4"/>
          <w:sz w:val="24"/>
        </w:rPr>
        <w:t>include</w:t>
      </w:r>
      <w:r>
        <w:rPr>
          <w:spacing w:val="-8"/>
          <w:sz w:val="24"/>
        </w:rPr>
        <w:t> </w:t>
      </w:r>
      <w:r>
        <w:rPr>
          <w:spacing w:val="-4"/>
          <w:sz w:val="24"/>
        </w:rPr>
        <w:t>grant</w:t>
      </w:r>
      <w:r>
        <w:rPr>
          <w:spacing w:val="-7"/>
          <w:sz w:val="24"/>
        </w:rPr>
        <w:t> </w:t>
      </w:r>
      <w:r>
        <w:rPr>
          <w:spacing w:val="-4"/>
          <w:sz w:val="24"/>
        </w:rPr>
        <w:t>software</w:t>
      </w:r>
      <w:r>
        <w:rPr>
          <w:spacing w:val="-6"/>
          <w:sz w:val="24"/>
        </w:rPr>
        <w:t> </w:t>
      </w:r>
      <w:r>
        <w:rPr>
          <w:spacing w:val="-4"/>
          <w:sz w:val="24"/>
        </w:rPr>
        <w:t>to</w:t>
      </w:r>
      <w:r>
        <w:rPr>
          <w:spacing w:val="-8"/>
          <w:sz w:val="24"/>
        </w:rPr>
        <w:t> </w:t>
      </w:r>
      <w:r>
        <w:rPr>
          <w:spacing w:val="-4"/>
          <w:sz w:val="24"/>
        </w:rPr>
        <w:t>improve</w:t>
      </w:r>
      <w:r>
        <w:rPr>
          <w:spacing w:val="-8"/>
          <w:sz w:val="24"/>
        </w:rPr>
        <w:t> </w:t>
      </w:r>
      <w:r>
        <w:rPr>
          <w:spacing w:val="-4"/>
          <w:sz w:val="24"/>
        </w:rPr>
        <w:t>efficiency</w:t>
      </w:r>
      <w:r>
        <w:rPr>
          <w:spacing w:val="-8"/>
          <w:sz w:val="24"/>
        </w:rPr>
        <w:t> </w:t>
      </w:r>
      <w:r>
        <w:rPr>
          <w:spacing w:val="-4"/>
          <w:sz w:val="24"/>
        </w:rPr>
        <w:t>and</w:t>
      </w:r>
      <w:r>
        <w:rPr>
          <w:spacing w:val="-8"/>
          <w:sz w:val="24"/>
        </w:rPr>
        <w:t> </w:t>
      </w:r>
      <w:r>
        <w:rPr>
          <w:spacing w:val="-4"/>
          <w:sz w:val="24"/>
        </w:rPr>
        <w:t>effectiveness, </w:t>
      </w:r>
      <w:r>
        <w:rPr>
          <w:spacing w:val="-2"/>
          <w:sz w:val="24"/>
        </w:rPr>
        <w:t>a</w:t>
      </w:r>
      <w:r>
        <w:rPr>
          <w:spacing w:val="-7"/>
          <w:sz w:val="24"/>
        </w:rPr>
        <w:t> </w:t>
      </w:r>
      <w:r>
        <w:rPr>
          <w:spacing w:val="-2"/>
          <w:sz w:val="24"/>
        </w:rPr>
        <w:t>consultant</w:t>
      </w:r>
      <w:r>
        <w:rPr>
          <w:spacing w:val="-7"/>
          <w:sz w:val="24"/>
        </w:rPr>
        <w:t> </w:t>
      </w:r>
      <w:r>
        <w:rPr>
          <w:spacing w:val="-2"/>
          <w:sz w:val="24"/>
        </w:rPr>
        <w:t>official</w:t>
      </w:r>
      <w:r>
        <w:rPr>
          <w:spacing w:val="-8"/>
          <w:sz w:val="24"/>
        </w:rPr>
        <w:t> </w:t>
      </w:r>
      <w:r>
        <w:rPr>
          <w:spacing w:val="-2"/>
          <w:sz w:val="24"/>
        </w:rPr>
        <w:t>liaison</w:t>
      </w:r>
      <w:r>
        <w:rPr>
          <w:spacing w:val="-7"/>
          <w:sz w:val="24"/>
        </w:rPr>
        <w:t> </w:t>
      </w:r>
      <w:r>
        <w:rPr>
          <w:spacing w:val="-2"/>
          <w:sz w:val="24"/>
        </w:rPr>
        <w:t>to</w:t>
      </w:r>
      <w:r>
        <w:rPr>
          <w:spacing w:val="-8"/>
          <w:sz w:val="24"/>
        </w:rPr>
        <w:t> </w:t>
      </w:r>
      <w:r>
        <w:rPr>
          <w:spacing w:val="-2"/>
          <w:sz w:val="24"/>
        </w:rPr>
        <w:t>the</w:t>
      </w:r>
      <w:r>
        <w:rPr>
          <w:spacing w:val="-8"/>
          <w:sz w:val="24"/>
        </w:rPr>
        <w:t> </w:t>
      </w:r>
      <w:r>
        <w:rPr>
          <w:spacing w:val="-2"/>
          <w:sz w:val="24"/>
        </w:rPr>
        <w:t>Foundation</w:t>
      </w:r>
      <w:r>
        <w:rPr>
          <w:spacing w:val="-7"/>
          <w:sz w:val="24"/>
        </w:rPr>
        <w:t> </w:t>
      </w:r>
      <w:r>
        <w:rPr>
          <w:spacing w:val="-2"/>
          <w:sz w:val="24"/>
        </w:rPr>
        <w:t>to</w:t>
      </w:r>
      <w:r>
        <w:rPr>
          <w:spacing w:val="-7"/>
          <w:sz w:val="24"/>
        </w:rPr>
        <w:t> </w:t>
      </w:r>
      <w:r>
        <w:rPr>
          <w:spacing w:val="-2"/>
          <w:sz w:val="24"/>
        </w:rPr>
        <w:t>coordinate</w:t>
      </w:r>
      <w:r>
        <w:rPr>
          <w:spacing w:val="-6"/>
          <w:sz w:val="24"/>
        </w:rPr>
        <w:t> </w:t>
      </w:r>
      <w:r>
        <w:rPr>
          <w:spacing w:val="-2"/>
          <w:sz w:val="24"/>
        </w:rPr>
        <w:t>activities,</w:t>
      </w:r>
      <w:r>
        <w:rPr>
          <w:spacing w:val="-8"/>
          <w:sz w:val="24"/>
        </w:rPr>
        <w:t> </w:t>
      </w:r>
      <w:r>
        <w:rPr>
          <w:spacing w:val="-2"/>
          <w:sz w:val="24"/>
        </w:rPr>
        <w:t>streamlining</w:t>
      </w:r>
      <w:r>
        <w:rPr>
          <w:spacing w:val="-7"/>
          <w:sz w:val="24"/>
        </w:rPr>
        <w:t> </w:t>
      </w:r>
      <w:r>
        <w:rPr>
          <w:spacing w:val="-2"/>
          <w:sz w:val="24"/>
        </w:rPr>
        <w:t>data requests</w:t>
      </w:r>
      <w:r>
        <w:rPr>
          <w:spacing w:val="-6"/>
          <w:sz w:val="24"/>
        </w:rPr>
        <w:t> </w:t>
      </w:r>
      <w:r>
        <w:rPr>
          <w:spacing w:val="-2"/>
          <w:sz w:val="24"/>
        </w:rPr>
        <w:t>to</w:t>
      </w:r>
      <w:r>
        <w:rPr>
          <w:spacing w:val="-9"/>
          <w:sz w:val="24"/>
        </w:rPr>
        <w:t> </w:t>
      </w:r>
      <w:r>
        <w:rPr>
          <w:spacing w:val="-2"/>
          <w:sz w:val="24"/>
        </w:rPr>
        <w:t>reduce</w:t>
      </w:r>
      <w:r>
        <w:rPr>
          <w:spacing w:val="-6"/>
          <w:sz w:val="24"/>
        </w:rPr>
        <w:t> </w:t>
      </w:r>
      <w:r>
        <w:rPr>
          <w:spacing w:val="-2"/>
          <w:sz w:val="24"/>
        </w:rPr>
        <w:t>the</w:t>
      </w:r>
      <w:r>
        <w:rPr>
          <w:spacing w:val="-8"/>
          <w:sz w:val="24"/>
        </w:rPr>
        <w:t> </w:t>
      </w:r>
      <w:r>
        <w:rPr>
          <w:spacing w:val="-2"/>
          <w:sz w:val="24"/>
        </w:rPr>
        <w:t>burden</w:t>
      </w:r>
      <w:r>
        <w:rPr>
          <w:spacing w:val="-8"/>
          <w:sz w:val="24"/>
        </w:rPr>
        <w:t> </w:t>
      </w:r>
      <w:r>
        <w:rPr>
          <w:spacing w:val="-2"/>
          <w:sz w:val="24"/>
        </w:rPr>
        <w:t>on</w:t>
      </w:r>
      <w:r>
        <w:rPr>
          <w:spacing w:val="-7"/>
          <w:sz w:val="24"/>
        </w:rPr>
        <w:t> </w:t>
      </w:r>
      <w:r>
        <w:rPr>
          <w:spacing w:val="-2"/>
          <w:sz w:val="24"/>
        </w:rPr>
        <w:t>library</w:t>
      </w:r>
      <w:r>
        <w:rPr>
          <w:spacing w:val="-8"/>
          <w:sz w:val="24"/>
        </w:rPr>
        <w:t> </w:t>
      </w:r>
      <w:r>
        <w:rPr>
          <w:spacing w:val="-2"/>
          <w:sz w:val="24"/>
        </w:rPr>
        <w:t>staff</w:t>
      </w:r>
      <w:r>
        <w:rPr>
          <w:spacing w:val="-7"/>
          <w:sz w:val="24"/>
        </w:rPr>
        <w:t> </w:t>
      </w:r>
      <w:r>
        <w:rPr>
          <w:spacing w:val="-2"/>
          <w:sz w:val="24"/>
        </w:rPr>
        <w:t>and</w:t>
      </w:r>
      <w:r>
        <w:rPr>
          <w:spacing w:val="-7"/>
          <w:sz w:val="24"/>
        </w:rPr>
        <w:t> </w:t>
      </w:r>
      <w:r>
        <w:rPr>
          <w:spacing w:val="-2"/>
          <w:sz w:val="24"/>
        </w:rPr>
        <w:t>coordinate</w:t>
      </w:r>
      <w:r>
        <w:rPr>
          <w:spacing w:val="-6"/>
          <w:sz w:val="24"/>
        </w:rPr>
        <w:t> </w:t>
      </w:r>
      <w:r>
        <w:rPr>
          <w:spacing w:val="-2"/>
          <w:sz w:val="24"/>
        </w:rPr>
        <w:t>information</w:t>
      </w:r>
      <w:r>
        <w:rPr>
          <w:spacing w:val="-7"/>
          <w:sz w:val="24"/>
        </w:rPr>
        <w:t> </w:t>
      </w:r>
      <w:r>
        <w:rPr>
          <w:spacing w:val="-2"/>
          <w:sz w:val="24"/>
        </w:rPr>
        <w:t>needed</w:t>
      </w:r>
      <w:r>
        <w:rPr>
          <w:spacing w:val="-7"/>
          <w:sz w:val="24"/>
        </w:rPr>
        <w:t> </w:t>
      </w:r>
      <w:r>
        <w:rPr>
          <w:spacing w:val="-2"/>
          <w:sz w:val="24"/>
        </w:rPr>
        <w:t>for</w:t>
      </w:r>
      <w:r>
        <w:rPr>
          <w:spacing w:val="-7"/>
          <w:sz w:val="24"/>
        </w:rPr>
        <w:t> </w:t>
      </w:r>
      <w:r>
        <w:rPr>
          <w:spacing w:val="-2"/>
          <w:sz w:val="24"/>
        </w:rPr>
        <w:t>grant </w:t>
      </w:r>
      <w:r>
        <w:rPr>
          <w:sz w:val="24"/>
        </w:rPr>
        <w:t>applications</w:t>
      </w:r>
      <w:r>
        <w:rPr>
          <w:spacing w:val="-15"/>
          <w:sz w:val="24"/>
        </w:rPr>
        <w:t> </w:t>
      </w:r>
      <w:r>
        <w:rPr>
          <w:sz w:val="24"/>
        </w:rPr>
        <w:t>and</w:t>
      </w:r>
      <w:r>
        <w:rPr>
          <w:spacing w:val="-15"/>
          <w:sz w:val="24"/>
        </w:rPr>
        <w:t> </w:t>
      </w:r>
      <w:r>
        <w:rPr>
          <w:sz w:val="24"/>
        </w:rPr>
        <w:t>reporting</w:t>
      </w:r>
      <w:r>
        <w:rPr>
          <w:spacing w:val="-15"/>
          <w:sz w:val="24"/>
        </w:rPr>
        <w:t> </w:t>
      </w:r>
      <w:r>
        <w:rPr>
          <w:sz w:val="24"/>
        </w:rPr>
        <w:t>on</w:t>
      </w:r>
      <w:r>
        <w:rPr>
          <w:spacing w:val="-15"/>
          <w:sz w:val="24"/>
        </w:rPr>
        <w:t> </w:t>
      </w:r>
      <w:r>
        <w:rPr>
          <w:sz w:val="24"/>
        </w:rPr>
        <w:t>grants</w:t>
      </w:r>
      <w:r>
        <w:rPr>
          <w:spacing w:val="-15"/>
          <w:sz w:val="24"/>
        </w:rPr>
        <w:t> </w:t>
      </w:r>
      <w:r>
        <w:rPr>
          <w:sz w:val="24"/>
        </w:rPr>
        <w:t>secured.</w:t>
      </w:r>
      <w:r>
        <w:rPr>
          <w:spacing w:val="-15"/>
          <w:sz w:val="24"/>
        </w:rPr>
        <w:t> </w:t>
      </w:r>
      <w:r>
        <w:rPr>
          <w:sz w:val="24"/>
        </w:rPr>
        <w:t>JCPL</w:t>
      </w:r>
      <w:r>
        <w:rPr>
          <w:spacing w:val="-15"/>
          <w:sz w:val="24"/>
        </w:rPr>
        <w:t> </w:t>
      </w:r>
      <w:r>
        <w:rPr>
          <w:sz w:val="24"/>
        </w:rPr>
        <w:t>is</w:t>
      </w:r>
      <w:r>
        <w:rPr>
          <w:spacing w:val="-15"/>
          <w:sz w:val="24"/>
        </w:rPr>
        <w:t> </w:t>
      </w:r>
      <w:r>
        <w:rPr>
          <w:sz w:val="24"/>
        </w:rPr>
        <w:t>also</w:t>
      </w:r>
      <w:r>
        <w:rPr>
          <w:spacing w:val="-15"/>
          <w:sz w:val="24"/>
        </w:rPr>
        <w:t> </w:t>
      </w:r>
      <w:r>
        <w:rPr>
          <w:sz w:val="24"/>
        </w:rPr>
        <w:t>working</w:t>
      </w:r>
      <w:r>
        <w:rPr>
          <w:spacing w:val="-15"/>
          <w:sz w:val="24"/>
        </w:rPr>
        <w:t> </w:t>
      </w:r>
      <w:r>
        <w:rPr>
          <w:sz w:val="24"/>
        </w:rPr>
        <w:t>on</w:t>
      </w:r>
      <w:r>
        <w:rPr>
          <w:spacing w:val="-15"/>
          <w:sz w:val="24"/>
        </w:rPr>
        <w:t> </w:t>
      </w:r>
      <w:r>
        <w:rPr>
          <w:sz w:val="24"/>
        </w:rPr>
        <w:t>rolling</w:t>
      </w:r>
      <w:r>
        <w:rPr>
          <w:spacing w:val="-15"/>
          <w:sz w:val="24"/>
        </w:rPr>
        <w:t> </w:t>
      </w:r>
      <w:r>
        <w:rPr>
          <w:sz w:val="24"/>
        </w:rPr>
        <w:t>out</w:t>
      </w:r>
      <w:r>
        <w:rPr>
          <w:spacing w:val="-15"/>
          <w:sz w:val="24"/>
        </w:rPr>
        <w:t> </w:t>
      </w:r>
      <w:r>
        <w:rPr>
          <w:sz w:val="24"/>
        </w:rPr>
        <w:t>a</w:t>
      </w:r>
      <w:r>
        <w:rPr>
          <w:spacing w:val="-15"/>
          <w:sz w:val="24"/>
        </w:rPr>
        <w:t> </w:t>
      </w:r>
      <w:r>
        <w:rPr>
          <w:sz w:val="24"/>
        </w:rPr>
        <w:t>client relationship</w:t>
      </w:r>
      <w:r>
        <w:rPr>
          <w:spacing w:val="-3"/>
          <w:sz w:val="24"/>
        </w:rPr>
        <w:t> </w:t>
      </w:r>
      <w:r>
        <w:rPr>
          <w:sz w:val="24"/>
        </w:rPr>
        <w:t>management</w:t>
      </w:r>
      <w:r>
        <w:rPr>
          <w:spacing w:val="-2"/>
          <w:sz w:val="24"/>
        </w:rPr>
        <w:t> </w:t>
      </w:r>
      <w:r>
        <w:rPr>
          <w:sz w:val="24"/>
        </w:rPr>
        <w:t>system</w:t>
      </w:r>
      <w:r>
        <w:rPr>
          <w:spacing w:val="-2"/>
          <w:sz w:val="24"/>
        </w:rPr>
        <w:t> </w:t>
      </w:r>
      <w:r>
        <w:rPr>
          <w:sz w:val="24"/>
        </w:rPr>
        <w:t>(CRM).</w:t>
      </w:r>
    </w:p>
    <w:p>
      <w:pPr>
        <w:pStyle w:val="ListParagraph"/>
        <w:numPr>
          <w:ilvl w:val="1"/>
          <w:numId w:val="16"/>
        </w:numPr>
        <w:tabs>
          <w:tab w:pos="1511" w:val="left" w:leader="none"/>
        </w:tabs>
        <w:spacing w:line="240" w:lineRule="auto" w:before="0" w:after="0"/>
        <w:ind w:left="1511" w:right="489" w:hanging="360"/>
        <w:jc w:val="left"/>
        <w:rPr>
          <w:sz w:val="24"/>
        </w:rPr>
      </w:pPr>
      <w:r>
        <w:rPr>
          <w:spacing w:val="-2"/>
          <w:sz w:val="24"/>
        </w:rPr>
        <w:t>Current</w:t>
      </w:r>
      <w:r>
        <w:rPr>
          <w:spacing w:val="-6"/>
          <w:sz w:val="24"/>
        </w:rPr>
        <w:t> </w:t>
      </w:r>
      <w:r>
        <w:rPr>
          <w:spacing w:val="-2"/>
          <w:sz w:val="24"/>
        </w:rPr>
        <w:t>work</w:t>
      </w:r>
      <w:r>
        <w:rPr>
          <w:spacing w:val="-7"/>
          <w:sz w:val="24"/>
        </w:rPr>
        <w:t> </w:t>
      </w:r>
      <w:r>
        <w:rPr>
          <w:spacing w:val="-2"/>
          <w:sz w:val="24"/>
        </w:rPr>
        <w:t>underway</w:t>
      </w:r>
      <w:r>
        <w:rPr>
          <w:spacing w:val="-6"/>
          <w:sz w:val="24"/>
        </w:rPr>
        <w:t> </w:t>
      </w:r>
      <w:r>
        <w:rPr>
          <w:spacing w:val="-2"/>
          <w:sz w:val="24"/>
        </w:rPr>
        <w:t>includes</w:t>
      </w:r>
      <w:r>
        <w:rPr>
          <w:spacing w:val="-8"/>
          <w:sz w:val="24"/>
        </w:rPr>
        <w:t> </w:t>
      </w:r>
      <w:r>
        <w:rPr>
          <w:spacing w:val="-2"/>
          <w:sz w:val="24"/>
        </w:rPr>
        <w:t>publishing</w:t>
      </w:r>
      <w:r>
        <w:rPr>
          <w:spacing w:val="-9"/>
          <w:sz w:val="24"/>
        </w:rPr>
        <w:t> </w:t>
      </w:r>
      <w:r>
        <w:rPr>
          <w:spacing w:val="-2"/>
          <w:sz w:val="24"/>
        </w:rPr>
        <w:t>JCPL</w:t>
      </w:r>
      <w:r>
        <w:rPr>
          <w:spacing w:val="-7"/>
          <w:sz w:val="24"/>
        </w:rPr>
        <w:t> </w:t>
      </w:r>
      <w:r>
        <w:rPr>
          <w:spacing w:val="-2"/>
          <w:sz w:val="24"/>
        </w:rPr>
        <w:t>fundraising</w:t>
      </w:r>
      <w:r>
        <w:rPr>
          <w:spacing w:val="-7"/>
          <w:sz w:val="24"/>
        </w:rPr>
        <w:t> </w:t>
      </w:r>
      <w:r>
        <w:rPr>
          <w:spacing w:val="-2"/>
          <w:sz w:val="24"/>
        </w:rPr>
        <w:t>priorities</w:t>
      </w:r>
      <w:r>
        <w:rPr>
          <w:spacing w:val="-7"/>
          <w:sz w:val="24"/>
        </w:rPr>
        <w:t> </w:t>
      </w:r>
      <w:r>
        <w:rPr>
          <w:spacing w:val="-2"/>
          <w:sz w:val="24"/>
        </w:rPr>
        <w:t>that</w:t>
      </w:r>
      <w:r>
        <w:rPr>
          <w:spacing w:val="-7"/>
          <w:sz w:val="24"/>
        </w:rPr>
        <w:t> </w:t>
      </w:r>
      <w:r>
        <w:rPr>
          <w:spacing w:val="-2"/>
          <w:sz w:val="24"/>
        </w:rPr>
        <w:t>can</w:t>
      </w:r>
      <w:r>
        <w:rPr>
          <w:spacing w:val="-6"/>
          <w:sz w:val="24"/>
        </w:rPr>
        <w:t> </w:t>
      </w:r>
      <w:r>
        <w:rPr>
          <w:spacing w:val="-2"/>
          <w:sz w:val="24"/>
        </w:rPr>
        <w:t>be</w:t>
      </w:r>
      <w:r>
        <w:rPr>
          <w:spacing w:val="-7"/>
          <w:sz w:val="24"/>
        </w:rPr>
        <w:t> </w:t>
      </w:r>
      <w:r>
        <w:rPr>
          <w:spacing w:val="-2"/>
          <w:sz w:val="24"/>
        </w:rPr>
        <w:t>shared </w:t>
      </w:r>
      <w:r>
        <w:rPr>
          <w:spacing w:val="-4"/>
          <w:sz w:val="24"/>
        </w:rPr>
        <w:t>with</w:t>
      </w:r>
      <w:r>
        <w:rPr>
          <w:spacing w:val="-8"/>
          <w:sz w:val="24"/>
        </w:rPr>
        <w:t> </w:t>
      </w:r>
      <w:r>
        <w:rPr>
          <w:spacing w:val="-4"/>
          <w:sz w:val="24"/>
        </w:rPr>
        <w:t>everybody</w:t>
      </w:r>
      <w:r>
        <w:rPr>
          <w:spacing w:val="-8"/>
          <w:sz w:val="24"/>
        </w:rPr>
        <w:t> </w:t>
      </w:r>
      <w:r>
        <w:rPr>
          <w:spacing w:val="-4"/>
          <w:sz w:val="24"/>
        </w:rPr>
        <w:t>in</w:t>
      </w:r>
      <w:r>
        <w:rPr>
          <w:spacing w:val="-7"/>
          <w:sz w:val="24"/>
        </w:rPr>
        <w:t> </w:t>
      </w:r>
      <w:r>
        <w:rPr>
          <w:spacing w:val="-4"/>
          <w:sz w:val="24"/>
        </w:rPr>
        <w:t>the</w:t>
      </w:r>
      <w:r>
        <w:rPr>
          <w:spacing w:val="-9"/>
          <w:sz w:val="24"/>
        </w:rPr>
        <w:t> </w:t>
      </w:r>
      <w:r>
        <w:rPr>
          <w:spacing w:val="-4"/>
          <w:sz w:val="24"/>
        </w:rPr>
        <w:t>community.</w:t>
      </w:r>
      <w:r>
        <w:rPr>
          <w:spacing w:val="-7"/>
          <w:sz w:val="24"/>
        </w:rPr>
        <w:t> </w:t>
      </w:r>
      <w:r>
        <w:rPr>
          <w:spacing w:val="-4"/>
          <w:sz w:val="24"/>
        </w:rPr>
        <w:t>In</w:t>
      </w:r>
      <w:r>
        <w:rPr>
          <w:spacing w:val="-8"/>
          <w:sz w:val="24"/>
        </w:rPr>
        <w:t> </w:t>
      </w:r>
      <w:r>
        <w:rPr>
          <w:spacing w:val="-4"/>
          <w:sz w:val="24"/>
        </w:rPr>
        <w:t>April</w:t>
      </w:r>
      <w:r>
        <w:rPr>
          <w:spacing w:val="-8"/>
          <w:sz w:val="24"/>
        </w:rPr>
        <w:t> </w:t>
      </w:r>
      <w:r>
        <w:rPr>
          <w:spacing w:val="-4"/>
          <w:sz w:val="24"/>
        </w:rPr>
        <w:t>the</w:t>
      </w:r>
      <w:r>
        <w:rPr>
          <w:spacing w:val="-6"/>
          <w:sz w:val="24"/>
        </w:rPr>
        <w:t> </w:t>
      </w:r>
      <w:r>
        <w:rPr>
          <w:spacing w:val="-4"/>
          <w:sz w:val="24"/>
        </w:rPr>
        <w:t>Library</w:t>
      </w:r>
      <w:r>
        <w:rPr>
          <w:spacing w:val="-8"/>
          <w:sz w:val="24"/>
        </w:rPr>
        <w:t> </w:t>
      </w:r>
      <w:r>
        <w:rPr>
          <w:spacing w:val="-4"/>
          <w:sz w:val="24"/>
        </w:rPr>
        <w:t>will</w:t>
      </w:r>
      <w:r>
        <w:rPr>
          <w:spacing w:val="-7"/>
          <w:sz w:val="24"/>
        </w:rPr>
        <w:t> </w:t>
      </w:r>
      <w:r>
        <w:rPr>
          <w:spacing w:val="-4"/>
          <w:sz w:val="24"/>
        </w:rPr>
        <w:t>convene</w:t>
      </w:r>
      <w:r>
        <w:rPr>
          <w:spacing w:val="-8"/>
          <w:sz w:val="24"/>
        </w:rPr>
        <w:t> </w:t>
      </w:r>
      <w:r>
        <w:rPr>
          <w:spacing w:val="-4"/>
          <w:sz w:val="24"/>
        </w:rPr>
        <w:t>civic</w:t>
      </w:r>
      <w:r>
        <w:rPr>
          <w:spacing w:val="-6"/>
          <w:sz w:val="24"/>
        </w:rPr>
        <w:t> </w:t>
      </w:r>
      <w:r>
        <w:rPr>
          <w:spacing w:val="-4"/>
          <w:sz w:val="24"/>
        </w:rPr>
        <w:t>leaders</w:t>
      </w:r>
      <w:r>
        <w:rPr>
          <w:spacing w:val="-6"/>
          <w:sz w:val="24"/>
        </w:rPr>
        <w:t> </w:t>
      </w:r>
      <w:r>
        <w:rPr>
          <w:spacing w:val="-4"/>
          <w:sz w:val="24"/>
        </w:rPr>
        <w:t>and</w:t>
      </w:r>
      <w:r>
        <w:rPr>
          <w:spacing w:val="-8"/>
          <w:sz w:val="24"/>
        </w:rPr>
        <w:t> </w:t>
      </w:r>
      <w:r>
        <w:rPr>
          <w:spacing w:val="-4"/>
          <w:sz w:val="24"/>
        </w:rPr>
        <w:t>survey </w:t>
      </w:r>
      <w:r>
        <w:rPr>
          <w:spacing w:val="-2"/>
          <w:sz w:val="24"/>
        </w:rPr>
        <w:t>participants</w:t>
      </w:r>
      <w:r>
        <w:rPr>
          <w:spacing w:val="-13"/>
          <w:sz w:val="24"/>
        </w:rPr>
        <w:t> </w:t>
      </w:r>
      <w:r>
        <w:rPr>
          <w:spacing w:val="-2"/>
          <w:sz w:val="24"/>
        </w:rPr>
        <w:t>to</w:t>
      </w:r>
      <w:r>
        <w:rPr>
          <w:spacing w:val="-13"/>
          <w:sz w:val="24"/>
        </w:rPr>
        <w:t> </w:t>
      </w:r>
      <w:r>
        <w:rPr>
          <w:spacing w:val="-2"/>
          <w:sz w:val="24"/>
        </w:rPr>
        <w:t>learn</w:t>
      </w:r>
      <w:r>
        <w:rPr>
          <w:spacing w:val="-13"/>
          <w:sz w:val="24"/>
        </w:rPr>
        <w:t> </w:t>
      </w:r>
      <w:r>
        <w:rPr>
          <w:spacing w:val="-2"/>
          <w:sz w:val="24"/>
        </w:rPr>
        <w:t>about</w:t>
      </w:r>
      <w:r>
        <w:rPr>
          <w:spacing w:val="-13"/>
          <w:sz w:val="24"/>
        </w:rPr>
        <w:t> </w:t>
      </w:r>
      <w:r>
        <w:rPr>
          <w:spacing w:val="-2"/>
          <w:sz w:val="24"/>
        </w:rPr>
        <w:t>JCPL’s</w:t>
      </w:r>
      <w:r>
        <w:rPr>
          <w:spacing w:val="-13"/>
          <w:sz w:val="24"/>
        </w:rPr>
        <w:t> </w:t>
      </w:r>
      <w:r>
        <w:rPr>
          <w:spacing w:val="-2"/>
          <w:sz w:val="24"/>
        </w:rPr>
        <w:t>new</w:t>
      </w:r>
      <w:r>
        <w:rPr>
          <w:spacing w:val="-13"/>
          <w:sz w:val="24"/>
        </w:rPr>
        <w:t> </w:t>
      </w:r>
      <w:r>
        <w:rPr>
          <w:spacing w:val="-2"/>
          <w:sz w:val="24"/>
        </w:rPr>
        <w:t>strategic</w:t>
      </w:r>
      <w:r>
        <w:rPr>
          <w:spacing w:val="-12"/>
          <w:sz w:val="24"/>
        </w:rPr>
        <w:t> </w:t>
      </w:r>
      <w:r>
        <w:rPr>
          <w:spacing w:val="-2"/>
          <w:sz w:val="24"/>
        </w:rPr>
        <w:t>plan</w:t>
      </w:r>
      <w:r>
        <w:rPr>
          <w:spacing w:val="-12"/>
          <w:sz w:val="24"/>
        </w:rPr>
        <w:t> </w:t>
      </w:r>
      <w:r>
        <w:rPr>
          <w:spacing w:val="-2"/>
          <w:sz w:val="24"/>
        </w:rPr>
        <w:t>and</w:t>
      </w:r>
      <w:r>
        <w:rPr>
          <w:spacing w:val="-13"/>
          <w:sz w:val="24"/>
        </w:rPr>
        <w:t> </w:t>
      </w:r>
      <w:r>
        <w:rPr>
          <w:spacing w:val="-2"/>
          <w:sz w:val="24"/>
        </w:rPr>
        <w:t>fundraising</w:t>
      </w:r>
      <w:r>
        <w:rPr>
          <w:spacing w:val="-13"/>
          <w:sz w:val="24"/>
        </w:rPr>
        <w:t> </w:t>
      </w:r>
      <w:r>
        <w:rPr>
          <w:spacing w:val="-2"/>
          <w:sz w:val="24"/>
        </w:rPr>
        <w:t>priorities.</w:t>
      </w:r>
      <w:r>
        <w:rPr>
          <w:spacing w:val="-13"/>
          <w:sz w:val="24"/>
        </w:rPr>
        <w:t> </w:t>
      </w:r>
      <w:r>
        <w:rPr>
          <w:spacing w:val="-2"/>
          <w:sz w:val="24"/>
        </w:rPr>
        <w:t>They</w:t>
      </w:r>
      <w:r>
        <w:rPr>
          <w:spacing w:val="-13"/>
          <w:sz w:val="24"/>
        </w:rPr>
        <w:t> </w:t>
      </w:r>
      <w:r>
        <w:rPr>
          <w:spacing w:val="-2"/>
          <w:sz w:val="24"/>
        </w:rPr>
        <w:t>will</w:t>
      </w:r>
      <w:r>
        <w:rPr>
          <w:spacing w:val="-13"/>
          <w:sz w:val="24"/>
        </w:rPr>
        <w:t> </w:t>
      </w:r>
      <w:r>
        <w:rPr>
          <w:spacing w:val="-2"/>
          <w:sz w:val="24"/>
        </w:rPr>
        <w:t>be </w:t>
      </w:r>
      <w:r>
        <w:rPr>
          <w:sz w:val="24"/>
        </w:rPr>
        <w:t>asked</w:t>
      </w:r>
      <w:r>
        <w:rPr>
          <w:spacing w:val="-15"/>
          <w:sz w:val="24"/>
        </w:rPr>
        <w:t> </w:t>
      </w:r>
      <w:r>
        <w:rPr>
          <w:sz w:val="24"/>
        </w:rPr>
        <w:t>to</w:t>
      </w:r>
      <w:r>
        <w:rPr>
          <w:spacing w:val="-15"/>
          <w:sz w:val="24"/>
        </w:rPr>
        <w:t> </w:t>
      </w:r>
      <w:r>
        <w:rPr>
          <w:sz w:val="24"/>
        </w:rPr>
        <w:t>be</w:t>
      </w:r>
      <w:r>
        <w:rPr>
          <w:spacing w:val="-15"/>
          <w:sz w:val="24"/>
        </w:rPr>
        <w:t> </w:t>
      </w:r>
      <w:r>
        <w:rPr>
          <w:sz w:val="24"/>
        </w:rPr>
        <w:t>our</w:t>
      </w:r>
      <w:r>
        <w:rPr>
          <w:spacing w:val="-15"/>
          <w:sz w:val="24"/>
        </w:rPr>
        <w:t> </w:t>
      </w:r>
      <w:r>
        <w:rPr>
          <w:sz w:val="24"/>
        </w:rPr>
        <w:t>allies</w:t>
      </w:r>
      <w:r>
        <w:rPr>
          <w:spacing w:val="-15"/>
          <w:sz w:val="24"/>
        </w:rPr>
        <w:t> </w:t>
      </w:r>
      <w:r>
        <w:rPr>
          <w:sz w:val="24"/>
        </w:rPr>
        <w:t>and</w:t>
      </w:r>
      <w:r>
        <w:rPr>
          <w:spacing w:val="-15"/>
          <w:sz w:val="24"/>
        </w:rPr>
        <w:t> </w:t>
      </w:r>
      <w:r>
        <w:rPr>
          <w:sz w:val="24"/>
        </w:rPr>
        <w:t>spread</w:t>
      </w:r>
      <w:r>
        <w:rPr>
          <w:spacing w:val="-15"/>
          <w:sz w:val="24"/>
        </w:rPr>
        <w:t> </w:t>
      </w:r>
      <w:r>
        <w:rPr>
          <w:sz w:val="24"/>
        </w:rPr>
        <w:t>the</w:t>
      </w:r>
      <w:r>
        <w:rPr>
          <w:spacing w:val="-15"/>
          <w:sz w:val="24"/>
        </w:rPr>
        <w:t> </w:t>
      </w:r>
      <w:r>
        <w:rPr>
          <w:sz w:val="24"/>
        </w:rPr>
        <w:t>word</w:t>
      </w:r>
      <w:r>
        <w:rPr>
          <w:spacing w:val="-15"/>
          <w:sz w:val="24"/>
        </w:rPr>
        <w:t> </w:t>
      </w:r>
      <w:r>
        <w:rPr>
          <w:sz w:val="24"/>
        </w:rPr>
        <w:t>about</w:t>
      </w:r>
      <w:r>
        <w:rPr>
          <w:spacing w:val="-15"/>
          <w:sz w:val="24"/>
        </w:rPr>
        <w:t> </w:t>
      </w:r>
      <w:r>
        <w:rPr>
          <w:sz w:val="24"/>
        </w:rPr>
        <w:t>fundraising.</w:t>
      </w:r>
      <w:r>
        <w:rPr>
          <w:spacing w:val="-15"/>
          <w:sz w:val="24"/>
        </w:rPr>
        <w:t> </w:t>
      </w:r>
      <w:r>
        <w:rPr>
          <w:sz w:val="24"/>
        </w:rPr>
        <w:t>This</w:t>
      </w:r>
      <w:r>
        <w:rPr>
          <w:spacing w:val="-15"/>
          <w:sz w:val="24"/>
        </w:rPr>
        <w:t> </w:t>
      </w:r>
      <w:r>
        <w:rPr>
          <w:sz w:val="24"/>
        </w:rPr>
        <w:t>focus</w:t>
      </w:r>
      <w:r>
        <w:rPr>
          <w:spacing w:val="-15"/>
          <w:sz w:val="24"/>
        </w:rPr>
        <w:t> </w:t>
      </w:r>
      <w:r>
        <w:rPr>
          <w:sz w:val="24"/>
        </w:rPr>
        <w:t>on</w:t>
      </w:r>
      <w:r>
        <w:rPr>
          <w:spacing w:val="-15"/>
          <w:sz w:val="24"/>
        </w:rPr>
        <w:t> </w:t>
      </w:r>
      <w:r>
        <w:rPr>
          <w:sz w:val="24"/>
        </w:rPr>
        <w:t>relationships</w:t>
      </w:r>
      <w:r>
        <w:rPr>
          <w:spacing w:val="-15"/>
          <w:sz w:val="24"/>
        </w:rPr>
        <w:t> </w:t>
      </w:r>
      <w:r>
        <w:rPr>
          <w:sz w:val="24"/>
        </w:rPr>
        <w:t>is </w:t>
      </w:r>
      <w:r>
        <w:rPr>
          <w:spacing w:val="-2"/>
          <w:sz w:val="24"/>
        </w:rPr>
        <w:t>key</w:t>
      </w:r>
      <w:r>
        <w:rPr>
          <w:spacing w:val="-6"/>
          <w:sz w:val="24"/>
        </w:rPr>
        <w:t> </w:t>
      </w:r>
      <w:r>
        <w:rPr>
          <w:spacing w:val="-2"/>
          <w:sz w:val="24"/>
        </w:rPr>
        <w:t>to</w:t>
      </w:r>
      <w:r>
        <w:rPr>
          <w:spacing w:val="-8"/>
          <w:sz w:val="24"/>
        </w:rPr>
        <w:t> </w:t>
      </w:r>
      <w:r>
        <w:rPr>
          <w:spacing w:val="-2"/>
          <w:sz w:val="24"/>
        </w:rPr>
        <w:t>success</w:t>
      </w:r>
      <w:r>
        <w:rPr>
          <w:spacing w:val="-5"/>
          <w:sz w:val="24"/>
        </w:rPr>
        <w:t> </w:t>
      </w:r>
      <w:r>
        <w:rPr>
          <w:spacing w:val="-2"/>
          <w:sz w:val="24"/>
        </w:rPr>
        <w:t>over</w:t>
      </w:r>
      <w:r>
        <w:rPr>
          <w:spacing w:val="-8"/>
          <w:sz w:val="24"/>
        </w:rPr>
        <w:t> </w:t>
      </w:r>
      <w:r>
        <w:rPr>
          <w:spacing w:val="-2"/>
          <w:sz w:val="24"/>
        </w:rPr>
        <w:t>time.</w:t>
      </w:r>
      <w:r>
        <w:rPr>
          <w:spacing w:val="-8"/>
          <w:sz w:val="24"/>
        </w:rPr>
        <w:t> </w:t>
      </w:r>
      <w:r>
        <w:rPr>
          <w:spacing w:val="-2"/>
          <w:sz w:val="24"/>
        </w:rPr>
        <w:t>A</w:t>
      </w:r>
      <w:r>
        <w:rPr>
          <w:spacing w:val="-5"/>
          <w:sz w:val="24"/>
        </w:rPr>
        <w:t> </w:t>
      </w:r>
      <w:r>
        <w:rPr>
          <w:spacing w:val="-2"/>
          <w:sz w:val="24"/>
        </w:rPr>
        <w:t>proactive</w:t>
      </w:r>
      <w:r>
        <w:rPr>
          <w:spacing w:val="-8"/>
          <w:sz w:val="24"/>
        </w:rPr>
        <w:t> </w:t>
      </w:r>
      <w:r>
        <w:rPr>
          <w:spacing w:val="-2"/>
          <w:sz w:val="24"/>
        </w:rPr>
        <w:t>approach</w:t>
      </w:r>
      <w:r>
        <w:rPr>
          <w:spacing w:val="-6"/>
          <w:sz w:val="24"/>
        </w:rPr>
        <w:t> </w:t>
      </w:r>
      <w:r>
        <w:rPr>
          <w:spacing w:val="-2"/>
          <w:sz w:val="24"/>
        </w:rPr>
        <w:t>to</w:t>
      </w:r>
      <w:r>
        <w:rPr>
          <w:spacing w:val="-6"/>
          <w:sz w:val="24"/>
        </w:rPr>
        <w:t> </w:t>
      </w:r>
      <w:r>
        <w:rPr>
          <w:spacing w:val="-2"/>
          <w:sz w:val="24"/>
        </w:rPr>
        <w:t>protecting</w:t>
      </w:r>
      <w:r>
        <w:rPr>
          <w:spacing w:val="-7"/>
          <w:sz w:val="24"/>
        </w:rPr>
        <w:t> </w:t>
      </w:r>
      <w:r>
        <w:rPr>
          <w:spacing w:val="-2"/>
          <w:sz w:val="24"/>
        </w:rPr>
        <w:t>our</w:t>
      </w:r>
      <w:r>
        <w:rPr>
          <w:spacing w:val="-6"/>
          <w:sz w:val="24"/>
        </w:rPr>
        <w:t> </w:t>
      </w:r>
      <w:r>
        <w:rPr>
          <w:spacing w:val="-2"/>
          <w:sz w:val="24"/>
        </w:rPr>
        <w:t>libraries,</w:t>
      </w:r>
      <w:r>
        <w:rPr>
          <w:spacing w:val="-8"/>
          <w:sz w:val="24"/>
        </w:rPr>
        <w:t> </w:t>
      </w:r>
      <w:r>
        <w:rPr>
          <w:spacing w:val="-2"/>
          <w:sz w:val="24"/>
        </w:rPr>
        <w:t>not</w:t>
      </w:r>
      <w:r>
        <w:rPr>
          <w:spacing w:val="-8"/>
          <w:sz w:val="24"/>
        </w:rPr>
        <w:t> </w:t>
      </w:r>
      <w:r>
        <w:rPr>
          <w:spacing w:val="-2"/>
          <w:sz w:val="24"/>
        </w:rPr>
        <w:t>fundraising events,</w:t>
      </w:r>
      <w:r>
        <w:rPr>
          <w:spacing w:val="-9"/>
          <w:sz w:val="24"/>
        </w:rPr>
        <w:t> </w:t>
      </w:r>
      <w:r>
        <w:rPr>
          <w:spacing w:val="-2"/>
          <w:sz w:val="24"/>
        </w:rPr>
        <w:t>but</w:t>
      </w:r>
      <w:r>
        <w:rPr>
          <w:spacing w:val="-10"/>
          <w:sz w:val="24"/>
        </w:rPr>
        <w:t> </w:t>
      </w:r>
      <w:r>
        <w:rPr>
          <w:spacing w:val="-2"/>
          <w:sz w:val="24"/>
        </w:rPr>
        <w:t>activities</w:t>
      </w:r>
      <w:r>
        <w:rPr>
          <w:spacing w:val="-7"/>
          <w:sz w:val="24"/>
        </w:rPr>
        <w:t> </w:t>
      </w:r>
      <w:r>
        <w:rPr>
          <w:spacing w:val="-2"/>
          <w:sz w:val="24"/>
        </w:rPr>
        <w:t>that</w:t>
      </w:r>
      <w:r>
        <w:rPr>
          <w:spacing w:val="-8"/>
          <w:sz w:val="24"/>
        </w:rPr>
        <w:t> </w:t>
      </w:r>
      <w:r>
        <w:rPr>
          <w:spacing w:val="-2"/>
          <w:sz w:val="24"/>
        </w:rPr>
        <w:t>build</w:t>
      </w:r>
      <w:r>
        <w:rPr>
          <w:spacing w:val="-8"/>
          <w:sz w:val="24"/>
        </w:rPr>
        <w:t> </w:t>
      </w:r>
      <w:r>
        <w:rPr>
          <w:spacing w:val="-2"/>
          <w:sz w:val="24"/>
        </w:rPr>
        <w:t>affinity</w:t>
      </w:r>
      <w:r>
        <w:rPr>
          <w:spacing w:val="-8"/>
          <w:sz w:val="24"/>
        </w:rPr>
        <w:t> </w:t>
      </w:r>
      <w:r>
        <w:rPr>
          <w:spacing w:val="-2"/>
          <w:sz w:val="24"/>
        </w:rPr>
        <w:t>for</w:t>
      </w:r>
      <w:r>
        <w:rPr>
          <w:spacing w:val="-8"/>
          <w:sz w:val="24"/>
        </w:rPr>
        <w:t> </w:t>
      </w:r>
      <w:r>
        <w:rPr>
          <w:spacing w:val="-2"/>
          <w:sz w:val="24"/>
        </w:rPr>
        <w:t>libraries</w:t>
      </w:r>
      <w:r>
        <w:rPr>
          <w:spacing w:val="-9"/>
          <w:sz w:val="24"/>
        </w:rPr>
        <w:t> </w:t>
      </w:r>
      <w:r>
        <w:rPr>
          <w:spacing w:val="-2"/>
          <w:sz w:val="24"/>
        </w:rPr>
        <w:t>and</w:t>
      </w:r>
      <w:r>
        <w:rPr>
          <w:spacing w:val="-8"/>
          <w:sz w:val="24"/>
        </w:rPr>
        <w:t> </w:t>
      </w:r>
      <w:r>
        <w:rPr>
          <w:spacing w:val="-2"/>
          <w:sz w:val="24"/>
        </w:rPr>
        <w:t>providing</w:t>
      </w:r>
      <w:r>
        <w:rPr>
          <w:spacing w:val="-9"/>
          <w:sz w:val="24"/>
        </w:rPr>
        <w:t> </w:t>
      </w:r>
      <w:r>
        <w:rPr>
          <w:spacing w:val="-2"/>
          <w:sz w:val="24"/>
        </w:rPr>
        <w:t>unique</w:t>
      </w:r>
      <w:r>
        <w:rPr>
          <w:spacing w:val="-7"/>
          <w:sz w:val="24"/>
        </w:rPr>
        <w:t> </w:t>
      </w:r>
      <w:r>
        <w:rPr>
          <w:spacing w:val="-2"/>
          <w:sz w:val="24"/>
        </w:rPr>
        <w:t>opportunities</w:t>
      </w:r>
      <w:r>
        <w:rPr>
          <w:spacing w:val="-9"/>
          <w:sz w:val="24"/>
        </w:rPr>
        <w:t> </w:t>
      </w:r>
      <w:r>
        <w:rPr>
          <w:spacing w:val="-2"/>
          <w:sz w:val="24"/>
        </w:rPr>
        <w:t>for </w:t>
      </w:r>
      <w:r>
        <w:rPr>
          <w:sz w:val="24"/>
        </w:rPr>
        <w:t>donors</w:t>
      </w:r>
      <w:r>
        <w:rPr>
          <w:spacing w:val="-11"/>
          <w:sz w:val="24"/>
        </w:rPr>
        <w:t> </w:t>
      </w:r>
      <w:r>
        <w:rPr>
          <w:sz w:val="24"/>
        </w:rPr>
        <w:t>to</w:t>
      </w:r>
      <w:r>
        <w:rPr>
          <w:spacing w:val="-11"/>
          <w:sz w:val="24"/>
        </w:rPr>
        <w:t> </w:t>
      </w:r>
      <w:r>
        <w:rPr>
          <w:sz w:val="24"/>
        </w:rPr>
        <w:t>experience</w:t>
      </w:r>
      <w:r>
        <w:rPr>
          <w:spacing w:val="-10"/>
          <w:sz w:val="24"/>
        </w:rPr>
        <w:t> </w:t>
      </w:r>
      <w:r>
        <w:rPr>
          <w:sz w:val="24"/>
        </w:rPr>
        <w:t>the</w:t>
      </w:r>
      <w:r>
        <w:rPr>
          <w:spacing w:val="-10"/>
          <w:sz w:val="24"/>
        </w:rPr>
        <w:t> </w:t>
      </w:r>
      <w:r>
        <w:rPr>
          <w:sz w:val="24"/>
        </w:rPr>
        <w:t>impact</w:t>
      </w:r>
      <w:r>
        <w:rPr>
          <w:spacing w:val="-11"/>
          <w:sz w:val="24"/>
        </w:rPr>
        <w:t> </w:t>
      </w:r>
      <w:r>
        <w:rPr>
          <w:sz w:val="24"/>
        </w:rPr>
        <w:t>of</w:t>
      </w:r>
      <w:r>
        <w:rPr>
          <w:spacing w:val="-10"/>
          <w:sz w:val="24"/>
        </w:rPr>
        <w:t> </w:t>
      </w:r>
      <w:r>
        <w:rPr>
          <w:sz w:val="24"/>
        </w:rPr>
        <w:t>their</w:t>
      </w:r>
      <w:r>
        <w:rPr>
          <w:spacing w:val="-11"/>
          <w:sz w:val="24"/>
        </w:rPr>
        <w:t> </w:t>
      </w:r>
      <w:r>
        <w:rPr>
          <w:sz w:val="24"/>
        </w:rPr>
        <w:t>investments.</w:t>
      </w:r>
    </w:p>
    <w:p>
      <w:pPr>
        <w:pStyle w:val="ListParagraph"/>
        <w:numPr>
          <w:ilvl w:val="1"/>
          <w:numId w:val="16"/>
        </w:numPr>
        <w:tabs>
          <w:tab w:pos="1511" w:val="left" w:leader="none"/>
        </w:tabs>
        <w:spacing w:line="240" w:lineRule="auto" w:before="0" w:after="0"/>
        <w:ind w:left="1511" w:right="363" w:hanging="360"/>
        <w:jc w:val="left"/>
        <w:rPr>
          <w:sz w:val="24"/>
        </w:rPr>
      </w:pPr>
      <w:r>
        <w:rPr>
          <w:spacing w:val="-2"/>
          <w:sz w:val="24"/>
        </w:rPr>
        <w:t>It</w:t>
      </w:r>
      <w:r>
        <w:rPr>
          <w:spacing w:val="-7"/>
          <w:sz w:val="24"/>
        </w:rPr>
        <w:t> </w:t>
      </w:r>
      <w:r>
        <w:rPr>
          <w:spacing w:val="-2"/>
          <w:sz w:val="24"/>
        </w:rPr>
        <w:t>is</w:t>
      </w:r>
      <w:r>
        <w:rPr>
          <w:spacing w:val="-6"/>
          <w:sz w:val="24"/>
        </w:rPr>
        <w:t> </w:t>
      </w:r>
      <w:r>
        <w:rPr>
          <w:spacing w:val="-2"/>
          <w:sz w:val="24"/>
        </w:rPr>
        <w:t>not</w:t>
      </w:r>
      <w:r>
        <w:rPr>
          <w:spacing w:val="-7"/>
          <w:sz w:val="24"/>
        </w:rPr>
        <w:t> </w:t>
      </w:r>
      <w:r>
        <w:rPr>
          <w:spacing w:val="-2"/>
          <w:sz w:val="24"/>
        </w:rPr>
        <w:t>typical</w:t>
      </w:r>
      <w:r>
        <w:rPr>
          <w:spacing w:val="-8"/>
          <w:sz w:val="24"/>
        </w:rPr>
        <w:t> </w:t>
      </w:r>
      <w:r>
        <w:rPr>
          <w:spacing w:val="-2"/>
          <w:sz w:val="24"/>
        </w:rPr>
        <w:t>for</w:t>
      </w:r>
      <w:r>
        <w:rPr>
          <w:spacing w:val="-7"/>
          <w:sz w:val="24"/>
        </w:rPr>
        <w:t> </w:t>
      </w:r>
      <w:r>
        <w:rPr>
          <w:spacing w:val="-2"/>
          <w:sz w:val="24"/>
        </w:rPr>
        <w:t>libraries</w:t>
      </w:r>
      <w:r>
        <w:rPr>
          <w:spacing w:val="-6"/>
          <w:sz w:val="24"/>
        </w:rPr>
        <w:t> </w:t>
      </w:r>
      <w:r>
        <w:rPr>
          <w:spacing w:val="-2"/>
          <w:sz w:val="24"/>
        </w:rPr>
        <w:t>to</w:t>
      </w:r>
      <w:r>
        <w:rPr>
          <w:spacing w:val="-7"/>
          <w:sz w:val="24"/>
        </w:rPr>
        <w:t> </w:t>
      </w:r>
      <w:r>
        <w:rPr>
          <w:spacing w:val="-2"/>
          <w:sz w:val="24"/>
        </w:rPr>
        <w:t>have</w:t>
      </w:r>
      <w:r>
        <w:rPr>
          <w:spacing w:val="-8"/>
          <w:sz w:val="24"/>
        </w:rPr>
        <w:t> </w:t>
      </w:r>
      <w:r>
        <w:rPr>
          <w:spacing w:val="-2"/>
          <w:sz w:val="24"/>
        </w:rPr>
        <w:t>fundraising</w:t>
      </w:r>
      <w:r>
        <w:rPr>
          <w:spacing w:val="-7"/>
          <w:sz w:val="24"/>
        </w:rPr>
        <w:t> </w:t>
      </w:r>
      <w:r>
        <w:rPr>
          <w:spacing w:val="-2"/>
          <w:sz w:val="24"/>
        </w:rPr>
        <w:t>development</w:t>
      </w:r>
      <w:r>
        <w:rPr>
          <w:spacing w:val="-7"/>
          <w:sz w:val="24"/>
        </w:rPr>
        <w:t> </w:t>
      </w:r>
      <w:r>
        <w:rPr>
          <w:spacing w:val="-2"/>
          <w:sz w:val="24"/>
        </w:rPr>
        <w:t>professionals</w:t>
      </w:r>
      <w:r>
        <w:rPr>
          <w:spacing w:val="-8"/>
          <w:sz w:val="24"/>
        </w:rPr>
        <w:t> </w:t>
      </w:r>
      <w:r>
        <w:rPr>
          <w:spacing w:val="-2"/>
          <w:sz w:val="24"/>
        </w:rPr>
        <w:t>on</w:t>
      </w:r>
      <w:r>
        <w:rPr>
          <w:spacing w:val="-7"/>
          <w:sz w:val="24"/>
        </w:rPr>
        <w:t> </w:t>
      </w:r>
      <w:r>
        <w:rPr>
          <w:spacing w:val="-2"/>
          <w:sz w:val="24"/>
        </w:rPr>
        <w:t>staff.</w:t>
      </w:r>
      <w:r>
        <w:rPr>
          <w:spacing w:val="-8"/>
          <w:sz w:val="24"/>
        </w:rPr>
        <w:t> </w:t>
      </w:r>
      <w:r>
        <w:rPr>
          <w:spacing w:val="-2"/>
          <w:sz w:val="24"/>
        </w:rPr>
        <w:t>Denver </w:t>
      </w:r>
      <w:r>
        <w:rPr>
          <w:spacing w:val="-4"/>
          <w:sz w:val="24"/>
        </w:rPr>
        <w:t>Public</w:t>
      </w:r>
      <w:r>
        <w:rPr>
          <w:spacing w:val="-6"/>
          <w:sz w:val="24"/>
        </w:rPr>
        <w:t> </w:t>
      </w:r>
      <w:r>
        <w:rPr>
          <w:spacing w:val="-4"/>
          <w:sz w:val="24"/>
        </w:rPr>
        <w:t>Library</w:t>
      </w:r>
      <w:r>
        <w:rPr>
          <w:spacing w:val="-7"/>
          <w:sz w:val="24"/>
        </w:rPr>
        <w:t> </w:t>
      </w:r>
      <w:r>
        <w:rPr>
          <w:spacing w:val="-4"/>
          <w:sz w:val="24"/>
        </w:rPr>
        <w:t>has</w:t>
      </w:r>
      <w:r>
        <w:rPr>
          <w:spacing w:val="-8"/>
          <w:sz w:val="24"/>
        </w:rPr>
        <w:t> </w:t>
      </w:r>
      <w:r>
        <w:rPr>
          <w:spacing w:val="-4"/>
          <w:sz w:val="24"/>
        </w:rPr>
        <w:t>an</w:t>
      </w:r>
      <w:r>
        <w:rPr>
          <w:spacing w:val="-7"/>
          <w:sz w:val="24"/>
        </w:rPr>
        <w:t> </w:t>
      </w:r>
      <w:r>
        <w:rPr>
          <w:spacing w:val="-4"/>
          <w:sz w:val="24"/>
        </w:rPr>
        <w:t>administrator</w:t>
      </w:r>
      <w:r>
        <w:rPr>
          <w:spacing w:val="-7"/>
          <w:sz w:val="24"/>
        </w:rPr>
        <w:t> </w:t>
      </w:r>
      <w:r>
        <w:rPr>
          <w:spacing w:val="-4"/>
          <w:sz w:val="24"/>
        </w:rPr>
        <w:t>of</w:t>
      </w:r>
      <w:r>
        <w:rPr>
          <w:spacing w:val="-6"/>
          <w:sz w:val="24"/>
        </w:rPr>
        <w:t> </w:t>
      </w:r>
      <w:r>
        <w:rPr>
          <w:spacing w:val="-4"/>
          <w:sz w:val="24"/>
        </w:rPr>
        <w:t>grants</w:t>
      </w:r>
      <w:r>
        <w:rPr>
          <w:spacing w:val="-8"/>
          <w:sz w:val="24"/>
        </w:rPr>
        <w:t> </w:t>
      </w:r>
      <w:r>
        <w:rPr>
          <w:spacing w:val="-4"/>
          <w:sz w:val="24"/>
        </w:rPr>
        <w:t>and</w:t>
      </w:r>
      <w:r>
        <w:rPr>
          <w:spacing w:val="-7"/>
          <w:sz w:val="24"/>
        </w:rPr>
        <w:t> </w:t>
      </w:r>
      <w:r>
        <w:rPr>
          <w:spacing w:val="-4"/>
          <w:sz w:val="24"/>
        </w:rPr>
        <w:t>their</w:t>
      </w:r>
      <w:r>
        <w:rPr>
          <w:spacing w:val="-8"/>
          <w:sz w:val="24"/>
        </w:rPr>
        <w:t> </w:t>
      </w:r>
      <w:r>
        <w:rPr>
          <w:spacing w:val="-4"/>
          <w:sz w:val="24"/>
        </w:rPr>
        <w:t>Foundation</w:t>
      </w:r>
      <w:r>
        <w:rPr>
          <w:spacing w:val="-8"/>
          <w:sz w:val="24"/>
        </w:rPr>
        <w:t> </w:t>
      </w:r>
      <w:r>
        <w:rPr>
          <w:spacing w:val="-4"/>
          <w:sz w:val="24"/>
        </w:rPr>
        <w:t>focuses</w:t>
      </w:r>
      <w:r>
        <w:rPr>
          <w:spacing w:val="-6"/>
          <w:sz w:val="24"/>
        </w:rPr>
        <w:t> </w:t>
      </w:r>
      <w:r>
        <w:rPr>
          <w:spacing w:val="-4"/>
          <w:sz w:val="24"/>
        </w:rPr>
        <w:t>on</w:t>
      </w:r>
      <w:r>
        <w:rPr>
          <w:spacing w:val="-8"/>
          <w:sz w:val="24"/>
        </w:rPr>
        <w:t> </w:t>
      </w:r>
      <w:r>
        <w:rPr>
          <w:spacing w:val="-4"/>
          <w:sz w:val="24"/>
        </w:rPr>
        <w:t>donors,</w:t>
      </w:r>
      <w:r>
        <w:rPr>
          <w:spacing w:val="-8"/>
          <w:sz w:val="24"/>
        </w:rPr>
        <w:t> </w:t>
      </w:r>
      <w:r>
        <w:rPr>
          <w:spacing w:val="-4"/>
          <w:sz w:val="24"/>
        </w:rPr>
        <w:t>naming </w:t>
      </w:r>
      <w:r>
        <w:rPr>
          <w:spacing w:val="-2"/>
          <w:sz w:val="24"/>
        </w:rPr>
        <w:t>and</w:t>
      </w:r>
      <w:r>
        <w:rPr>
          <w:spacing w:val="-6"/>
          <w:sz w:val="24"/>
        </w:rPr>
        <w:t> </w:t>
      </w:r>
      <w:r>
        <w:rPr>
          <w:spacing w:val="-2"/>
          <w:sz w:val="24"/>
        </w:rPr>
        <w:t>grants</w:t>
      </w:r>
      <w:r>
        <w:rPr>
          <w:spacing w:val="-8"/>
          <w:sz w:val="24"/>
        </w:rPr>
        <w:t> </w:t>
      </w:r>
      <w:r>
        <w:rPr>
          <w:spacing w:val="-2"/>
          <w:sz w:val="24"/>
        </w:rPr>
        <w:t>in</w:t>
      </w:r>
      <w:r>
        <w:rPr>
          <w:spacing w:val="-6"/>
          <w:sz w:val="24"/>
        </w:rPr>
        <w:t> </w:t>
      </w:r>
      <w:r>
        <w:rPr>
          <w:spacing w:val="-2"/>
          <w:sz w:val="24"/>
        </w:rPr>
        <w:t>a</w:t>
      </w:r>
      <w:r>
        <w:rPr>
          <w:spacing w:val="-6"/>
          <w:sz w:val="24"/>
        </w:rPr>
        <w:t> </w:t>
      </w:r>
      <w:r>
        <w:rPr>
          <w:spacing w:val="-2"/>
          <w:sz w:val="24"/>
        </w:rPr>
        <w:t>joint</w:t>
      </w:r>
      <w:r>
        <w:rPr>
          <w:spacing w:val="-8"/>
          <w:sz w:val="24"/>
        </w:rPr>
        <w:t> </w:t>
      </w:r>
      <w:r>
        <w:rPr>
          <w:spacing w:val="-2"/>
          <w:sz w:val="24"/>
        </w:rPr>
        <w:t>fundraising</w:t>
      </w:r>
      <w:r>
        <w:rPr>
          <w:spacing w:val="-8"/>
          <w:sz w:val="24"/>
        </w:rPr>
        <w:t> </w:t>
      </w:r>
      <w:r>
        <w:rPr>
          <w:spacing w:val="-2"/>
          <w:sz w:val="24"/>
        </w:rPr>
        <w:t>effort.</w:t>
      </w:r>
      <w:r>
        <w:rPr>
          <w:spacing w:val="-6"/>
          <w:sz w:val="24"/>
        </w:rPr>
        <w:t> </w:t>
      </w:r>
      <w:r>
        <w:rPr>
          <w:spacing w:val="-2"/>
          <w:sz w:val="24"/>
        </w:rPr>
        <w:t>Los</w:t>
      </w:r>
      <w:r>
        <w:rPr>
          <w:spacing w:val="-8"/>
          <w:sz w:val="24"/>
        </w:rPr>
        <w:t> </w:t>
      </w:r>
      <w:r>
        <w:rPr>
          <w:spacing w:val="-2"/>
          <w:sz w:val="24"/>
        </w:rPr>
        <w:t>Angeles</w:t>
      </w:r>
      <w:r>
        <w:rPr>
          <w:spacing w:val="-8"/>
          <w:sz w:val="24"/>
        </w:rPr>
        <w:t> </w:t>
      </w:r>
      <w:r>
        <w:rPr>
          <w:spacing w:val="-2"/>
          <w:sz w:val="24"/>
        </w:rPr>
        <w:t>County</w:t>
      </w:r>
      <w:r>
        <w:rPr>
          <w:spacing w:val="-6"/>
          <w:sz w:val="24"/>
        </w:rPr>
        <w:t> </w:t>
      </w:r>
      <w:r>
        <w:rPr>
          <w:spacing w:val="-2"/>
          <w:sz w:val="24"/>
        </w:rPr>
        <w:t>Library</w:t>
      </w:r>
      <w:r>
        <w:rPr>
          <w:spacing w:val="-6"/>
          <w:sz w:val="24"/>
        </w:rPr>
        <w:t> </w:t>
      </w:r>
      <w:r>
        <w:rPr>
          <w:spacing w:val="-2"/>
          <w:sz w:val="24"/>
        </w:rPr>
        <w:t>has</w:t>
      </w:r>
      <w:r>
        <w:rPr>
          <w:spacing w:val="-5"/>
          <w:sz w:val="24"/>
        </w:rPr>
        <w:t> </w:t>
      </w:r>
      <w:r>
        <w:rPr>
          <w:spacing w:val="-2"/>
          <w:sz w:val="24"/>
        </w:rPr>
        <w:t>the</w:t>
      </w:r>
      <w:r>
        <w:rPr>
          <w:spacing w:val="-8"/>
          <w:sz w:val="24"/>
        </w:rPr>
        <w:t> </w:t>
      </w:r>
      <w:r>
        <w:rPr>
          <w:spacing w:val="-2"/>
          <w:sz w:val="24"/>
        </w:rPr>
        <w:t>same</w:t>
      </w:r>
      <w:r>
        <w:rPr>
          <w:spacing w:val="-8"/>
          <w:sz w:val="24"/>
        </w:rPr>
        <w:t> </w:t>
      </w:r>
      <w:r>
        <w:rPr>
          <w:spacing w:val="-2"/>
          <w:sz w:val="24"/>
        </w:rPr>
        <w:t>consultant </w:t>
      </w:r>
      <w:r>
        <w:rPr>
          <w:sz w:val="24"/>
        </w:rPr>
        <w:t>configuration</w:t>
      </w:r>
      <w:r>
        <w:rPr>
          <w:spacing w:val="-15"/>
          <w:sz w:val="24"/>
        </w:rPr>
        <w:t> </w:t>
      </w:r>
      <w:r>
        <w:rPr>
          <w:sz w:val="24"/>
        </w:rPr>
        <w:t>as</w:t>
      </w:r>
      <w:r>
        <w:rPr>
          <w:spacing w:val="-15"/>
          <w:sz w:val="24"/>
        </w:rPr>
        <w:t> </w:t>
      </w:r>
      <w:r>
        <w:rPr>
          <w:sz w:val="24"/>
        </w:rPr>
        <w:t>JCPL</w:t>
      </w:r>
      <w:r>
        <w:rPr>
          <w:spacing w:val="-15"/>
          <w:sz w:val="24"/>
        </w:rPr>
        <w:t> </w:t>
      </w:r>
      <w:r>
        <w:rPr>
          <w:sz w:val="24"/>
        </w:rPr>
        <w:t>A</w:t>
      </w:r>
      <w:r>
        <w:rPr>
          <w:spacing w:val="-15"/>
          <w:sz w:val="24"/>
        </w:rPr>
        <w:t> </w:t>
      </w:r>
      <w:r>
        <w:rPr>
          <w:sz w:val="24"/>
        </w:rPr>
        <w:t>common</w:t>
      </w:r>
      <w:r>
        <w:rPr>
          <w:spacing w:val="-15"/>
          <w:sz w:val="24"/>
        </w:rPr>
        <w:t> </w:t>
      </w:r>
      <w:r>
        <w:rPr>
          <w:sz w:val="24"/>
        </w:rPr>
        <w:t>configuration</w:t>
      </w:r>
      <w:r>
        <w:rPr>
          <w:spacing w:val="-15"/>
          <w:sz w:val="24"/>
        </w:rPr>
        <w:t> </w:t>
      </w:r>
      <w:r>
        <w:rPr>
          <w:sz w:val="24"/>
        </w:rPr>
        <w:t>is</w:t>
      </w:r>
      <w:r>
        <w:rPr>
          <w:spacing w:val="-15"/>
          <w:sz w:val="24"/>
        </w:rPr>
        <w:t> </w:t>
      </w:r>
      <w:r>
        <w:rPr>
          <w:sz w:val="24"/>
        </w:rPr>
        <w:t>Friends</w:t>
      </w:r>
      <w:r>
        <w:rPr>
          <w:spacing w:val="-15"/>
          <w:sz w:val="24"/>
        </w:rPr>
        <w:t> </w:t>
      </w:r>
      <w:r>
        <w:rPr>
          <w:sz w:val="24"/>
        </w:rPr>
        <w:t>and</w:t>
      </w:r>
      <w:r>
        <w:rPr>
          <w:spacing w:val="-15"/>
          <w:sz w:val="24"/>
        </w:rPr>
        <w:t> </w:t>
      </w:r>
      <w:r>
        <w:rPr>
          <w:sz w:val="24"/>
        </w:rPr>
        <w:t>Foundations</w:t>
      </w:r>
      <w:r>
        <w:rPr>
          <w:spacing w:val="-15"/>
          <w:sz w:val="24"/>
        </w:rPr>
        <w:t> </w:t>
      </w:r>
      <w:r>
        <w:rPr>
          <w:sz w:val="24"/>
        </w:rPr>
        <w:t>are</w:t>
      </w:r>
      <w:r>
        <w:rPr>
          <w:spacing w:val="-15"/>
          <w:sz w:val="24"/>
        </w:rPr>
        <w:t> </w:t>
      </w:r>
      <w:r>
        <w:rPr>
          <w:sz w:val="24"/>
        </w:rPr>
        <w:t>seen</w:t>
      </w:r>
      <w:r>
        <w:rPr>
          <w:spacing w:val="-15"/>
          <w:sz w:val="24"/>
        </w:rPr>
        <w:t> </w:t>
      </w:r>
      <w:r>
        <w:rPr>
          <w:sz w:val="24"/>
        </w:rPr>
        <w:t>as</w:t>
      </w:r>
      <w:r>
        <w:rPr>
          <w:spacing w:val="-15"/>
          <w:sz w:val="24"/>
        </w:rPr>
        <w:t> </w:t>
      </w:r>
      <w:r>
        <w:rPr>
          <w:sz w:val="24"/>
        </w:rPr>
        <w:t>one </w:t>
      </w:r>
      <w:r>
        <w:rPr>
          <w:spacing w:val="-2"/>
          <w:sz w:val="24"/>
        </w:rPr>
        <w:t>entity</w:t>
      </w:r>
      <w:r>
        <w:rPr>
          <w:spacing w:val="-7"/>
          <w:sz w:val="24"/>
        </w:rPr>
        <w:t> </w:t>
      </w:r>
      <w:r>
        <w:rPr>
          <w:spacing w:val="-2"/>
          <w:sz w:val="24"/>
        </w:rPr>
        <w:t>with</w:t>
      </w:r>
      <w:r>
        <w:rPr>
          <w:spacing w:val="-7"/>
          <w:sz w:val="24"/>
        </w:rPr>
        <w:t> </w:t>
      </w:r>
      <w:r>
        <w:rPr>
          <w:spacing w:val="-2"/>
          <w:sz w:val="24"/>
        </w:rPr>
        <w:t>Friends</w:t>
      </w:r>
      <w:r>
        <w:rPr>
          <w:spacing w:val="-5"/>
          <w:sz w:val="24"/>
        </w:rPr>
        <w:t> </w:t>
      </w:r>
      <w:r>
        <w:rPr>
          <w:spacing w:val="-2"/>
          <w:sz w:val="24"/>
        </w:rPr>
        <w:t>doing</w:t>
      </w:r>
      <w:r>
        <w:rPr>
          <w:spacing w:val="-6"/>
          <w:sz w:val="24"/>
        </w:rPr>
        <w:t> </w:t>
      </w:r>
      <w:r>
        <w:rPr>
          <w:spacing w:val="-2"/>
          <w:sz w:val="24"/>
        </w:rPr>
        <w:t>activities</w:t>
      </w:r>
      <w:r>
        <w:rPr>
          <w:spacing w:val="-7"/>
          <w:sz w:val="24"/>
        </w:rPr>
        <w:t> </w:t>
      </w:r>
      <w:r>
        <w:rPr>
          <w:spacing w:val="-2"/>
          <w:sz w:val="24"/>
        </w:rPr>
        <w:t>like</w:t>
      </w:r>
      <w:r>
        <w:rPr>
          <w:spacing w:val="-7"/>
          <w:sz w:val="24"/>
        </w:rPr>
        <w:t> </w:t>
      </w:r>
      <w:r>
        <w:rPr>
          <w:spacing w:val="-2"/>
          <w:sz w:val="24"/>
        </w:rPr>
        <w:t>book</w:t>
      </w:r>
      <w:r>
        <w:rPr>
          <w:spacing w:val="-7"/>
          <w:sz w:val="24"/>
        </w:rPr>
        <w:t> </w:t>
      </w:r>
      <w:r>
        <w:rPr>
          <w:spacing w:val="-2"/>
          <w:sz w:val="24"/>
        </w:rPr>
        <w:t>sales</w:t>
      </w:r>
      <w:r>
        <w:rPr>
          <w:spacing w:val="-5"/>
          <w:sz w:val="24"/>
        </w:rPr>
        <w:t> </w:t>
      </w:r>
      <w:r>
        <w:rPr>
          <w:spacing w:val="-2"/>
          <w:sz w:val="24"/>
        </w:rPr>
        <w:t>while</w:t>
      </w:r>
      <w:r>
        <w:rPr>
          <w:spacing w:val="-7"/>
          <w:sz w:val="24"/>
        </w:rPr>
        <w:t> </w:t>
      </w:r>
      <w:r>
        <w:rPr>
          <w:spacing w:val="-2"/>
          <w:sz w:val="24"/>
        </w:rPr>
        <w:t>Foundations</w:t>
      </w:r>
      <w:r>
        <w:rPr>
          <w:spacing w:val="-8"/>
          <w:sz w:val="24"/>
        </w:rPr>
        <w:t> </w:t>
      </w:r>
      <w:r>
        <w:rPr>
          <w:spacing w:val="-2"/>
          <w:sz w:val="24"/>
        </w:rPr>
        <w:t>work</w:t>
      </w:r>
      <w:r>
        <w:rPr>
          <w:spacing w:val="-7"/>
          <w:sz w:val="24"/>
        </w:rPr>
        <w:t> </w:t>
      </w:r>
      <w:r>
        <w:rPr>
          <w:spacing w:val="-2"/>
          <w:sz w:val="24"/>
        </w:rPr>
        <w:t>on</w:t>
      </w:r>
      <w:r>
        <w:rPr>
          <w:spacing w:val="-6"/>
          <w:sz w:val="24"/>
        </w:rPr>
        <w:t> </w:t>
      </w:r>
      <w:r>
        <w:rPr>
          <w:spacing w:val="-2"/>
          <w:sz w:val="24"/>
        </w:rPr>
        <w:t>different fundraising.</w:t>
      </w:r>
    </w:p>
    <w:p>
      <w:pPr>
        <w:pStyle w:val="ListParagraph"/>
        <w:numPr>
          <w:ilvl w:val="1"/>
          <w:numId w:val="16"/>
        </w:numPr>
        <w:tabs>
          <w:tab w:pos="1511" w:val="left" w:leader="none"/>
        </w:tabs>
        <w:spacing w:line="240" w:lineRule="auto" w:before="0" w:after="0"/>
        <w:ind w:left="1511" w:right="500" w:hanging="360"/>
        <w:jc w:val="left"/>
        <w:rPr>
          <w:sz w:val="24"/>
        </w:rPr>
      </w:pPr>
      <w:r>
        <w:rPr>
          <w:sz w:val="24"/>
        </w:rPr>
        <w:t>The</w:t>
      </w:r>
      <w:r>
        <w:rPr>
          <w:spacing w:val="-15"/>
          <w:sz w:val="24"/>
        </w:rPr>
        <w:t> </w:t>
      </w:r>
      <w:r>
        <w:rPr>
          <w:sz w:val="24"/>
        </w:rPr>
        <w:t>staffing</w:t>
      </w:r>
      <w:r>
        <w:rPr>
          <w:spacing w:val="-15"/>
          <w:sz w:val="24"/>
        </w:rPr>
        <w:t> </w:t>
      </w:r>
      <w:r>
        <w:rPr>
          <w:sz w:val="24"/>
        </w:rPr>
        <w:t>analysis</w:t>
      </w:r>
      <w:r>
        <w:rPr>
          <w:spacing w:val="-15"/>
          <w:sz w:val="24"/>
        </w:rPr>
        <w:t> </w:t>
      </w:r>
      <w:r>
        <w:rPr>
          <w:sz w:val="24"/>
        </w:rPr>
        <w:t>will</w:t>
      </w:r>
      <w:r>
        <w:rPr>
          <w:spacing w:val="-15"/>
          <w:sz w:val="24"/>
        </w:rPr>
        <w:t> </w:t>
      </w:r>
      <w:r>
        <w:rPr>
          <w:sz w:val="24"/>
        </w:rPr>
        <w:t>help</w:t>
      </w:r>
      <w:r>
        <w:rPr>
          <w:spacing w:val="-15"/>
          <w:sz w:val="24"/>
        </w:rPr>
        <w:t> </w:t>
      </w:r>
      <w:r>
        <w:rPr>
          <w:sz w:val="24"/>
        </w:rPr>
        <w:t>determine</w:t>
      </w:r>
      <w:r>
        <w:rPr>
          <w:spacing w:val="-15"/>
          <w:sz w:val="24"/>
        </w:rPr>
        <w:t> </w:t>
      </w:r>
      <w:r>
        <w:rPr>
          <w:sz w:val="24"/>
        </w:rPr>
        <w:t>where</w:t>
      </w:r>
      <w:r>
        <w:rPr>
          <w:spacing w:val="-15"/>
          <w:sz w:val="24"/>
        </w:rPr>
        <w:t> </w:t>
      </w:r>
      <w:r>
        <w:rPr>
          <w:sz w:val="24"/>
        </w:rPr>
        <w:t>the</w:t>
      </w:r>
      <w:r>
        <w:rPr>
          <w:spacing w:val="-15"/>
          <w:sz w:val="24"/>
        </w:rPr>
        <w:t> </w:t>
      </w:r>
      <w:r>
        <w:rPr>
          <w:sz w:val="24"/>
        </w:rPr>
        <w:t>gaps</w:t>
      </w:r>
      <w:r>
        <w:rPr>
          <w:spacing w:val="-15"/>
          <w:sz w:val="24"/>
        </w:rPr>
        <w:t> </w:t>
      </w:r>
      <w:r>
        <w:rPr>
          <w:sz w:val="24"/>
        </w:rPr>
        <w:t>in</w:t>
      </w:r>
      <w:r>
        <w:rPr>
          <w:spacing w:val="-15"/>
          <w:sz w:val="24"/>
        </w:rPr>
        <w:t> </w:t>
      </w:r>
      <w:r>
        <w:rPr>
          <w:sz w:val="24"/>
        </w:rPr>
        <w:t>staffing</w:t>
      </w:r>
      <w:r>
        <w:rPr>
          <w:spacing w:val="-15"/>
          <w:sz w:val="24"/>
        </w:rPr>
        <w:t> </w:t>
      </w:r>
      <w:r>
        <w:rPr>
          <w:sz w:val="24"/>
        </w:rPr>
        <w:t>are</w:t>
      </w:r>
      <w:r>
        <w:rPr>
          <w:spacing w:val="-15"/>
          <w:sz w:val="24"/>
        </w:rPr>
        <w:t> </w:t>
      </w:r>
      <w:r>
        <w:rPr>
          <w:sz w:val="24"/>
        </w:rPr>
        <w:t>and</w:t>
      </w:r>
      <w:r>
        <w:rPr>
          <w:spacing w:val="-15"/>
          <w:sz w:val="24"/>
        </w:rPr>
        <w:t> </w:t>
      </w:r>
      <w:r>
        <w:rPr>
          <w:sz w:val="24"/>
        </w:rPr>
        <w:t>if</w:t>
      </w:r>
      <w:r>
        <w:rPr>
          <w:spacing w:val="-15"/>
          <w:sz w:val="24"/>
        </w:rPr>
        <w:t> </w:t>
      </w:r>
      <w:r>
        <w:rPr>
          <w:sz w:val="24"/>
        </w:rPr>
        <w:t>we’re</w:t>
      </w:r>
      <w:r>
        <w:rPr>
          <w:spacing w:val="-15"/>
          <w:sz w:val="24"/>
        </w:rPr>
        <w:t> </w:t>
      </w:r>
      <w:r>
        <w:rPr>
          <w:sz w:val="24"/>
        </w:rPr>
        <w:t>filling</w:t>
      </w:r>
      <w:r>
        <w:rPr>
          <w:spacing w:val="-15"/>
          <w:sz w:val="24"/>
        </w:rPr>
        <w:t> </w:t>
      </w:r>
      <w:r>
        <w:rPr>
          <w:sz w:val="24"/>
        </w:rPr>
        <w:t>a </w:t>
      </w:r>
      <w:r>
        <w:rPr>
          <w:spacing w:val="-4"/>
          <w:sz w:val="24"/>
        </w:rPr>
        <w:t>gap,</w:t>
      </w:r>
      <w:r>
        <w:rPr>
          <w:spacing w:val="-7"/>
          <w:sz w:val="24"/>
        </w:rPr>
        <w:t> </w:t>
      </w:r>
      <w:r>
        <w:rPr>
          <w:spacing w:val="-4"/>
          <w:sz w:val="24"/>
        </w:rPr>
        <w:t>what</w:t>
      </w:r>
      <w:r>
        <w:rPr>
          <w:spacing w:val="-7"/>
          <w:sz w:val="24"/>
        </w:rPr>
        <w:t> </w:t>
      </w:r>
      <w:r>
        <w:rPr>
          <w:spacing w:val="-4"/>
          <w:sz w:val="24"/>
        </w:rPr>
        <w:t>kind</w:t>
      </w:r>
      <w:r>
        <w:rPr>
          <w:spacing w:val="-6"/>
          <w:sz w:val="24"/>
        </w:rPr>
        <w:t> </w:t>
      </w:r>
      <w:r>
        <w:rPr>
          <w:spacing w:val="-4"/>
          <w:sz w:val="24"/>
        </w:rPr>
        <w:t>of</w:t>
      </w:r>
      <w:r>
        <w:rPr>
          <w:spacing w:val="-6"/>
          <w:sz w:val="24"/>
        </w:rPr>
        <w:t> </w:t>
      </w:r>
      <w:r>
        <w:rPr>
          <w:spacing w:val="-4"/>
          <w:sz w:val="24"/>
        </w:rPr>
        <w:t>role</w:t>
      </w:r>
      <w:r>
        <w:rPr>
          <w:spacing w:val="-7"/>
          <w:sz w:val="24"/>
        </w:rPr>
        <w:t> </w:t>
      </w:r>
      <w:r>
        <w:rPr>
          <w:spacing w:val="-4"/>
          <w:sz w:val="24"/>
        </w:rPr>
        <w:t>and</w:t>
      </w:r>
      <w:r>
        <w:rPr>
          <w:spacing w:val="-6"/>
          <w:sz w:val="24"/>
        </w:rPr>
        <w:t> </w:t>
      </w:r>
      <w:r>
        <w:rPr>
          <w:spacing w:val="-4"/>
          <w:sz w:val="24"/>
        </w:rPr>
        <w:t>skillsets</w:t>
      </w:r>
      <w:r>
        <w:rPr>
          <w:spacing w:val="-8"/>
          <w:sz w:val="24"/>
        </w:rPr>
        <w:t> </w:t>
      </w:r>
      <w:r>
        <w:rPr>
          <w:spacing w:val="-4"/>
          <w:sz w:val="24"/>
        </w:rPr>
        <w:t>are</w:t>
      </w:r>
      <w:r>
        <w:rPr>
          <w:spacing w:val="-7"/>
          <w:sz w:val="24"/>
        </w:rPr>
        <w:t> </w:t>
      </w:r>
      <w:r>
        <w:rPr>
          <w:spacing w:val="-4"/>
          <w:sz w:val="24"/>
        </w:rPr>
        <w:t>required</w:t>
      </w:r>
      <w:r>
        <w:rPr>
          <w:spacing w:val="-6"/>
          <w:sz w:val="24"/>
        </w:rPr>
        <w:t> </w:t>
      </w:r>
      <w:r>
        <w:rPr>
          <w:spacing w:val="-4"/>
          <w:sz w:val="24"/>
        </w:rPr>
        <w:t>and</w:t>
      </w:r>
      <w:r>
        <w:rPr>
          <w:spacing w:val="-6"/>
          <w:sz w:val="24"/>
        </w:rPr>
        <w:t> </w:t>
      </w:r>
      <w:r>
        <w:rPr>
          <w:spacing w:val="-4"/>
          <w:sz w:val="24"/>
        </w:rPr>
        <w:t>how</w:t>
      </w:r>
      <w:r>
        <w:rPr>
          <w:spacing w:val="-7"/>
          <w:sz w:val="24"/>
        </w:rPr>
        <w:t> </w:t>
      </w:r>
      <w:r>
        <w:rPr>
          <w:spacing w:val="-4"/>
          <w:sz w:val="24"/>
        </w:rPr>
        <w:t>to</w:t>
      </w:r>
      <w:r>
        <w:rPr>
          <w:spacing w:val="-6"/>
          <w:sz w:val="24"/>
        </w:rPr>
        <w:t> </w:t>
      </w:r>
      <w:r>
        <w:rPr>
          <w:spacing w:val="-4"/>
          <w:sz w:val="24"/>
        </w:rPr>
        <w:t>classify</w:t>
      </w:r>
      <w:r>
        <w:rPr>
          <w:spacing w:val="-6"/>
          <w:sz w:val="24"/>
        </w:rPr>
        <w:t> </w:t>
      </w:r>
      <w:r>
        <w:rPr>
          <w:spacing w:val="-4"/>
          <w:sz w:val="24"/>
        </w:rPr>
        <w:t>that</w:t>
      </w:r>
      <w:r>
        <w:rPr>
          <w:spacing w:val="-6"/>
          <w:sz w:val="24"/>
        </w:rPr>
        <w:t> </w:t>
      </w:r>
      <w:r>
        <w:rPr>
          <w:spacing w:val="-4"/>
          <w:sz w:val="24"/>
        </w:rPr>
        <w:t>position.</w:t>
      </w:r>
      <w:r>
        <w:rPr>
          <w:spacing w:val="-6"/>
          <w:sz w:val="24"/>
        </w:rPr>
        <w:t> </w:t>
      </w:r>
      <w:r>
        <w:rPr>
          <w:spacing w:val="-4"/>
          <w:sz w:val="24"/>
        </w:rPr>
        <w:t>Now</w:t>
      </w:r>
      <w:r>
        <w:rPr>
          <w:spacing w:val="-7"/>
          <w:sz w:val="24"/>
        </w:rPr>
        <w:t> </w:t>
      </w:r>
      <w:r>
        <w:rPr>
          <w:spacing w:val="-4"/>
          <w:sz w:val="24"/>
        </w:rPr>
        <w:t>is</w:t>
      </w:r>
      <w:r>
        <w:rPr>
          <w:spacing w:val="-5"/>
          <w:sz w:val="24"/>
        </w:rPr>
        <w:t> </w:t>
      </w:r>
      <w:r>
        <w:rPr>
          <w:spacing w:val="-4"/>
          <w:sz w:val="24"/>
        </w:rPr>
        <w:t>not </w:t>
      </w:r>
      <w:r>
        <w:rPr>
          <w:sz w:val="24"/>
        </w:rPr>
        <w:t>the</w:t>
      </w:r>
      <w:r>
        <w:rPr>
          <w:spacing w:val="-15"/>
          <w:sz w:val="24"/>
        </w:rPr>
        <w:t> </w:t>
      </w:r>
      <w:r>
        <w:rPr>
          <w:sz w:val="24"/>
        </w:rPr>
        <w:t>time</w:t>
      </w:r>
      <w:r>
        <w:rPr>
          <w:spacing w:val="-15"/>
          <w:sz w:val="24"/>
        </w:rPr>
        <w:t> </w:t>
      </w:r>
      <w:r>
        <w:rPr>
          <w:sz w:val="24"/>
        </w:rPr>
        <w:t>to</w:t>
      </w:r>
      <w:r>
        <w:rPr>
          <w:spacing w:val="-15"/>
          <w:sz w:val="24"/>
        </w:rPr>
        <w:t> </w:t>
      </w:r>
      <w:r>
        <w:rPr>
          <w:sz w:val="24"/>
        </w:rPr>
        <w:t>make</w:t>
      </w:r>
      <w:r>
        <w:rPr>
          <w:spacing w:val="-15"/>
          <w:sz w:val="24"/>
        </w:rPr>
        <w:t> </w:t>
      </w:r>
      <w:r>
        <w:rPr>
          <w:sz w:val="24"/>
        </w:rPr>
        <w:t>that</w:t>
      </w:r>
      <w:r>
        <w:rPr>
          <w:spacing w:val="-15"/>
          <w:sz w:val="24"/>
        </w:rPr>
        <w:t> </w:t>
      </w:r>
      <w:r>
        <w:rPr>
          <w:sz w:val="24"/>
        </w:rPr>
        <w:t>move.</w:t>
      </w:r>
      <w:r>
        <w:rPr>
          <w:spacing w:val="-15"/>
          <w:sz w:val="24"/>
        </w:rPr>
        <w:t> </w:t>
      </w:r>
      <w:r>
        <w:rPr>
          <w:sz w:val="24"/>
        </w:rPr>
        <w:t>There</w:t>
      </w:r>
      <w:r>
        <w:rPr>
          <w:spacing w:val="-15"/>
          <w:sz w:val="24"/>
        </w:rPr>
        <w:t> </w:t>
      </w:r>
      <w:r>
        <w:rPr>
          <w:sz w:val="24"/>
        </w:rPr>
        <w:t>is</w:t>
      </w:r>
      <w:r>
        <w:rPr>
          <w:spacing w:val="-15"/>
          <w:sz w:val="24"/>
        </w:rPr>
        <w:t> </w:t>
      </w:r>
      <w:r>
        <w:rPr>
          <w:sz w:val="24"/>
        </w:rPr>
        <w:t>a</w:t>
      </w:r>
      <w:r>
        <w:rPr>
          <w:spacing w:val="-15"/>
          <w:sz w:val="24"/>
        </w:rPr>
        <w:t> </w:t>
      </w:r>
      <w:r>
        <w:rPr>
          <w:sz w:val="24"/>
        </w:rPr>
        <w:t>good</w:t>
      </w:r>
      <w:r>
        <w:rPr>
          <w:spacing w:val="-15"/>
          <w:sz w:val="24"/>
        </w:rPr>
        <w:t> </w:t>
      </w:r>
      <w:r>
        <w:rPr>
          <w:sz w:val="24"/>
        </w:rPr>
        <w:t>opportunity</w:t>
      </w:r>
      <w:r>
        <w:rPr>
          <w:spacing w:val="-15"/>
          <w:sz w:val="24"/>
        </w:rPr>
        <w:t> </w:t>
      </w:r>
      <w:r>
        <w:rPr>
          <w:sz w:val="24"/>
        </w:rPr>
        <w:t>to</w:t>
      </w:r>
      <w:r>
        <w:rPr>
          <w:spacing w:val="-15"/>
          <w:sz w:val="24"/>
        </w:rPr>
        <w:t> </w:t>
      </w:r>
      <w:r>
        <w:rPr>
          <w:sz w:val="24"/>
        </w:rPr>
        <w:t>continue</w:t>
      </w:r>
      <w:r>
        <w:rPr>
          <w:spacing w:val="-15"/>
          <w:sz w:val="24"/>
        </w:rPr>
        <w:t> </w:t>
      </w:r>
      <w:r>
        <w:rPr>
          <w:sz w:val="24"/>
        </w:rPr>
        <w:t>with</w:t>
      </w:r>
      <w:r>
        <w:rPr>
          <w:spacing w:val="-15"/>
          <w:sz w:val="24"/>
        </w:rPr>
        <w:t> </w:t>
      </w:r>
      <w:r>
        <w:rPr>
          <w:sz w:val="24"/>
        </w:rPr>
        <w:t>the</w:t>
      </w:r>
      <w:r>
        <w:rPr>
          <w:spacing w:val="-15"/>
          <w:sz w:val="24"/>
        </w:rPr>
        <w:t> </w:t>
      </w:r>
      <w:r>
        <w:rPr>
          <w:sz w:val="24"/>
        </w:rPr>
        <w:t>consultant, Bridget</w:t>
      </w:r>
      <w:r>
        <w:rPr>
          <w:spacing w:val="-10"/>
          <w:sz w:val="24"/>
        </w:rPr>
        <w:t> </w:t>
      </w:r>
      <w:r>
        <w:rPr>
          <w:sz w:val="24"/>
        </w:rPr>
        <w:t>Beatty</w:t>
      </w:r>
      <w:r>
        <w:rPr>
          <w:spacing w:val="-10"/>
          <w:sz w:val="24"/>
        </w:rPr>
        <w:t> </w:t>
      </w:r>
      <w:r>
        <w:rPr>
          <w:sz w:val="24"/>
        </w:rPr>
        <w:t>and</w:t>
      </w:r>
      <w:r>
        <w:rPr>
          <w:spacing w:val="-11"/>
          <w:sz w:val="24"/>
        </w:rPr>
        <w:t> </w:t>
      </w:r>
      <w:r>
        <w:rPr>
          <w:sz w:val="24"/>
        </w:rPr>
        <w:t>the</w:t>
      </w:r>
      <w:r>
        <w:rPr>
          <w:spacing w:val="-11"/>
          <w:sz w:val="24"/>
        </w:rPr>
        <w:t> </w:t>
      </w:r>
      <w:r>
        <w:rPr>
          <w:sz w:val="24"/>
        </w:rPr>
        <w:t>Foundation</w:t>
      </w:r>
      <w:r>
        <w:rPr>
          <w:spacing w:val="-11"/>
          <w:sz w:val="24"/>
        </w:rPr>
        <w:t> </w:t>
      </w:r>
      <w:r>
        <w:rPr>
          <w:sz w:val="24"/>
        </w:rPr>
        <w:t>working</w:t>
      </w:r>
      <w:r>
        <w:rPr>
          <w:spacing w:val="-10"/>
          <w:sz w:val="24"/>
        </w:rPr>
        <w:t> </w:t>
      </w:r>
      <w:r>
        <w:rPr>
          <w:sz w:val="24"/>
        </w:rPr>
        <w:t>together.</w:t>
      </w:r>
    </w:p>
    <w:p>
      <w:pPr>
        <w:pStyle w:val="ListParagraph"/>
        <w:numPr>
          <w:ilvl w:val="1"/>
          <w:numId w:val="16"/>
        </w:numPr>
        <w:tabs>
          <w:tab w:pos="1511" w:val="left" w:leader="none"/>
        </w:tabs>
        <w:spacing w:line="240" w:lineRule="auto" w:before="0" w:after="0"/>
        <w:ind w:left="1511" w:right="524" w:hanging="360"/>
        <w:jc w:val="left"/>
        <w:rPr>
          <w:sz w:val="24"/>
        </w:rPr>
      </w:pPr>
      <w:r>
        <w:rPr>
          <w:sz w:val="24"/>
        </w:rPr>
        <w:t>The</w:t>
      </w:r>
      <w:r>
        <w:rPr>
          <w:spacing w:val="-14"/>
          <w:sz w:val="24"/>
        </w:rPr>
        <w:t> </w:t>
      </w:r>
      <w:r>
        <w:rPr>
          <w:sz w:val="24"/>
        </w:rPr>
        <w:t>way</w:t>
      </w:r>
      <w:r>
        <w:rPr>
          <w:spacing w:val="-13"/>
          <w:sz w:val="24"/>
        </w:rPr>
        <w:t> </w:t>
      </w:r>
      <w:r>
        <w:rPr>
          <w:sz w:val="24"/>
        </w:rPr>
        <w:t>we</w:t>
      </w:r>
      <w:r>
        <w:rPr>
          <w:spacing w:val="-12"/>
          <w:sz w:val="24"/>
        </w:rPr>
        <w:t> </w:t>
      </w:r>
      <w:r>
        <w:rPr>
          <w:sz w:val="24"/>
        </w:rPr>
        <w:t>will</w:t>
      </w:r>
      <w:r>
        <w:rPr>
          <w:spacing w:val="-14"/>
          <w:sz w:val="24"/>
        </w:rPr>
        <w:t> </w:t>
      </w:r>
      <w:r>
        <w:rPr>
          <w:sz w:val="24"/>
        </w:rPr>
        <w:t>be</w:t>
      </w:r>
      <w:r>
        <w:rPr>
          <w:spacing w:val="-14"/>
          <w:sz w:val="24"/>
        </w:rPr>
        <w:t> </w:t>
      </w:r>
      <w:r>
        <w:rPr>
          <w:sz w:val="24"/>
        </w:rPr>
        <w:t>convening</w:t>
      </w:r>
      <w:r>
        <w:rPr>
          <w:spacing w:val="-14"/>
          <w:sz w:val="24"/>
        </w:rPr>
        <w:t> </w:t>
      </w:r>
      <w:r>
        <w:rPr>
          <w:sz w:val="24"/>
        </w:rPr>
        <w:t>civic</w:t>
      </w:r>
      <w:r>
        <w:rPr>
          <w:spacing w:val="-12"/>
          <w:sz w:val="24"/>
        </w:rPr>
        <w:t> </w:t>
      </w:r>
      <w:r>
        <w:rPr>
          <w:sz w:val="24"/>
        </w:rPr>
        <w:t>leaders</w:t>
      </w:r>
      <w:r>
        <w:rPr>
          <w:spacing w:val="-12"/>
          <w:sz w:val="24"/>
        </w:rPr>
        <w:t> </w:t>
      </w:r>
      <w:r>
        <w:rPr>
          <w:sz w:val="24"/>
        </w:rPr>
        <w:t>on</w:t>
      </w:r>
      <w:r>
        <w:rPr>
          <w:spacing w:val="-13"/>
          <w:sz w:val="24"/>
        </w:rPr>
        <w:t> </w:t>
      </w:r>
      <w:r>
        <w:rPr>
          <w:sz w:val="24"/>
        </w:rPr>
        <w:t>April</w:t>
      </w:r>
      <w:r>
        <w:rPr>
          <w:spacing w:val="-13"/>
          <w:sz w:val="24"/>
        </w:rPr>
        <w:t> </w:t>
      </w:r>
      <w:r>
        <w:rPr>
          <w:sz w:val="24"/>
        </w:rPr>
        <w:t>30</w:t>
      </w:r>
      <w:r>
        <w:rPr>
          <w:spacing w:val="-13"/>
          <w:sz w:val="24"/>
        </w:rPr>
        <w:t> </w:t>
      </w:r>
      <w:r>
        <w:rPr>
          <w:sz w:val="24"/>
        </w:rPr>
        <w:t>is</w:t>
      </w:r>
      <w:r>
        <w:rPr>
          <w:spacing w:val="-13"/>
          <w:sz w:val="24"/>
        </w:rPr>
        <w:t> </w:t>
      </w:r>
      <w:r>
        <w:rPr>
          <w:sz w:val="24"/>
        </w:rPr>
        <w:t>very</w:t>
      </w:r>
      <w:r>
        <w:rPr>
          <w:spacing w:val="-14"/>
          <w:sz w:val="24"/>
        </w:rPr>
        <w:t> </w:t>
      </w:r>
      <w:r>
        <w:rPr>
          <w:sz w:val="24"/>
        </w:rPr>
        <w:t>much</w:t>
      </w:r>
      <w:r>
        <w:rPr>
          <w:spacing w:val="-13"/>
          <w:sz w:val="24"/>
        </w:rPr>
        <w:t> </w:t>
      </w:r>
      <w:r>
        <w:rPr>
          <w:sz w:val="24"/>
        </w:rPr>
        <w:t>a</w:t>
      </w:r>
      <w:r>
        <w:rPr>
          <w:spacing w:val="-13"/>
          <w:sz w:val="24"/>
        </w:rPr>
        <w:t> </w:t>
      </w:r>
      <w:r>
        <w:rPr>
          <w:sz w:val="24"/>
        </w:rPr>
        <w:t>dialogue</w:t>
      </w:r>
      <w:r>
        <w:rPr>
          <w:spacing w:val="-12"/>
          <w:sz w:val="24"/>
        </w:rPr>
        <w:t> </w:t>
      </w:r>
      <w:r>
        <w:rPr>
          <w:sz w:val="24"/>
        </w:rPr>
        <w:t>on</w:t>
      </w:r>
      <w:r>
        <w:rPr>
          <w:spacing w:val="-13"/>
          <w:sz w:val="24"/>
        </w:rPr>
        <w:t> </w:t>
      </w:r>
      <w:r>
        <w:rPr>
          <w:sz w:val="24"/>
        </w:rPr>
        <w:t>the </w:t>
      </w:r>
      <w:r>
        <w:rPr>
          <w:spacing w:val="-2"/>
          <w:sz w:val="24"/>
        </w:rPr>
        <w:t>alignment</w:t>
      </w:r>
      <w:r>
        <w:rPr>
          <w:spacing w:val="-5"/>
          <w:sz w:val="24"/>
        </w:rPr>
        <w:t> </w:t>
      </w:r>
      <w:r>
        <w:rPr>
          <w:spacing w:val="-2"/>
          <w:sz w:val="24"/>
        </w:rPr>
        <w:t>of</w:t>
      </w:r>
      <w:r>
        <w:rPr>
          <w:spacing w:val="-5"/>
          <w:sz w:val="24"/>
        </w:rPr>
        <w:t> </w:t>
      </w:r>
      <w:r>
        <w:rPr>
          <w:spacing w:val="-2"/>
          <w:sz w:val="24"/>
        </w:rPr>
        <w:t>JCPL’s</w:t>
      </w:r>
      <w:r>
        <w:rPr>
          <w:spacing w:val="-6"/>
          <w:sz w:val="24"/>
        </w:rPr>
        <w:t> </w:t>
      </w:r>
      <w:r>
        <w:rPr>
          <w:spacing w:val="-2"/>
          <w:sz w:val="24"/>
        </w:rPr>
        <w:t>strategic</w:t>
      </w:r>
      <w:r>
        <w:rPr>
          <w:spacing w:val="-4"/>
          <w:sz w:val="24"/>
        </w:rPr>
        <w:t> </w:t>
      </w:r>
      <w:r>
        <w:rPr>
          <w:spacing w:val="-2"/>
          <w:sz w:val="24"/>
        </w:rPr>
        <w:t>plan</w:t>
      </w:r>
      <w:r>
        <w:rPr>
          <w:spacing w:val="-6"/>
          <w:sz w:val="24"/>
        </w:rPr>
        <w:t> </w:t>
      </w:r>
      <w:r>
        <w:rPr>
          <w:spacing w:val="-2"/>
          <w:sz w:val="24"/>
        </w:rPr>
        <w:t>and</w:t>
      </w:r>
      <w:r>
        <w:rPr>
          <w:spacing w:val="-6"/>
          <w:sz w:val="24"/>
        </w:rPr>
        <w:t> </w:t>
      </w:r>
      <w:r>
        <w:rPr>
          <w:spacing w:val="-2"/>
          <w:sz w:val="24"/>
        </w:rPr>
        <w:t>fundraising</w:t>
      </w:r>
      <w:r>
        <w:rPr>
          <w:spacing w:val="-5"/>
          <w:sz w:val="24"/>
        </w:rPr>
        <w:t> </w:t>
      </w:r>
      <w:r>
        <w:rPr>
          <w:spacing w:val="-2"/>
          <w:sz w:val="24"/>
        </w:rPr>
        <w:t>priorities.</w:t>
      </w:r>
      <w:r>
        <w:rPr>
          <w:spacing w:val="-7"/>
          <w:sz w:val="24"/>
        </w:rPr>
        <w:t> </w:t>
      </w:r>
      <w:r>
        <w:rPr>
          <w:spacing w:val="-2"/>
          <w:sz w:val="24"/>
        </w:rPr>
        <w:t>There</w:t>
      </w:r>
      <w:r>
        <w:rPr>
          <w:spacing w:val="-6"/>
          <w:sz w:val="24"/>
        </w:rPr>
        <w:t> </w:t>
      </w:r>
      <w:r>
        <w:rPr>
          <w:spacing w:val="-2"/>
          <w:sz w:val="24"/>
        </w:rPr>
        <w:t>will</w:t>
      </w:r>
      <w:r>
        <w:rPr>
          <w:spacing w:val="-5"/>
          <w:sz w:val="24"/>
        </w:rPr>
        <w:t> </w:t>
      </w:r>
      <w:r>
        <w:rPr>
          <w:spacing w:val="-2"/>
          <w:sz w:val="24"/>
        </w:rPr>
        <w:t>be</w:t>
      </w:r>
      <w:r>
        <w:rPr>
          <w:spacing w:val="-6"/>
          <w:sz w:val="24"/>
        </w:rPr>
        <w:t> </w:t>
      </w:r>
      <w:r>
        <w:rPr>
          <w:spacing w:val="-2"/>
          <w:sz w:val="24"/>
        </w:rPr>
        <w:t>some </w:t>
      </w:r>
      <w:r>
        <w:rPr>
          <w:sz w:val="24"/>
        </w:rPr>
        <w:t>opportunities</w:t>
      </w:r>
      <w:r>
        <w:rPr>
          <w:spacing w:val="-15"/>
          <w:sz w:val="24"/>
        </w:rPr>
        <w:t> </w:t>
      </w:r>
      <w:r>
        <w:rPr>
          <w:sz w:val="24"/>
        </w:rPr>
        <w:t>to</w:t>
      </w:r>
      <w:r>
        <w:rPr>
          <w:spacing w:val="-15"/>
          <w:sz w:val="24"/>
        </w:rPr>
        <w:t> </w:t>
      </w:r>
      <w:r>
        <w:rPr>
          <w:sz w:val="24"/>
        </w:rPr>
        <w:t>educate</w:t>
      </w:r>
      <w:r>
        <w:rPr>
          <w:spacing w:val="-15"/>
          <w:sz w:val="24"/>
        </w:rPr>
        <w:t> </w:t>
      </w:r>
      <w:r>
        <w:rPr>
          <w:sz w:val="24"/>
        </w:rPr>
        <w:t>with</w:t>
      </w:r>
      <w:r>
        <w:rPr>
          <w:spacing w:val="-15"/>
          <w:sz w:val="24"/>
        </w:rPr>
        <w:t> </w:t>
      </w:r>
      <w:r>
        <w:rPr>
          <w:sz w:val="24"/>
        </w:rPr>
        <w:t>the</w:t>
      </w:r>
      <w:r>
        <w:rPr>
          <w:spacing w:val="-15"/>
          <w:sz w:val="24"/>
        </w:rPr>
        <w:t> </w:t>
      </w:r>
      <w:r>
        <w:rPr>
          <w:sz w:val="24"/>
        </w:rPr>
        <w:t>ultimate</w:t>
      </w:r>
      <w:r>
        <w:rPr>
          <w:spacing w:val="-15"/>
          <w:sz w:val="24"/>
        </w:rPr>
        <w:t> </w:t>
      </w:r>
      <w:r>
        <w:rPr>
          <w:sz w:val="24"/>
        </w:rPr>
        <w:t>goal</w:t>
      </w:r>
      <w:r>
        <w:rPr>
          <w:spacing w:val="-15"/>
          <w:sz w:val="24"/>
        </w:rPr>
        <w:t> </w:t>
      </w:r>
      <w:r>
        <w:rPr>
          <w:sz w:val="24"/>
        </w:rPr>
        <w:t>of</w:t>
      </w:r>
      <w:r>
        <w:rPr>
          <w:spacing w:val="-15"/>
          <w:sz w:val="24"/>
        </w:rPr>
        <w:t> </w:t>
      </w:r>
      <w:r>
        <w:rPr>
          <w:sz w:val="24"/>
        </w:rPr>
        <w:t>civic</w:t>
      </w:r>
      <w:r>
        <w:rPr>
          <w:spacing w:val="-15"/>
          <w:sz w:val="24"/>
        </w:rPr>
        <w:t> </w:t>
      </w:r>
      <w:r>
        <w:rPr>
          <w:sz w:val="24"/>
        </w:rPr>
        <w:t>leaders</w:t>
      </w:r>
      <w:r>
        <w:rPr>
          <w:spacing w:val="-15"/>
          <w:sz w:val="24"/>
        </w:rPr>
        <w:t> </w:t>
      </w:r>
      <w:r>
        <w:rPr>
          <w:sz w:val="24"/>
        </w:rPr>
        <w:t>leaving</w:t>
      </w:r>
      <w:r>
        <w:rPr>
          <w:spacing w:val="-15"/>
          <w:sz w:val="24"/>
        </w:rPr>
        <w:t> </w:t>
      </w:r>
      <w:r>
        <w:rPr>
          <w:sz w:val="24"/>
        </w:rPr>
        <w:t>with</w:t>
      </w:r>
      <w:r>
        <w:rPr>
          <w:spacing w:val="-15"/>
          <w:sz w:val="24"/>
        </w:rPr>
        <w:t> </w:t>
      </w:r>
      <w:r>
        <w:rPr>
          <w:sz w:val="24"/>
        </w:rPr>
        <w:t>ideas</w:t>
      </w:r>
      <w:r>
        <w:rPr>
          <w:spacing w:val="-15"/>
          <w:sz w:val="24"/>
        </w:rPr>
        <w:t> </w:t>
      </w:r>
      <w:r>
        <w:rPr>
          <w:sz w:val="24"/>
        </w:rPr>
        <w:t>and </w:t>
      </w:r>
      <w:r>
        <w:rPr>
          <w:spacing w:val="-2"/>
          <w:sz w:val="24"/>
        </w:rPr>
        <w:t>tangible</w:t>
      </w:r>
      <w:r>
        <w:rPr>
          <w:spacing w:val="-15"/>
          <w:sz w:val="24"/>
        </w:rPr>
        <w:t> </w:t>
      </w:r>
      <w:r>
        <w:rPr>
          <w:spacing w:val="-2"/>
          <w:sz w:val="24"/>
        </w:rPr>
        <w:t>ways</w:t>
      </w:r>
      <w:r>
        <w:rPr>
          <w:spacing w:val="-13"/>
          <w:sz w:val="24"/>
        </w:rPr>
        <w:t> </w:t>
      </w:r>
      <w:r>
        <w:rPr>
          <w:spacing w:val="-2"/>
          <w:sz w:val="24"/>
        </w:rPr>
        <w:t>they</w:t>
      </w:r>
      <w:r>
        <w:rPr>
          <w:spacing w:val="-13"/>
          <w:sz w:val="24"/>
        </w:rPr>
        <w:t> </w:t>
      </w:r>
      <w:r>
        <w:rPr>
          <w:spacing w:val="-2"/>
          <w:sz w:val="24"/>
        </w:rPr>
        <w:t>can</w:t>
      </w:r>
      <w:r>
        <w:rPr>
          <w:spacing w:val="-13"/>
          <w:sz w:val="24"/>
        </w:rPr>
        <w:t> </w:t>
      </w:r>
      <w:r>
        <w:rPr>
          <w:spacing w:val="-2"/>
          <w:sz w:val="24"/>
        </w:rPr>
        <w:t>support</w:t>
      </w:r>
      <w:r>
        <w:rPr>
          <w:spacing w:val="-13"/>
          <w:sz w:val="24"/>
        </w:rPr>
        <w:t> </w:t>
      </w:r>
      <w:r>
        <w:rPr>
          <w:spacing w:val="-2"/>
          <w:sz w:val="24"/>
        </w:rPr>
        <w:t>the</w:t>
      </w:r>
      <w:r>
        <w:rPr>
          <w:spacing w:val="-13"/>
          <w:sz w:val="24"/>
        </w:rPr>
        <w:t> </w:t>
      </w:r>
      <w:r>
        <w:rPr>
          <w:spacing w:val="-2"/>
          <w:sz w:val="24"/>
        </w:rPr>
        <w:t>Library.</w:t>
      </w:r>
      <w:r>
        <w:rPr>
          <w:spacing w:val="-13"/>
          <w:sz w:val="24"/>
        </w:rPr>
        <w:t> </w:t>
      </w:r>
      <w:r>
        <w:rPr>
          <w:spacing w:val="-2"/>
          <w:sz w:val="24"/>
        </w:rPr>
        <w:t>A</w:t>
      </w:r>
      <w:r>
        <w:rPr>
          <w:spacing w:val="-13"/>
          <w:sz w:val="24"/>
        </w:rPr>
        <w:t> </w:t>
      </w:r>
      <w:r>
        <w:rPr>
          <w:spacing w:val="-2"/>
          <w:sz w:val="24"/>
        </w:rPr>
        <w:t>lot</w:t>
      </w:r>
      <w:r>
        <w:rPr>
          <w:spacing w:val="-13"/>
          <w:sz w:val="24"/>
        </w:rPr>
        <w:t> </w:t>
      </w:r>
      <w:r>
        <w:rPr>
          <w:spacing w:val="-2"/>
          <w:sz w:val="24"/>
        </w:rPr>
        <w:t>of</w:t>
      </w:r>
      <w:r>
        <w:rPr>
          <w:spacing w:val="-13"/>
          <w:sz w:val="24"/>
        </w:rPr>
        <w:t> </w:t>
      </w:r>
      <w:r>
        <w:rPr>
          <w:spacing w:val="-2"/>
          <w:sz w:val="24"/>
        </w:rPr>
        <w:t>people</w:t>
      </w:r>
      <w:r>
        <w:rPr>
          <w:spacing w:val="-13"/>
          <w:sz w:val="24"/>
        </w:rPr>
        <w:t> </w:t>
      </w:r>
      <w:r>
        <w:rPr>
          <w:spacing w:val="-2"/>
          <w:sz w:val="24"/>
        </w:rPr>
        <w:t>associate</w:t>
      </w:r>
      <w:r>
        <w:rPr>
          <w:spacing w:val="-13"/>
          <w:sz w:val="24"/>
        </w:rPr>
        <w:t> </w:t>
      </w:r>
      <w:r>
        <w:rPr>
          <w:spacing w:val="-2"/>
          <w:sz w:val="24"/>
        </w:rPr>
        <w:t>capital</w:t>
      </w:r>
      <w:r>
        <w:rPr>
          <w:spacing w:val="-13"/>
          <w:sz w:val="24"/>
        </w:rPr>
        <w:t> </w:t>
      </w:r>
      <w:r>
        <w:rPr>
          <w:spacing w:val="-2"/>
          <w:sz w:val="24"/>
        </w:rPr>
        <w:t>campaigns</w:t>
      </w:r>
      <w:r>
        <w:rPr>
          <w:spacing w:val="-13"/>
          <w:sz w:val="24"/>
        </w:rPr>
        <w:t> </w:t>
      </w:r>
      <w:r>
        <w:rPr>
          <w:spacing w:val="-2"/>
          <w:sz w:val="24"/>
        </w:rPr>
        <w:t>with </w:t>
      </w:r>
      <w:r>
        <w:rPr>
          <w:sz w:val="24"/>
        </w:rPr>
        <w:t>the</w:t>
      </w:r>
      <w:r>
        <w:rPr>
          <w:spacing w:val="-15"/>
          <w:sz w:val="24"/>
        </w:rPr>
        <w:t> </w:t>
      </w:r>
      <w:r>
        <w:rPr>
          <w:sz w:val="24"/>
        </w:rPr>
        <w:t>Foundation</w:t>
      </w:r>
      <w:r>
        <w:rPr>
          <w:spacing w:val="-15"/>
          <w:sz w:val="24"/>
        </w:rPr>
        <w:t> </w:t>
      </w:r>
      <w:r>
        <w:rPr>
          <w:sz w:val="24"/>
        </w:rPr>
        <w:t>and</w:t>
      </w:r>
      <w:r>
        <w:rPr>
          <w:spacing w:val="-15"/>
          <w:sz w:val="24"/>
        </w:rPr>
        <w:t> </w:t>
      </w:r>
      <w:r>
        <w:rPr>
          <w:sz w:val="24"/>
        </w:rPr>
        <w:t>that</w:t>
      </w:r>
      <w:r>
        <w:rPr>
          <w:spacing w:val="-15"/>
          <w:sz w:val="24"/>
        </w:rPr>
        <w:t> </w:t>
      </w:r>
      <w:r>
        <w:rPr>
          <w:sz w:val="24"/>
        </w:rPr>
        <w:t>has</w:t>
      </w:r>
      <w:r>
        <w:rPr>
          <w:spacing w:val="-15"/>
          <w:sz w:val="24"/>
        </w:rPr>
        <w:t> </w:t>
      </w:r>
      <w:r>
        <w:rPr>
          <w:sz w:val="24"/>
        </w:rPr>
        <w:t>not</w:t>
      </w:r>
      <w:r>
        <w:rPr>
          <w:spacing w:val="-15"/>
          <w:sz w:val="24"/>
        </w:rPr>
        <w:t> </w:t>
      </w:r>
      <w:r>
        <w:rPr>
          <w:sz w:val="24"/>
        </w:rPr>
        <w:t>been</w:t>
      </w:r>
      <w:r>
        <w:rPr>
          <w:spacing w:val="-15"/>
          <w:sz w:val="24"/>
        </w:rPr>
        <w:t> </w:t>
      </w:r>
      <w:r>
        <w:rPr>
          <w:sz w:val="24"/>
        </w:rPr>
        <w:t>the</w:t>
      </w:r>
      <w:r>
        <w:rPr>
          <w:spacing w:val="-15"/>
          <w:sz w:val="24"/>
        </w:rPr>
        <w:t> </w:t>
      </w:r>
      <w:r>
        <w:rPr>
          <w:sz w:val="24"/>
        </w:rPr>
        <w:t>case</w:t>
      </w:r>
      <w:r>
        <w:rPr>
          <w:spacing w:val="-15"/>
          <w:sz w:val="24"/>
        </w:rPr>
        <w:t> </w:t>
      </w:r>
      <w:r>
        <w:rPr>
          <w:sz w:val="24"/>
        </w:rPr>
        <w:t>for</w:t>
      </w:r>
      <w:r>
        <w:rPr>
          <w:spacing w:val="-15"/>
          <w:sz w:val="24"/>
        </w:rPr>
        <w:t> </w:t>
      </w:r>
      <w:r>
        <w:rPr>
          <w:sz w:val="24"/>
        </w:rPr>
        <w:t>JCPL.</w:t>
      </w:r>
      <w:r>
        <w:rPr>
          <w:spacing w:val="-15"/>
          <w:sz w:val="24"/>
        </w:rPr>
        <w:t> </w:t>
      </w:r>
      <w:r>
        <w:rPr>
          <w:sz w:val="24"/>
        </w:rPr>
        <w:t>Through</w:t>
      </w:r>
      <w:r>
        <w:rPr>
          <w:spacing w:val="-15"/>
          <w:sz w:val="24"/>
        </w:rPr>
        <w:t> </w:t>
      </w:r>
      <w:r>
        <w:rPr>
          <w:sz w:val="24"/>
        </w:rPr>
        <w:t>conversations</w:t>
      </w:r>
      <w:r>
        <w:rPr>
          <w:spacing w:val="-15"/>
          <w:sz w:val="24"/>
        </w:rPr>
        <w:t> </w:t>
      </w:r>
      <w:r>
        <w:rPr>
          <w:sz w:val="24"/>
        </w:rPr>
        <w:t>and</w:t>
      </w:r>
      <w:r>
        <w:rPr>
          <w:spacing w:val="-15"/>
          <w:sz w:val="24"/>
        </w:rPr>
        <w:t> </w:t>
      </w:r>
      <w:r>
        <w:rPr>
          <w:sz w:val="24"/>
        </w:rPr>
        <w:t>other </w:t>
      </w:r>
      <w:r>
        <w:rPr>
          <w:spacing w:val="-4"/>
          <w:sz w:val="24"/>
        </w:rPr>
        <w:t>methods</w:t>
      </w:r>
      <w:r>
        <w:rPr>
          <w:spacing w:val="-8"/>
          <w:sz w:val="24"/>
        </w:rPr>
        <w:t> </w:t>
      </w:r>
      <w:r>
        <w:rPr>
          <w:spacing w:val="-4"/>
          <w:sz w:val="24"/>
        </w:rPr>
        <w:t>the</w:t>
      </w:r>
      <w:r>
        <w:rPr>
          <w:spacing w:val="-6"/>
          <w:sz w:val="24"/>
        </w:rPr>
        <w:t> </w:t>
      </w:r>
      <w:r>
        <w:rPr>
          <w:spacing w:val="-4"/>
          <w:sz w:val="24"/>
        </w:rPr>
        <w:t>Library</w:t>
      </w:r>
      <w:r>
        <w:rPr>
          <w:spacing w:val="-8"/>
          <w:sz w:val="24"/>
        </w:rPr>
        <w:t> </w:t>
      </w:r>
      <w:r>
        <w:rPr>
          <w:spacing w:val="-4"/>
          <w:sz w:val="24"/>
        </w:rPr>
        <w:t>could</w:t>
      </w:r>
      <w:r>
        <w:rPr>
          <w:spacing w:val="-7"/>
          <w:sz w:val="24"/>
        </w:rPr>
        <w:t> </w:t>
      </w:r>
      <w:r>
        <w:rPr>
          <w:spacing w:val="-4"/>
          <w:sz w:val="24"/>
        </w:rPr>
        <w:t>try</w:t>
      </w:r>
      <w:r>
        <w:rPr>
          <w:spacing w:val="-7"/>
          <w:sz w:val="24"/>
        </w:rPr>
        <w:t> </w:t>
      </w:r>
      <w:r>
        <w:rPr>
          <w:spacing w:val="-4"/>
          <w:sz w:val="24"/>
        </w:rPr>
        <w:t>to</w:t>
      </w:r>
      <w:r>
        <w:rPr>
          <w:spacing w:val="-8"/>
          <w:sz w:val="24"/>
        </w:rPr>
        <w:t> </w:t>
      </w:r>
      <w:r>
        <w:rPr>
          <w:spacing w:val="-4"/>
          <w:sz w:val="24"/>
        </w:rPr>
        <w:t>track</w:t>
      </w:r>
      <w:r>
        <w:rPr>
          <w:spacing w:val="-7"/>
          <w:sz w:val="24"/>
        </w:rPr>
        <w:t> </w:t>
      </w:r>
      <w:r>
        <w:rPr>
          <w:spacing w:val="-4"/>
          <w:sz w:val="24"/>
        </w:rPr>
        <w:t>increases</w:t>
      </w:r>
      <w:r>
        <w:rPr>
          <w:spacing w:val="-8"/>
          <w:sz w:val="24"/>
        </w:rPr>
        <w:t> </w:t>
      </w:r>
      <w:r>
        <w:rPr>
          <w:spacing w:val="-4"/>
          <w:sz w:val="24"/>
        </w:rPr>
        <w:t>in</w:t>
      </w:r>
      <w:r>
        <w:rPr>
          <w:spacing w:val="-7"/>
          <w:sz w:val="24"/>
        </w:rPr>
        <w:t> </w:t>
      </w:r>
      <w:r>
        <w:rPr>
          <w:spacing w:val="-4"/>
          <w:sz w:val="24"/>
        </w:rPr>
        <w:t>awareness.</w:t>
      </w:r>
      <w:r>
        <w:rPr>
          <w:spacing w:val="-8"/>
          <w:sz w:val="24"/>
        </w:rPr>
        <w:t> </w:t>
      </w:r>
      <w:r>
        <w:rPr>
          <w:spacing w:val="-4"/>
          <w:sz w:val="24"/>
        </w:rPr>
        <w:t>The</w:t>
      </w:r>
      <w:r>
        <w:rPr>
          <w:spacing w:val="-8"/>
          <w:sz w:val="24"/>
        </w:rPr>
        <w:t> </w:t>
      </w:r>
      <w:r>
        <w:rPr>
          <w:spacing w:val="-4"/>
          <w:sz w:val="24"/>
        </w:rPr>
        <w:t>Trustees</w:t>
      </w:r>
      <w:r>
        <w:rPr>
          <w:spacing w:val="-8"/>
          <w:sz w:val="24"/>
        </w:rPr>
        <w:t> </w:t>
      </w:r>
      <w:r>
        <w:rPr>
          <w:spacing w:val="-4"/>
          <w:sz w:val="24"/>
        </w:rPr>
        <w:t>will</w:t>
      </w:r>
      <w:r>
        <w:rPr>
          <w:spacing w:val="-8"/>
          <w:sz w:val="24"/>
        </w:rPr>
        <w:t> </w:t>
      </w:r>
      <w:r>
        <w:rPr>
          <w:spacing w:val="-4"/>
          <w:sz w:val="24"/>
        </w:rPr>
        <w:t>be</w:t>
      </w:r>
      <w:r>
        <w:rPr>
          <w:spacing w:val="-6"/>
          <w:sz w:val="24"/>
        </w:rPr>
        <w:t> </w:t>
      </w:r>
      <w:r>
        <w:rPr>
          <w:spacing w:val="-4"/>
          <w:sz w:val="24"/>
        </w:rPr>
        <w:t>invited</w:t>
      </w:r>
      <w:r>
        <w:rPr>
          <w:spacing w:val="-8"/>
          <w:sz w:val="24"/>
        </w:rPr>
        <w:t> </w:t>
      </w:r>
      <w:r>
        <w:rPr>
          <w:spacing w:val="-4"/>
          <w:sz w:val="24"/>
        </w:rPr>
        <w:t>to </w:t>
      </w:r>
      <w:r>
        <w:rPr>
          <w:sz w:val="24"/>
        </w:rPr>
        <w:t>the April 30 event.</w:t>
      </w:r>
    </w:p>
    <w:p>
      <w:pPr>
        <w:pStyle w:val="ListParagraph"/>
        <w:spacing w:after="0" w:line="240" w:lineRule="auto"/>
        <w:jc w:val="left"/>
        <w:rPr>
          <w:sz w:val="24"/>
        </w:rPr>
        <w:sectPr>
          <w:headerReference w:type="default" r:id="rId29"/>
          <w:footerReference w:type="default" r:id="rId30"/>
          <w:pgSz w:w="12240" w:h="15840"/>
          <w:pgMar w:header="0" w:footer="474" w:top="980" w:bottom="660" w:left="360" w:right="360"/>
        </w:sectPr>
      </w:pPr>
    </w:p>
    <w:p>
      <w:pPr>
        <w:pStyle w:val="BodyText"/>
        <w:spacing w:line="321" w:lineRule="exact"/>
        <w:ind w:left="792"/>
      </w:pPr>
      <w:r>
        <w:rPr/>
        <w:t>The</w:t>
      </w:r>
      <w:r>
        <w:rPr>
          <w:spacing w:val="-5"/>
        </w:rPr>
        <w:t> </w:t>
      </w:r>
      <w:r>
        <w:rPr/>
        <w:t>Trustees</w:t>
      </w:r>
      <w:r>
        <w:rPr>
          <w:spacing w:val="-2"/>
        </w:rPr>
        <w:t> </w:t>
      </w:r>
      <w:r>
        <w:rPr/>
        <w:t>expressed</w:t>
      </w:r>
      <w:r>
        <w:rPr>
          <w:spacing w:val="-3"/>
        </w:rPr>
        <w:t> </w:t>
      </w:r>
      <w:r>
        <w:rPr/>
        <w:t>appreciation</w:t>
      </w:r>
      <w:r>
        <w:rPr>
          <w:spacing w:val="-3"/>
        </w:rPr>
        <w:t> </w:t>
      </w:r>
      <w:r>
        <w:rPr/>
        <w:t>to</w:t>
      </w:r>
      <w:r>
        <w:rPr>
          <w:spacing w:val="-3"/>
        </w:rPr>
        <w:t> </w:t>
      </w:r>
      <w:r>
        <w:rPr/>
        <w:t>Bridget</w:t>
      </w:r>
      <w:r>
        <w:rPr>
          <w:spacing w:val="-4"/>
        </w:rPr>
        <w:t> </w:t>
      </w:r>
      <w:r>
        <w:rPr/>
        <w:t>Beatty</w:t>
      </w:r>
      <w:r>
        <w:rPr>
          <w:spacing w:val="-3"/>
        </w:rPr>
        <w:t> </w:t>
      </w:r>
      <w:r>
        <w:rPr/>
        <w:t>for</w:t>
      </w:r>
      <w:r>
        <w:rPr>
          <w:spacing w:val="-2"/>
        </w:rPr>
        <w:t> </w:t>
      </w:r>
      <w:r>
        <w:rPr/>
        <w:t>her</w:t>
      </w:r>
      <w:r>
        <w:rPr>
          <w:spacing w:val="-2"/>
        </w:rPr>
        <w:t> </w:t>
      </w:r>
      <w:r>
        <w:rPr/>
        <w:t>excellent</w:t>
      </w:r>
      <w:r>
        <w:rPr>
          <w:spacing w:val="-3"/>
        </w:rPr>
        <w:t> </w:t>
      </w:r>
      <w:r>
        <w:rPr>
          <w:spacing w:val="-2"/>
        </w:rPr>
        <w:t>work.</w:t>
      </w:r>
    </w:p>
    <w:p>
      <w:pPr>
        <w:pStyle w:val="BodyText"/>
      </w:pPr>
    </w:p>
    <w:p>
      <w:pPr>
        <w:pStyle w:val="Heading8"/>
        <w:spacing w:line="323" w:lineRule="exact"/>
        <w:ind w:left="792" w:firstLine="0"/>
        <w:rPr>
          <w:rFonts w:ascii="Palatino Linotype"/>
        </w:rPr>
      </w:pPr>
      <w:r>
        <w:rPr>
          <w:rFonts w:ascii="Palatino Linotype"/>
        </w:rPr>
        <w:t>Strategy</w:t>
      </w:r>
      <w:r>
        <w:rPr>
          <w:rFonts w:ascii="Palatino Linotype"/>
          <w:spacing w:val="-2"/>
        </w:rPr>
        <w:t> </w:t>
      </w:r>
      <w:r>
        <w:rPr>
          <w:rFonts w:ascii="Palatino Linotype"/>
        </w:rPr>
        <w:t>&amp;</w:t>
      </w:r>
      <w:r>
        <w:rPr>
          <w:rFonts w:ascii="Palatino Linotype"/>
          <w:spacing w:val="-2"/>
        </w:rPr>
        <w:t> Operations</w:t>
      </w:r>
    </w:p>
    <w:p>
      <w:pPr>
        <w:pStyle w:val="BodyText"/>
        <w:spacing w:line="323" w:lineRule="exact"/>
        <w:ind w:left="792"/>
      </w:pPr>
      <w:r>
        <w:rPr/>
        <w:t>A.</w:t>
      </w:r>
      <w:r>
        <w:rPr>
          <w:spacing w:val="51"/>
        </w:rPr>
        <w:t> </w:t>
      </w:r>
      <w:r>
        <w:rPr>
          <w:spacing w:val="-1"/>
          <w:u w:val="single"/>
        </w:rPr>
        <w:t> </w:t>
      </w:r>
      <w:r>
        <w:rPr>
          <w:u w:val="single"/>
        </w:rPr>
        <w:t>2025 Year</w:t>
      </w:r>
      <w:r>
        <w:rPr>
          <w:spacing w:val="-1"/>
          <w:u w:val="single"/>
        </w:rPr>
        <w:t> </w:t>
      </w:r>
      <w:r>
        <w:rPr>
          <w:u w:val="single"/>
        </w:rPr>
        <w:t>End</w:t>
      </w:r>
      <w:r>
        <w:rPr>
          <w:spacing w:val="-1"/>
          <w:u w:val="single"/>
        </w:rPr>
        <w:t> </w:t>
      </w:r>
      <w:r>
        <w:rPr>
          <w:spacing w:val="-2"/>
          <w:u w:val="single"/>
        </w:rPr>
        <w:t>Report</w:t>
      </w:r>
      <w:r>
        <w:rPr>
          <w:spacing w:val="40"/>
          <w:u w:val="single"/>
        </w:rPr>
        <w:t> </w:t>
      </w:r>
    </w:p>
    <w:p>
      <w:pPr>
        <w:pStyle w:val="BodyText"/>
        <w:ind w:left="792" w:right="467"/>
      </w:pPr>
      <w:r>
        <w:rPr/>
        <w:t>The Executive Director introduced the topic by acknowledging that the 2025 Year End Report represents</w:t>
      </w:r>
      <w:r>
        <w:rPr>
          <w:spacing w:val="-3"/>
        </w:rPr>
        <w:t> </w:t>
      </w:r>
      <w:r>
        <w:rPr/>
        <w:t>the</w:t>
      </w:r>
      <w:r>
        <w:rPr>
          <w:spacing w:val="-3"/>
        </w:rPr>
        <w:t> </w:t>
      </w:r>
      <w:r>
        <w:rPr/>
        <w:t>end</w:t>
      </w:r>
      <w:r>
        <w:rPr>
          <w:spacing w:val="-4"/>
        </w:rPr>
        <w:t> </w:t>
      </w:r>
      <w:r>
        <w:rPr/>
        <w:t>of</w:t>
      </w:r>
      <w:r>
        <w:rPr>
          <w:spacing w:val="-3"/>
        </w:rPr>
        <w:t> </w:t>
      </w:r>
      <w:r>
        <w:rPr/>
        <w:t>JCPL’s</w:t>
      </w:r>
      <w:r>
        <w:rPr>
          <w:spacing w:val="-3"/>
        </w:rPr>
        <w:t> </w:t>
      </w:r>
      <w:r>
        <w:rPr/>
        <w:t>2020-2025</w:t>
      </w:r>
      <w:r>
        <w:rPr>
          <w:spacing w:val="-3"/>
        </w:rPr>
        <w:t> </w:t>
      </w:r>
      <w:r>
        <w:rPr/>
        <w:t>six</w:t>
      </w:r>
      <w:r>
        <w:rPr>
          <w:spacing w:val="-4"/>
        </w:rPr>
        <w:t> </w:t>
      </w:r>
      <w:r>
        <w:rPr/>
        <w:t>year</w:t>
      </w:r>
      <w:r>
        <w:rPr>
          <w:spacing w:val="-3"/>
        </w:rPr>
        <w:t> </w:t>
      </w:r>
      <w:r>
        <w:rPr/>
        <w:t>strategic</w:t>
      </w:r>
      <w:r>
        <w:rPr>
          <w:spacing w:val="-3"/>
        </w:rPr>
        <w:t> </w:t>
      </w:r>
      <w:r>
        <w:rPr/>
        <w:t>plan.</w:t>
      </w:r>
      <w:r>
        <w:rPr>
          <w:spacing w:val="-3"/>
        </w:rPr>
        <w:t> </w:t>
      </w:r>
      <w:r>
        <w:rPr/>
        <w:t>Over</w:t>
      </w:r>
      <w:r>
        <w:rPr>
          <w:spacing w:val="-2"/>
        </w:rPr>
        <w:t> </w:t>
      </w:r>
      <w:r>
        <w:rPr/>
        <w:t>the</w:t>
      </w:r>
      <w:r>
        <w:rPr>
          <w:spacing w:val="-3"/>
        </w:rPr>
        <w:t> </w:t>
      </w:r>
      <w:r>
        <w:rPr/>
        <w:t>course</w:t>
      </w:r>
      <w:r>
        <w:rPr>
          <w:spacing w:val="-3"/>
        </w:rPr>
        <w:t> </w:t>
      </w:r>
      <w:r>
        <w:rPr/>
        <w:t>of</w:t>
      </w:r>
      <w:r>
        <w:rPr>
          <w:spacing w:val="-3"/>
        </w:rPr>
        <w:t> </w:t>
      </w:r>
      <w:r>
        <w:rPr/>
        <w:t>this</w:t>
      </w:r>
      <w:r>
        <w:rPr>
          <w:spacing w:val="-3"/>
        </w:rPr>
        <w:t> </w:t>
      </w:r>
      <w:r>
        <w:rPr/>
        <w:t>time</w:t>
      </w:r>
      <w:r>
        <w:rPr>
          <w:spacing w:val="-3"/>
        </w:rPr>
        <w:t> </w:t>
      </w:r>
      <w:r>
        <w:rPr/>
        <w:t>there were five challenging strategic priorities: Create libraries for the future; Reach more people; Focus on building literacies; Be the third place and Grow sustainably. Providing the year-end report is part of the Board’s governance calendar.</w:t>
      </w:r>
    </w:p>
    <w:p>
      <w:pPr>
        <w:pStyle w:val="BodyText"/>
      </w:pPr>
    </w:p>
    <w:p>
      <w:pPr>
        <w:pStyle w:val="BodyText"/>
        <w:spacing w:line="216" w:lineRule="auto"/>
        <w:ind w:left="792" w:right="379"/>
      </w:pPr>
      <w:r>
        <w:rPr/>
        <w:t>Matt</w:t>
      </w:r>
      <w:r>
        <w:rPr>
          <w:spacing w:val="-11"/>
        </w:rPr>
        <w:t> </w:t>
      </w:r>
      <w:r>
        <w:rPr/>
        <w:t>Griffin,</w:t>
      </w:r>
      <w:r>
        <w:rPr>
          <w:spacing w:val="-10"/>
        </w:rPr>
        <w:t> </w:t>
      </w:r>
      <w:r>
        <w:rPr/>
        <w:t>Financial</w:t>
      </w:r>
      <w:r>
        <w:rPr>
          <w:spacing w:val="-11"/>
        </w:rPr>
        <w:t> </w:t>
      </w:r>
      <w:r>
        <w:rPr/>
        <w:t>Strategy</w:t>
      </w:r>
      <w:r>
        <w:rPr>
          <w:spacing w:val="-12"/>
        </w:rPr>
        <w:t> </w:t>
      </w:r>
      <w:r>
        <w:rPr/>
        <w:t>Consultant,</w:t>
      </w:r>
      <w:r>
        <w:rPr>
          <w:spacing w:val="-6"/>
        </w:rPr>
        <w:t> </w:t>
      </w:r>
      <w:r>
        <w:rPr/>
        <w:t>presented</w:t>
      </w:r>
      <w:r>
        <w:rPr>
          <w:spacing w:val="-8"/>
        </w:rPr>
        <w:t> </w:t>
      </w:r>
      <w:r>
        <w:rPr/>
        <w:t>highlight</w:t>
      </w:r>
      <w:r>
        <w:rPr>
          <w:spacing w:val="-7"/>
        </w:rPr>
        <w:t> </w:t>
      </w:r>
      <w:r>
        <w:rPr/>
        <w:t>of</w:t>
      </w:r>
      <w:r>
        <w:rPr>
          <w:spacing w:val="-7"/>
        </w:rPr>
        <w:t> </w:t>
      </w:r>
      <w:r>
        <w:rPr/>
        <w:t>the</w:t>
      </w:r>
      <w:r>
        <w:rPr>
          <w:spacing w:val="-7"/>
        </w:rPr>
        <w:t> </w:t>
      </w:r>
      <w:r>
        <w:rPr/>
        <w:t>2025</w:t>
      </w:r>
      <w:r>
        <w:rPr>
          <w:spacing w:val="-7"/>
        </w:rPr>
        <w:t> </w:t>
      </w:r>
      <w:r>
        <w:rPr/>
        <w:t>Year</w:t>
      </w:r>
      <w:r>
        <w:rPr>
          <w:spacing w:val="-7"/>
        </w:rPr>
        <w:t> </w:t>
      </w:r>
      <w:r>
        <w:rPr/>
        <w:t>End</w:t>
      </w:r>
      <w:r>
        <w:rPr>
          <w:spacing w:val="-8"/>
        </w:rPr>
        <w:t> </w:t>
      </w:r>
      <w:r>
        <w:rPr/>
        <w:t>Report.</w:t>
      </w:r>
      <w:r>
        <w:rPr>
          <w:spacing w:val="-8"/>
        </w:rPr>
        <w:t> </w:t>
      </w:r>
      <w:r>
        <w:rPr/>
        <w:t>This report formally closes out the 2020-2025 strategic plan and reflects six years of sustained and complex execution including a pandemic. As a review, JCPL launched a strategic plan that included a multi-year capital project acceleration, expansion of digital and alternative services, measurable literacy outcomes and strengthening the organizational infrastructure.</w:t>
      </w:r>
    </w:p>
    <w:p>
      <w:pPr>
        <w:pStyle w:val="BodyText"/>
        <w:spacing w:line="216" w:lineRule="auto" w:before="201"/>
        <w:ind w:left="792"/>
      </w:pPr>
      <w:r>
        <w:rPr/>
        <w:t>Over</w:t>
      </w:r>
      <w:r>
        <w:rPr>
          <w:spacing w:val="-4"/>
        </w:rPr>
        <w:t> </w:t>
      </w:r>
      <w:r>
        <w:rPr/>
        <w:t>this</w:t>
      </w:r>
      <w:r>
        <w:rPr>
          <w:spacing w:val="-4"/>
        </w:rPr>
        <w:t> </w:t>
      </w:r>
      <w:r>
        <w:rPr/>
        <w:t>strategic</w:t>
      </w:r>
      <w:r>
        <w:rPr>
          <w:spacing w:val="-4"/>
        </w:rPr>
        <w:t> </w:t>
      </w:r>
      <w:r>
        <w:rPr/>
        <w:t>cycle,</w:t>
      </w:r>
      <w:r>
        <w:rPr>
          <w:spacing w:val="-4"/>
        </w:rPr>
        <w:t> </w:t>
      </w:r>
      <w:r>
        <w:rPr/>
        <w:t>JCPL</w:t>
      </w:r>
      <w:r>
        <w:rPr>
          <w:spacing w:val="-4"/>
        </w:rPr>
        <w:t> </w:t>
      </w:r>
      <w:r>
        <w:rPr/>
        <w:t>advanced</w:t>
      </w:r>
      <w:r>
        <w:rPr>
          <w:spacing w:val="-4"/>
        </w:rPr>
        <w:t> </w:t>
      </w:r>
      <w:r>
        <w:rPr/>
        <w:t>one</w:t>
      </w:r>
      <w:r>
        <w:rPr>
          <w:spacing w:val="-4"/>
        </w:rPr>
        <w:t> </w:t>
      </w:r>
      <w:r>
        <w:rPr/>
        <w:t>of</w:t>
      </w:r>
      <w:r>
        <w:rPr>
          <w:spacing w:val="-4"/>
        </w:rPr>
        <w:t> </w:t>
      </w:r>
      <w:r>
        <w:rPr/>
        <w:t>the</w:t>
      </w:r>
      <w:r>
        <w:rPr>
          <w:spacing w:val="-4"/>
        </w:rPr>
        <w:t> </w:t>
      </w:r>
      <w:r>
        <w:rPr/>
        <w:t>most</w:t>
      </w:r>
      <w:r>
        <w:rPr>
          <w:spacing w:val="-4"/>
        </w:rPr>
        <w:t> </w:t>
      </w:r>
      <w:r>
        <w:rPr/>
        <w:t>significant</w:t>
      </w:r>
      <w:r>
        <w:rPr>
          <w:spacing w:val="-4"/>
        </w:rPr>
        <w:t> </w:t>
      </w:r>
      <w:r>
        <w:rPr/>
        <w:t>capital</w:t>
      </w:r>
      <w:r>
        <w:rPr>
          <w:spacing w:val="-4"/>
        </w:rPr>
        <w:t> </w:t>
      </w:r>
      <w:r>
        <w:rPr/>
        <w:t>programs</w:t>
      </w:r>
      <w:r>
        <w:rPr>
          <w:spacing w:val="-4"/>
        </w:rPr>
        <w:t> </w:t>
      </w:r>
      <w:r>
        <w:rPr/>
        <w:t>in</w:t>
      </w:r>
      <w:r>
        <w:rPr>
          <w:spacing w:val="-4"/>
        </w:rPr>
        <w:t> </w:t>
      </w:r>
      <w:r>
        <w:rPr/>
        <w:t>JCPL’s history, including:</w:t>
      </w:r>
    </w:p>
    <w:p>
      <w:pPr>
        <w:pStyle w:val="ListParagraph"/>
        <w:numPr>
          <w:ilvl w:val="0"/>
          <w:numId w:val="17"/>
        </w:numPr>
        <w:tabs>
          <w:tab w:pos="1511" w:val="left" w:leader="none"/>
        </w:tabs>
        <w:spacing w:line="283" w:lineRule="exact" w:before="0" w:after="0"/>
        <w:ind w:left="1511" w:right="0" w:hanging="359"/>
        <w:jc w:val="left"/>
        <w:rPr>
          <w:sz w:val="24"/>
        </w:rPr>
      </w:pPr>
      <w:r>
        <w:rPr>
          <w:sz w:val="24"/>
        </w:rPr>
        <w:t>Opening</w:t>
      </w:r>
      <w:r>
        <w:rPr>
          <w:spacing w:val="-3"/>
          <w:sz w:val="24"/>
        </w:rPr>
        <w:t> </w:t>
      </w:r>
      <w:r>
        <w:rPr>
          <w:sz w:val="24"/>
        </w:rPr>
        <w:t>the</w:t>
      </w:r>
      <w:r>
        <w:rPr>
          <w:spacing w:val="-2"/>
          <w:sz w:val="24"/>
        </w:rPr>
        <w:t> </w:t>
      </w:r>
      <w:r>
        <w:rPr>
          <w:sz w:val="24"/>
        </w:rPr>
        <w:t>new</w:t>
      </w:r>
      <w:r>
        <w:rPr>
          <w:spacing w:val="-3"/>
          <w:sz w:val="24"/>
        </w:rPr>
        <w:t> </w:t>
      </w:r>
      <w:r>
        <w:rPr>
          <w:sz w:val="24"/>
        </w:rPr>
        <w:t>Conifer</w:t>
      </w:r>
      <w:r>
        <w:rPr>
          <w:spacing w:val="-2"/>
          <w:sz w:val="24"/>
        </w:rPr>
        <w:t> Library</w:t>
      </w:r>
    </w:p>
    <w:p>
      <w:pPr>
        <w:pStyle w:val="ListParagraph"/>
        <w:numPr>
          <w:ilvl w:val="0"/>
          <w:numId w:val="17"/>
        </w:numPr>
        <w:tabs>
          <w:tab w:pos="1511" w:val="left" w:leader="none"/>
        </w:tabs>
        <w:spacing w:line="291" w:lineRule="exact" w:before="0" w:after="0"/>
        <w:ind w:left="1511" w:right="0" w:hanging="359"/>
        <w:jc w:val="left"/>
        <w:rPr>
          <w:sz w:val="24"/>
        </w:rPr>
      </w:pPr>
      <w:r>
        <w:rPr>
          <w:sz w:val="24"/>
        </w:rPr>
        <w:t>Positioning</w:t>
      </w:r>
      <w:r>
        <w:rPr>
          <w:spacing w:val="-13"/>
          <w:sz w:val="24"/>
        </w:rPr>
        <w:t> </w:t>
      </w:r>
      <w:r>
        <w:rPr>
          <w:sz w:val="24"/>
        </w:rPr>
        <w:t>Arvada</w:t>
      </w:r>
      <w:r>
        <w:rPr>
          <w:spacing w:val="-5"/>
          <w:sz w:val="24"/>
        </w:rPr>
        <w:t> </w:t>
      </w:r>
      <w:r>
        <w:rPr>
          <w:sz w:val="24"/>
        </w:rPr>
        <w:t>for</w:t>
      </w:r>
      <w:r>
        <w:rPr>
          <w:spacing w:val="-7"/>
          <w:sz w:val="24"/>
        </w:rPr>
        <w:t> </w:t>
      </w:r>
      <w:r>
        <w:rPr>
          <w:spacing w:val="-2"/>
          <w:sz w:val="24"/>
        </w:rPr>
        <w:t>construction</w:t>
      </w:r>
    </w:p>
    <w:p>
      <w:pPr>
        <w:pStyle w:val="ListParagraph"/>
        <w:numPr>
          <w:ilvl w:val="0"/>
          <w:numId w:val="17"/>
        </w:numPr>
        <w:tabs>
          <w:tab w:pos="1511" w:val="left" w:leader="none"/>
        </w:tabs>
        <w:spacing w:line="291" w:lineRule="exact" w:before="0" w:after="0"/>
        <w:ind w:left="1511" w:right="0" w:hanging="359"/>
        <w:jc w:val="left"/>
        <w:rPr>
          <w:sz w:val="24"/>
        </w:rPr>
      </w:pPr>
      <w:r>
        <w:rPr>
          <w:sz w:val="24"/>
        </w:rPr>
        <w:t>Advancing</w:t>
      </w:r>
      <w:r>
        <w:rPr>
          <w:spacing w:val="-7"/>
          <w:sz w:val="24"/>
        </w:rPr>
        <w:t> </w:t>
      </w:r>
      <w:r>
        <w:rPr>
          <w:sz w:val="24"/>
        </w:rPr>
        <w:t>Northwest</w:t>
      </w:r>
      <w:r>
        <w:rPr>
          <w:spacing w:val="-4"/>
          <w:sz w:val="24"/>
        </w:rPr>
        <w:t> </w:t>
      </w:r>
      <w:r>
        <w:rPr>
          <w:sz w:val="24"/>
        </w:rPr>
        <w:t>Jeffco</w:t>
      </w:r>
      <w:r>
        <w:rPr>
          <w:spacing w:val="-4"/>
          <w:sz w:val="24"/>
        </w:rPr>
        <w:t> </w:t>
      </w:r>
      <w:r>
        <w:rPr>
          <w:sz w:val="24"/>
        </w:rPr>
        <w:t>and</w:t>
      </w:r>
      <w:r>
        <w:rPr>
          <w:spacing w:val="-5"/>
          <w:sz w:val="24"/>
        </w:rPr>
        <w:t> </w:t>
      </w:r>
      <w:r>
        <w:rPr>
          <w:sz w:val="24"/>
        </w:rPr>
        <w:t>Deer</w:t>
      </w:r>
      <w:r>
        <w:rPr>
          <w:spacing w:val="-3"/>
          <w:sz w:val="24"/>
        </w:rPr>
        <w:t> </w:t>
      </w:r>
      <w:r>
        <w:rPr>
          <w:sz w:val="24"/>
        </w:rPr>
        <w:t>Creek</w:t>
      </w:r>
      <w:r>
        <w:rPr>
          <w:spacing w:val="-6"/>
          <w:sz w:val="24"/>
        </w:rPr>
        <w:t> </w:t>
      </w:r>
      <w:r>
        <w:rPr>
          <w:sz w:val="24"/>
        </w:rPr>
        <w:t>through</w:t>
      </w:r>
      <w:r>
        <w:rPr>
          <w:spacing w:val="-4"/>
          <w:sz w:val="24"/>
        </w:rPr>
        <w:t> </w:t>
      </w:r>
      <w:r>
        <w:rPr>
          <w:spacing w:val="-2"/>
          <w:sz w:val="24"/>
        </w:rPr>
        <w:t>design</w:t>
      </w:r>
    </w:p>
    <w:p>
      <w:pPr>
        <w:pStyle w:val="ListParagraph"/>
        <w:numPr>
          <w:ilvl w:val="0"/>
          <w:numId w:val="17"/>
        </w:numPr>
        <w:tabs>
          <w:tab w:pos="1511" w:val="left" w:leader="none"/>
        </w:tabs>
        <w:spacing w:line="292" w:lineRule="exact" w:before="0" w:after="0"/>
        <w:ind w:left="1511" w:right="0" w:hanging="359"/>
        <w:jc w:val="left"/>
        <w:rPr>
          <w:sz w:val="24"/>
        </w:rPr>
      </w:pPr>
      <w:r>
        <w:rPr>
          <w:sz w:val="24"/>
        </w:rPr>
        <w:t>Launching</w:t>
      </w:r>
      <w:r>
        <w:rPr>
          <w:spacing w:val="-8"/>
          <w:sz w:val="24"/>
        </w:rPr>
        <w:t> </w:t>
      </w:r>
      <w:r>
        <w:rPr>
          <w:sz w:val="24"/>
        </w:rPr>
        <w:t>Express</w:t>
      </w:r>
      <w:r>
        <w:rPr>
          <w:spacing w:val="-5"/>
          <w:sz w:val="24"/>
        </w:rPr>
        <w:t> </w:t>
      </w:r>
      <w:r>
        <w:rPr>
          <w:sz w:val="24"/>
        </w:rPr>
        <w:t>West</w:t>
      </w:r>
      <w:r>
        <w:rPr>
          <w:spacing w:val="-13"/>
          <w:sz w:val="24"/>
        </w:rPr>
        <w:t> </w:t>
      </w:r>
      <w:r>
        <w:rPr>
          <w:sz w:val="24"/>
        </w:rPr>
        <w:t>Arvada</w:t>
      </w:r>
      <w:r>
        <w:rPr>
          <w:spacing w:val="-5"/>
          <w:sz w:val="24"/>
        </w:rPr>
        <w:t> </w:t>
      </w:r>
      <w:r>
        <w:rPr>
          <w:sz w:val="24"/>
        </w:rPr>
        <w:t>and</w:t>
      </w:r>
      <w:r>
        <w:rPr>
          <w:spacing w:val="-6"/>
          <w:sz w:val="24"/>
        </w:rPr>
        <w:t> </w:t>
      </w:r>
      <w:r>
        <w:rPr>
          <w:sz w:val="24"/>
        </w:rPr>
        <w:t>a</w:t>
      </w:r>
      <w:r>
        <w:rPr>
          <w:spacing w:val="-5"/>
          <w:sz w:val="24"/>
        </w:rPr>
        <w:t> </w:t>
      </w:r>
      <w:r>
        <w:rPr>
          <w:sz w:val="24"/>
        </w:rPr>
        <w:t>new</w:t>
      </w:r>
      <w:r>
        <w:rPr>
          <w:spacing w:val="-5"/>
          <w:sz w:val="24"/>
        </w:rPr>
        <w:t> </w:t>
      </w:r>
      <w:r>
        <w:rPr>
          <w:spacing w:val="-2"/>
          <w:sz w:val="24"/>
        </w:rPr>
        <w:t>Bookmobile</w:t>
      </w:r>
    </w:p>
    <w:p>
      <w:pPr>
        <w:pStyle w:val="ListParagraph"/>
        <w:numPr>
          <w:ilvl w:val="0"/>
          <w:numId w:val="17"/>
        </w:numPr>
        <w:tabs>
          <w:tab w:pos="1511" w:val="left" w:leader="none"/>
        </w:tabs>
        <w:spacing w:line="308" w:lineRule="exact" w:before="0" w:after="0"/>
        <w:ind w:left="1511" w:right="0" w:hanging="359"/>
        <w:jc w:val="left"/>
        <w:rPr>
          <w:sz w:val="24"/>
        </w:rPr>
      </w:pPr>
      <w:r>
        <w:rPr>
          <w:sz w:val="24"/>
        </w:rPr>
        <w:t>Establishing</w:t>
      </w:r>
      <w:r>
        <w:rPr>
          <w:spacing w:val="-4"/>
          <w:sz w:val="24"/>
        </w:rPr>
        <w:t> </w:t>
      </w:r>
      <w:r>
        <w:rPr>
          <w:sz w:val="24"/>
        </w:rPr>
        <w:t>formal</w:t>
      </w:r>
      <w:r>
        <w:rPr>
          <w:spacing w:val="-4"/>
          <w:sz w:val="24"/>
        </w:rPr>
        <w:t> </w:t>
      </w:r>
      <w:r>
        <w:rPr>
          <w:sz w:val="24"/>
        </w:rPr>
        <w:t>Library</w:t>
      </w:r>
      <w:r>
        <w:rPr>
          <w:spacing w:val="-4"/>
          <w:sz w:val="24"/>
        </w:rPr>
        <w:t> </w:t>
      </w:r>
      <w:r>
        <w:rPr>
          <w:sz w:val="24"/>
        </w:rPr>
        <w:t>Design</w:t>
      </w:r>
      <w:r>
        <w:rPr>
          <w:spacing w:val="-4"/>
          <w:sz w:val="24"/>
        </w:rPr>
        <w:t> </w:t>
      </w:r>
      <w:r>
        <w:rPr>
          <w:spacing w:val="-2"/>
          <w:sz w:val="24"/>
        </w:rPr>
        <w:t>Standards</w:t>
      </w:r>
    </w:p>
    <w:p>
      <w:pPr>
        <w:pStyle w:val="BodyText"/>
        <w:spacing w:line="216" w:lineRule="auto" w:before="193"/>
        <w:ind w:left="792" w:right="467"/>
      </w:pPr>
      <w:r>
        <w:rPr/>
        <w:t>Community</w:t>
      </w:r>
      <w:r>
        <w:rPr>
          <w:spacing w:val="-5"/>
        </w:rPr>
        <w:t> </w:t>
      </w:r>
      <w:r>
        <w:rPr/>
        <w:t>demand</w:t>
      </w:r>
      <w:r>
        <w:rPr>
          <w:spacing w:val="-5"/>
        </w:rPr>
        <w:t> </w:t>
      </w:r>
      <w:r>
        <w:rPr/>
        <w:t>is</w:t>
      </w:r>
      <w:r>
        <w:rPr>
          <w:spacing w:val="-4"/>
        </w:rPr>
        <w:t> </w:t>
      </w:r>
      <w:r>
        <w:rPr/>
        <w:t>growing.</w:t>
      </w:r>
      <w:r>
        <w:rPr>
          <w:spacing w:val="-3"/>
        </w:rPr>
        <w:t> </w:t>
      </w:r>
      <w:r>
        <w:rPr/>
        <w:t>The</w:t>
      </w:r>
      <w:r>
        <w:rPr>
          <w:spacing w:val="-4"/>
        </w:rPr>
        <w:t> </w:t>
      </w:r>
      <w:r>
        <w:rPr/>
        <w:t>2025</w:t>
      </w:r>
      <w:r>
        <w:rPr>
          <w:spacing w:val="-5"/>
        </w:rPr>
        <w:t> </w:t>
      </w:r>
      <w:r>
        <w:rPr/>
        <w:t>success</w:t>
      </w:r>
      <w:r>
        <w:rPr>
          <w:spacing w:val="-4"/>
        </w:rPr>
        <w:t> </w:t>
      </w:r>
      <w:r>
        <w:rPr/>
        <w:t>measures</w:t>
      </w:r>
      <w:r>
        <w:rPr>
          <w:spacing w:val="-4"/>
        </w:rPr>
        <w:t> </w:t>
      </w:r>
      <w:r>
        <w:rPr/>
        <w:t>demonstrate</w:t>
      </w:r>
      <w:r>
        <w:rPr>
          <w:spacing w:val="-4"/>
        </w:rPr>
        <w:t> </w:t>
      </w:r>
      <w:r>
        <w:rPr/>
        <w:t>sustained</w:t>
      </w:r>
      <w:r>
        <w:rPr>
          <w:spacing w:val="-5"/>
        </w:rPr>
        <w:t> </w:t>
      </w:r>
      <w:r>
        <w:rPr/>
        <w:t>growth</w:t>
      </w:r>
      <w:r>
        <w:rPr>
          <w:spacing w:val="-5"/>
        </w:rPr>
        <w:t> </w:t>
      </w:r>
      <w:r>
        <w:rPr/>
        <w:t>in use, reach and satisfaction, including:</w:t>
      </w:r>
    </w:p>
    <w:p>
      <w:pPr>
        <w:pStyle w:val="ListParagraph"/>
        <w:numPr>
          <w:ilvl w:val="0"/>
          <w:numId w:val="17"/>
        </w:numPr>
        <w:tabs>
          <w:tab w:pos="1511" w:val="left" w:leader="none"/>
        </w:tabs>
        <w:spacing w:line="282" w:lineRule="exact" w:before="0" w:after="0"/>
        <w:ind w:left="1511" w:right="0" w:hanging="360"/>
        <w:jc w:val="left"/>
        <w:rPr>
          <w:sz w:val="24"/>
        </w:rPr>
      </w:pPr>
      <w:r>
        <w:rPr>
          <w:sz w:val="24"/>
        </w:rPr>
        <w:t>10.2M</w:t>
      </w:r>
      <w:r>
        <w:rPr>
          <w:spacing w:val="-4"/>
          <w:sz w:val="24"/>
        </w:rPr>
        <w:t> </w:t>
      </w:r>
      <w:r>
        <w:rPr>
          <w:sz w:val="24"/>
        </w:rPr>
        <w:t>total</w:t>
      </w:r>
      <w:r>
        <w:rPr>
          <w:spacing w:val="-3"/>
          <w:sz w:val="24"/>
        </w:rPr>
        <w:t> </w:t>
      </w:r>
      <w:r>
        <w:rPr>
          <w:sz w:val="24"/>
        </w:rPr>
        <w:t>collection</w:t>
      </w:r>
      <w:r>
        <w:rPr>
          <w:spacing w:val="-3"/>
          <w:sz w:val="24"/>
        </w:rPr>
        <w:t> </w:t>
      </w:r>
      <w:r>
        <w:rPr>
          <w:spacing w:val="-5"/>
          <w:sz w:val="24"/>
        </w:rPr>
        <w:t>use</w:t>
      </w:r>
    </w:p>
    <w:p>
      <w:pPr>
        <w:pStyle w:val="ListParagraph"/>
        <w:numPr>
          <w:ilvl w:val="0"/>
          <w:numId w:val="17"/>
        </w:numPr>
        <w:tabs>
          <w:tab w:pos="1511" w:val="left" w:leader="none"/>
        </w:tabs>
        <w:spacing w:line="292" w:lineRule="exact" w:before="0" w:after="0"/>
        <w:ind w:left="1511" w:right="0" w:hanging="360"/>
        <w:jc w:val="left"/>
        <w:rPr>
          <w:sz w:val="24"/>
        </w:rPr>
      </w:pPr>
      <w:r>
        <w:rPr>
          <w:sz w:val="24"/>
        </w:rPr>
        <w:t>16.9%</w:t>
      </w:r>
      <w:r>
        <w:rPr>
          <w:spacing w:val="-2"/>
          <w:sz w:val="24"/>
        </w:rPr>
        <w:t> </w:t>
      </w:r>
      <w:r>
        <w:rPr>
          <w:sz w:val="24"/>
        </w:rPr>
        <w:t>growth</w:t>
      </w:r>
      <w:r>
        <w:rPr>
          <w:spacing w:val="-3"/>
          <w:sz w:val="24"/>
        </w:rPr>
        <w:t> </w:t>
      </w:r>
      <w:r>
        <w:rPr>
          <w:sz w:val="24"/>
        </w:rPr>
        <w:t>in</w:t>
      </w:r>
      <w:r>
        <w:rPr>
          <w:spacing w:val="-2"/>
          <w:sz w:val="24"/>
        </w:rPr>
        <w:t> </w:t>
      </w:r>
      <w:r>
        <w:rPr>
          <w:sz w:val="24"/>
        </w:rPr>
        <w:t>e-material</w:t>
      </w:r>
      <w:r>
        <w:rPr>
          <w:spacing w:val="-2"/>
          <w:sz w:val="24"/>
        </w:rPr>
        <w:t> circulation</w:t>
      </w:r>
    </w:p>
    <w:p>
      <w:pPr>
        <w:pStyle w:val="ListParagraph"/>
        <w:numPr>
          <w:ilvl w:val="0"/>
          <w:numId w:val="17"/>
        </w:numPr>
        <w:tabs>
          <w:tab w:pos="1511" w:val="left" w:leader="none"/>
        </w:tabs>
        <w:spacing w:line="292" w:lineRule="exact" w:before="0" w:after="0"/>
        <w:ind w:left="1511" w:right="0" w:hanging="360"/>
        <w:jc w:val="left"/>
        <w:rPr>
          <w:sz w:val="24"/>
        </w:rPr>
      </w:pPr>
      <w:r>
        <w:rPr>
          <w:sz w:val="24"/>
        </w:rPr>
        <w:t>Nearly</w:t>
      </w:r>
      <w:r>
        <w:rPr>
          <w:spacing w:val="-2"/>
          <w:sz w:val="24"/>
        </w:rPr>
        <w:t> </w:t>
      </w:r>
      <w:r>
        <w:rPr>
          <w:sz w:val="24"/>
        </w:rPr>
        <w:t>2M </w:t>
      </w:r>
      <w:r>
        <w:rPr>
          <w:spacing w:val="-2"/>
          <w:sz w:val="24"/>
        </w:rPr>
        <w:t>visits</w:t>
      </w:r>
    </w:p>
    <w:p>
      <w:pPr>
        <w:pStyle w:val="ListParagraph"/>
        <w:numPr>
          <w:ilvl w:val="0"/>
          <w:numId w:val="17"/>
        </w:numPr>
        <w:tabs>
          <w:tab w:pos="1511" w:val="left" w:leader="none"/>
        </w:tabs>
        <w:spacing w:line="292" w:lineRule="exact" w:before="0" w:after="0"/>
        <w:ind w:left="1511" w:right="0" w:hanging="360"/>
        <w:jc w:val="left"/>
        <w:rPr>
          <w:sz w:val="24"/>
        </w:rPr>
      </w:pPr>
      <w:r>
        <w:rPr>
          <w:sz w:val="24"/>
        </w:rPr>
        <w:t>230,632</w:t>
      </w:r>
      <w:r>
        <w:rPr>
          <w:spacing w:val="-2"/>
          <w:sz w:val="24"/>
        </w:rPr>
        <w:t> </w:t>
      </w:r>
      <w:r>
        <w:rPr>
          <w:sz w:val="24"/>
        </w:rPr>
        <w:t>program</w:t>
      </w:r>
      <w:r>
        <w:rPr>
          <w:spacing w:val="-1"/>
          <w:sz w:val="24"/>
        </w:rPr>
        <w:t> </w:t>
      </w:r>
      <w:r>
        <w:rPr>
          <w:spacing w:val="-2"/>
          <w:sz w:val="24"/>
        </w:rPr>
        <w:t>participants</w:t>
      </w:r>
    </w:p>
    <w:p>
      <w:pPr>
        <w:pStyle w:val="ListParagraph"/>
        <w:numPr>
          <w:ilvl w:val="0"/>
          <w:numId w:val="17"/>
        </w:numPr>
        <w:tabs>
          <w:tab w:pos="1511" w:val="left" w:leader="none"/>
        </w:tabs>
        <w:spacing w:line="292" w:lineRule="exact" w:before="0" w:after="0"/>
        <w:ind w:left="1511" w:right="0" w:hanging="360"/>
        <w:jc w:val="left"/>
        <w:rPr>
          <w:sz w:val="24"/>
        </w:rPr>
      </w:pPr>
      <w:r>
        <w:rPr>
          <w:sz w:val="24"/>
        </w:rPr>
        <w:t>40%</w:t>
      </w:r>
      <w:r>
        <w:rPr>
          <w:spacing w:val="-2"/>
          <w:sz w:val="24"/>
        </w:rPr>
        <w:t> </w:t>
      </w:r>
      <w:r>
        <w:rPr>
          <w:sz w:val="24"/>
        </w:rPr>
        <w:t>market</w:t>
      </w:r>
      <w:r>
        <w:rPr>
          <w:spacing w:val="-2"/>
          <w:sz w:val="24"/>
        </w:rPr>
        <w:t> penetration</w:t>
      </w:r>
    </w:p>
    <w:p>
      <w:pPr>
        <w:pStyle w:val="ListParagraph"/>
        <w:numPr>
          <w:ilvl w:val="0"/>
          <w:numId w:val="17"/>
        </w:numPr>
        <w:tabs>
          <w:tab w:pos="1511" w:val="left" w:leader="none"/>
        </w:tabs>
        <w:spacing w:line="308" w:lineRule="exact" w:before="0" w:after="0"/>
        <w:ind w:left="1511" w:right="0" w:hanging="360"/>
        <w:jc w:val="left"/>
        <w:rPr>
          <w:sz w:val="24"/>
        </w:rPr>
      </w:pPr>
      <w:r>
        <w:rPr>
          <w:sz w:val="24"/>
        </w:rPr>
        <w:t>Net</w:t>
      </w:r>
      <w:r>
        <w:rPr>
          <w:spacing w:val="-3"/>
          <w:sz w:val="24"/>
        </w:rPr>
        <w:t> </w:t>
      </w:r>
      <w:r>
        <w:rPr>
          <w:sz w:val="24"/>
        </w:rPr>
        <w:t>Promoter</w:t>
      </w:r>
      <w:r>
        <w:rPr>
          <w:spacing w:val="-1"/>
          <w:sz w:val="24"/>
        </w:rPr>
        <w:t> </w:t>
      </w:r>
      <w:r>
        <w:rPr>
          <w:sz w:val="24"/>
        </w:rPr>
        <w:t>Score</w:t>
      </w:r>
      <w:r>
        <w:rPr>
          <w:spacing w:val="-2"/>
          <w:sz w:val="24"/>
        </w:rPr>
        <w:t> </w:t>
      </w:r>
      <w:r>
        <w:rPr>
          <w:sz w:val="24"/>
        </w:rPr>
        <w:t>of</w:t>
      </w:r>
      <w:r>
        <w:rPr>
          <w:spacing w:val="-1"/>
          <w:sz w:val="24"/>
        </w:rPr>
        <w:t> </w:t>
      </w:r>
      <w:r>
        <w:rPr>
          <w:spacing w:val="-5"/>
          <w:sz w:val="24"/>
        </w:rPr>
        <w:t>84</w:t>
      </w:r>
    </w:p>
    <w:p>
      <w:pPr>
        <w:pStyle w:val="BodyText"/>
        <w:spacing w:line="308" w:lineRule="exact" w:before="167"/>
        <w:ind w:left="791"/>
      </w:pPr>
      <w:r>
        <w:rPr/>
        <w:t>JCPL’s</w:t>
      </w:r>
      <w:r>
        <w:rPr>
          <w:spacing w:val="-6"/>
        </w:rPr>
        <w:t> </w:t>
      </w:r>
      <w:r>
        <w:rPr/>
        <w:t>signature</w:t>
      </w:r>
      <w:r>
        <w:rPr>
          <w:spacing w:val="-3"/>
        </w:rPr>
        <w:t> </w:t>
      </w:r>
      <w:r>
        <w:rPr/>
        <w:t>programs</w:t>
      </w:r>
      <w:r>
        <w:rPr>
          <w:spacing w:val="-2"/>
        </w:rPr>
        <w:t> </w:t>
      </w:r>
      <w:r>
        <w:rPr/>
        <w:t>are</w:t>
      </w:r>
      <w:r>
        <w:rPr>
          <w:spacing w:val="-3"/>
        </w:rPr>
        <w:t> </w:t>
      </w:r>
      <w:r>
        <w:rPr/>
        <w:t>producing</w:t>
      </w:r>
      <w:r>
        <w:rPr>
          <w:spacing w:val="-4"/>
        </w:rPr>
        <w:t> </w:t>
      </w:r>
      <w:r>
        <w:rPr/>
        <w:t>measurable</w:t>
      </w:r>
      <w:r>
        <w:rPr>
          <w:spacing w:val="-3"/>
        </w:rPr>
        <w:t> </w:t>
      </w:r>
      <w:r>
        <w:rPr/>
        <w:t>behavioral</w:t>
      </w:r>
      <w:r>
        <w:rPr>
          <w:spacing w:val="-4"/>
        </w:rPr>
        <w:t> </w:t>
      </w:r>
      <w:r>
        <w:rPr/>
        <w:t>outcomes,</w:t>
      </w:r>
      <w:r>
        <w:rPr>
          <w:spacing w:val="-2"/>
        </w:rPr>
        <w:t> including:</w:t>
      </w:r>
    </w:p>
    <w:p>
      <w:pPr>
        <w:pStyle w:val="ListParagraph"/>
        <w:numPr>
          <w:ilvl w:val="0"/>
          <w:numId w:val="17"/>
        </w:numPr>
        <w:tabs>
          <w:tab w:pos="1511" w:val="left" w:leader="none"/>
        </w:tabs>
        <w:spacing w:line="292" w:lineRule="exact" w:before="0" w:after="0"/>
        <w:ind w:left="1511" w:right="0" w:hanging="359"/>
        <w:jc w:val="left"/>
        <w:rPr>
          <w:sz w:val="24"/>
        </w:rPr>
      </w:pPr>
      <w:r>
        <w:rPr>
          <w:sz w:val="24"/>
        </w:rPr>
        <w:t>24,225</w:t>
      </w:r>
      <w:r>
        <w:rPr>
          <w:spacing w:val="-2"/>
          <w:sz w:val="24"/>
        </w:rPr>
        <w:t> </w:t>
      </w:r>
      <w:r>
        <w:rPr>
          <w:sz w:val="24"/>
        </w:rPr>
        <w:t>Summer</w:t>
      </w:r>
      <w:r>
        <w:rPr>
          <w:spacing w:val="-2"/>
          <w:sz w:val="24"/>
        </w:rPr>
        <w:t> </w:t>
      </w:r>
      <w:r>
        <w:rPr>
          <w:sz w:val="24"/>
        </w:rPr>
        <w:t>Challenge</w:t>
      </w:r>
      <w:r>
        <w:rPr>
          <w:spacing w:val="-2"/>
          <w:sz w:val="24"/>
        </w:rPr>
        <w:t> participants</w:t>
      </w:r>
    </w:p>
    <w:p>
      <w:pPr>
        <w:pStyle w:val="ListParagraph"/>
        <w:numPr>
          <w:ilvl w:val="0"/>
          <w:numId w:val="17"/>
        </w:numPr>
        <w:tabs>
          <w:tab w:pos="1511" w:val="left" w:leader="none"/>
        </w:tabs>
        <w:spacing w:line="292" w:lineRule="exact" w:before="0" w:after="0"/>
        <w:ind w:left="1511" w:right="0" w:hanging="359"/>
        <w:jc w:val="left"/>
        <w:rPr>
          <w:sz w:val="24"/>
        </w:rPr>
      </w:pPr>
      <w:r>
        <w:rPr>
          <w:sz w:val="24"/>
        </w:rPr>
        <w:t>2,050</w:t>
      </w:r>
      <w:r>
        <w:rPr>
          <w:spacing w:val="-4"/>
          <w:sz w:val="24"/>
        </w:rPr>
        <w:t> </w:t>
      </w:r>
      <w:r>
        <w:rPr>
          <w:sz w:val="24"/>
        </w:rPr>
        <w:t>new</w:t>
      </w:r>
      <w:r>
        <w:rPr>
          <w:spacing w:val="-2"/>
          <w:sz w:val="24"/>
        </w:rPr>
        <w:t> </w:t>
      </w:r>
      <w:r>
        <w:rPr>
          <w:sz w:val="24"/>
        </w:rPr>
        <w:t>families</w:t>
      </w:r>
      <w:r>
        <w:rPr>
          <w:spacing w:val="-2"/>
          <w:sz w:val="24"/>
        </w:rPr>
        <w:t> </w:t>
      </w:r>
      <w:r>
        <w:rPr>
          <w:sz w:val="24"/>
        </w:rPr>
        <w:t>enrolled</w:t>
      </w:r>
      <w:r>
        <w:rPr>
          <w:spacing w:val="-2"/>
          <w:sz w:val="24"/>
        </w:rPr>
        <w:t> </w:t>
      </w:r>
      <w:r>
        <w:rPr>
          <w:sz w:val="24"/>
        </w:rPr>
        <w:t>in</w:t>
      </w:r>
      <w:r>
        <w:rPr>
          <w:spacing w:val="-3"/>
          <w:sz w:val="24"/>
        </w:rPr>
        <w:t> </w:t>
      </w:r>
      <w:r>
        <w:rPr>
          <w:sz w:val="24"/>
        </w:rPr>
        <w:t>1000</w:t>
      </w:r>
      <w:r>
        <w:rPr>
          <w:spacing w:val="-2"/>
          <w:sz w:val="24"/>
        </w:rPr>
        <w:t> </w:t>
      </w:r>
      <w:r>
        <w:rPr>
          <w:sz w:val="24"/>
        </w:rPr>
        <w:t>Books</w:t>
      </w:r>
      <w:r>
        <w:rPr>
          <w:spacing w:val="-2"/>
          <w:sz w:val="24"/>
        </w:rPr>
        <w:t> </w:t>
      </w:r>
      <w:r>
        <w:rPr>
          <w:sz w:val="24"/>
        </w:rPr>
        <w:t>Before</w:t>
      </w:r>
      <w:r>
        <w:rPr>
          <w:spacing w:val="-1"/>
          <w:sz w:val="24"/>
        </w:rPr>
        <w:t> </w:t>
      </w:r>
      <w:r>
        <w:rPr>
          <w:spacing w:val="-2"/>
          <w:sz w:val="24"/>
        </w:rPr>
        <w:t>Kindergarten</w:t>
      </w:r>
    </w:p>
    <w:p>
      <w:pPr>
        <w:pStyle w:val="ListParagraph"/>
        <w:numPr>
          <w:ilvl w:val="0"/>
          <w:numId w:val="17"/>
        </w:numPr>
        <w:tabs>
          <w:tab w:pos="1511" w:val="left" w:leader="none"/>
        </w:tabs>
        <w:spacing w:line="291" w:lineRule="exact" w:before="0" w:after="0"/>
        <w:ind w:left="1511" w:right="0" w:hanging="359"/>
        <w:jc w:val="left"/>
        <w:rPr>
          <w:sz w:val="24"/>
        </w:rPr>
      </w:pPr>
      <w:r>
        <w:rPr>
          <w:sz w:val="24"/>
        </w:rPr>
        <w:t>1,600+</w:t>
      </w:r>
      <w:r>
        <w:rPr>
          <w:spacing w:val="-1"/>
          <w:sz w:val="24"/>
        </w:rPr>
        <w:t> </w:t>
      </w:r>
      <w:r>
        <w:rPr>
          <w:sz w:val="24"/>
        </w:rPr>
        <w:t>Raise a</w:t>
      </w:r>
      <w:r>
        <w:rPr>
          <w:spacing w:val="-1"/>
          <w:sz w:val="24"/>
        </w:rPr>
        <w:t> </w:t>
      </w:r>
      <w:r>
        <w:rPr>
          <w:sz w:val="24"/>
        </w:rPr>
        <w:t>Reader</w:t>
      </w:r>
      <w:r>
        <w:rPr>
          <w:spacing w:val="-2"/>
          <w:sz w:val="24"/>
        </w:rPr>
        <w:t> participants</w:t>
      </w:r>
    </w:p>
    <w:p>
      <w:pPr>
        <w:pStyle w:val="ListParagraph"/>
        <w:numPr>
          <w:ilvl w:val="0"/>
          <w:numId w:val="17"/>
        </w:numPr>
        <w:tabs>
          <w:tab w:pos="1511" w:val="left" w:leader="none"/>
        </w:tabs>
        <w:spacing w:line="307" w:lineRule="exact" w:before="0" w:after="0"/>
        <w:ind w:left="1511" w:right="0" w:hanging="359"/>
        <w:jc w:val="left"/>
        <w:rPr>
          <w:sz w:val="24"/>
        </w:rPr>
      </w:pPr>
      <w:r>
        <w:rPr>
          <w:sz w:val="24"/>
        </w:rPr>
        <w:t>98%</w:t>
      </w:r>
      <w:r>
        <w:rPr>
          <w:spacing w:val="-5"/>
          <w:sz w:val="24"/>
        </w:rPr>
        <w:t> </w:t>
      </w:r>
      <w:r>
        <w:rPr>
          <w:sz w:val="24"/>
        </w:rPr>
        <w:t>of</w:t>
      </w:r>
      <w:r>
        <w:rPr>
          <w:spacing w:val="-3"/>
          <w:sz w:val="24"/>
        </w:rPr>
        <w:t> </w:t>
      </w:r>
      <w:r>
        <w:rPr>
          <w:sz w:val="24"/>
        </w:rPr>
        <w:t>program</w:t>
      </w:r>
      <w:r>
        <w:rPr>
          <w:spacing w:val="-3"/>
          <w:sz w:val="24"/>
        </w:rPr>
        <w:t> </w:t>
      </w:r>
      <w:r>
        <w:rPr>
          <w:sz w:val="24"/>
        </w:rPr>
        <w:t>completers</w:t>
      </w:r>
      <w:r>
        <w:rPr>
          <w:spacing w:val="-2"/>
          <w:sz w:val="24"/>
        </w:rPr>
        <w:t> </w:t>
      </w:r>
      <w:r>
        <w:rPr>
          <w:sz w:val="24"/>
        </w:rPr>
        <w:t>using</w:t>
      </w:r>
      <w:r>
        <w:rPr>
          <w:spacing w:val="-4"/>
          <w:sz w:val="24"/>
        </w:rPr>
        <w:t> </w:t>
      </w:r>
      <w:r>
        <w:rPr>
          <w:sz w:val="24"/>
        </w:rPr>
        <w:t>additional</w:t>
      </w:r>
      <w:r>
        <w:rPr>
          <w:spacing w:val="-3"/>
          <w:sz w:val="24"/>
        </w:rPr>
        <w:t> </w:t>
      </w:r>
      <w:r>
        <w:rPr>
          <w:sz w:val="24"/>
        </w:rPr>
        <w:t>library</w:t>
      </w:r>
      <w:r>
        <w:rPr>
          <w:spacing w:val="-3"/>
          <w:sz w:val="24"/>
        </w:rPr>
        <w:t> </w:t>
      </w:r>
      <w:r>
        <w:rPr>
          <w:spacing w:val="-2"/>
          <w:sz w:val="24"/>
        </w:rPr>
        <w:t>services</w:t>
      </w:r>
    </w:p>
    <w:p>
      <w:pPr>
        <w:pStyle w:val="BodyText"/>
        <w:spacing w:before="317"/>
        <w:ind w:left="792"/>
      </w:pPr>
      <w:r>
        <w:rPr/>
        <w:t>In</w:t>
      </w:r>
      <w:r>
        <w:rPr>
          <w:spacing w:val="-7"/>
        </w:rPr>
        <w:t> </w:t>
      </w:r>
      <w:r>
        <w:rPr/>
        <w:t>2025,</w:t>
      </w:r>
      <w:r>
        <w:rPr>
          <w:spacing w:val="-4"/>
        </w:rPr>
        <w:t> </w:t>
      </w:r>
      <w:r>
        <w:rPr/>
        <w:t>JCPL</w:t>
      </w:r>
      <w:r>
        <w:rPr>
          <w:spacing w:val="-4"/>
        </w:rPr>
        <w:t> </w:t>
      </w:r>
      <w:r>
        <w:rPr/>
        <w:t>invested</w:t>
      </w:r>
      <w:r>
        <w:rPr>
          <w:spacing w:val="-5"/>
        </w:rPr>
        <w:t> </w:t>
      </w:r>
      <w:r>
        <w:rPr/>
        <w:t>deliberately</w:t>
      </w:r>
      <w:r>
        <w:rPr>
          <w:spacing w:val="-4"/>
        </w:rPr>
        <w:t> </w:t>
      </w:r>
      <w:r>
        <w:rPr/>
        <w:t>in</w:t>
      </w:r>
      <w:r>
        <w:rPr>
          <w:spacing w:val="-5"/>
        </w:rPr>
        <w:t> </w:t>
      </w:r>
      <w:r>
        <w:rPr/>
        <w:t>long-term</w:t>
      </w:r>
      <w:r>
        <w:rPr>
          <w:spacing w:val="-3"/>
        </w:rPr>
        <w:t> </w:t>
      </w:r>
      <w:r>
        <w:rPr/>
        <w:t>organizational</w:t>
      </w:r>
      <w:r>
        <w:rPr>
          <w:spacing w:val="-5"/>
        </w:rPr>
        <w:t> </w:t>
      </w:r>
      <w:r>
        <w:rPr/>
        <w:t>sustainability,</w:t>
      </w:r>
      <w:r>
        <w:rPr>
          <w:spacing w:val="-3"/>
        </w:rPr>
        <w:t> </w:t>
      </w:r>
      <w:r>
        <w:rPr>
          <w:spacing w:val="-2"/>
        </w:rPr>
        <w:t>including:</w:t>
      </w:r>
    </w:p>
    <w:p>
      <w:pPr>
        <w:pStyle w:val="ListParagraph"/>
        <w:numPr>
          <w:ilvl w:val="0"/>
          <w:numId w:val="17"/>
        </w:numPr>
        <w:tabs>
          <w:tab w:pos="1511" w:val="left" w:leader="none"/>
        </w:tabs>
        <w:spacing w:line="240" w:lineRule="auto" w:before="0" w:after="0"/>
        <w:ind w:left="1511" w:right="0" w:hanging="359"/>
        <w:jc w:val="left"/>
        <w:rPr>
          <w:sz w:val="24"/>
        </w:rPr>
      </w:pPr>
      <w:r>
        <w:rPr>
          <w:sz w:val="24"/>
        </w:rPr>
        <w:t>Completing</w:t>
      </w:r>
      <w:r>
        <w:rPr>
          <w:spacing w:val="-6"/>
          <w:sz w:val="24"/>
        </w:rPr>
        <w:t> </w:t>
      </w:r>
      <w:r>
        <w:rPr>
          <w:sz w:val="24"/>
        </w:rPr>
        <w:t>the</w:t>
      </w:r>
      <w:r>
        <w:rPr>
          <w:spacing w:val="-4"/>
          <w:sz w:val="24"/>
        </w:rPr>
        <w:t> </w:t>
      </w:r>
      <w:r>
        <w:rPr>
          <w:sz w:val="24"/>
        </w:rPr>
        <w:t>compensation</w:t>
      </w:r>
      <w:r>
        <w:rPr>
          <w:spacing w:val="-5"/>
          <w:sz w:val="24"/>
        </w:rPr>
        <w:t> </w:t>
      </w:r>
      <w:r>
        <w:rPr>
          <w:spacing w:val="-2"/>
          <w:sz w:val="24"/>
        </w:rPr>
        <w:t>analysis</w:t>
      </w:r>
    </w:p>
    <w:p>
      <w:pPr>
        <w:pStyle w:val="ListParagraph"/>
        <w:numPr>
          <w:ilvl w:val="0"/>
          <w:numId w:val="17"/>
        </w:numPr>
        <w:tabs>
          <w:tab w:pos="1511" w:val="left" w:leader="none"/>
        </w:tabs>
        <w:spacing w:line="240" w:lineRule="auto" w:before="0" w:after="0"/>
        <w:ind w:left="1511" w:right="0" w:hanging="359"/>
        <w:jc w:val="left"/>
        <w:rPr>
          <w:sz w:val="24"/>
        </w:rPr>
      </w:pPr>
      <w:r>
        <w:rPr>
          <w:sz w:val="24"/>
        </w:rPr>
        <w:t>Integrating</w:t>
      </w:r>
      <w:r>
        <w:rPr>
          <w:spacing w:val="-3"/>
          <w:sz w:val="24"/>
        </w:rPr>
        <w:t> </w:t>
      </w:r>
      <w:r>
        <w:rPr>
          <w:sz w:val="24"/>
        </w:rPr>
        <w:t>findings</w:t>
      </w:r>
      <w:r>
        <w:rPr>
          <w:spacing w:val="-2"/>
          <w:sz w:val="24"/>
        </w:rPr>
        <w:t> </w:t>
      </w:r>
      <w:r>
        <w:rPr>
          <w:sz w:val="24"/>
        </w:rPr>
        <w:t>into</w:t>
      </w:r>
      <w:r>
        <w:rPr>
          <w:spacing w:val="-4"/>
          <w:sz w:val="24"/>
        </w:rPr>
        <w:t> </w:t>
      </w:r>
      <w:r>
        <w:rPr>
          <w:sz w:val="24"/>
        </w:rPr>
        <w:t>the</w:t>
      </w:r>
      <w:r>
        <w:rPr>
          <w:spacing w:val="-2"/>
          <w:sz w:val="24"/>
        </w:rPr>
        <w:t> </w:t>
      </w:r>
      <w:r>
        <w:rPr>
          <w:sz w:val="24"/>
        </w:rPr>
        <w:t>CBA</w:t>
      </w:r>
      <w:r>
        <w:rPr>
          <w:spacing w:val="-3"/>
          <w:sz w:val="24"/>
        </w:rPr>
        <w:t> </w:t>
      </w:r>
      <w:r>
        <w:rPr>
          <w:sz w:val="24"/>
        </w:rPr>
        <w:t>and</w:t>
      </w:r>
      <w:r>
        <w:rPr>
          <w:spacing w:val="-3"/>
          <w:sz w:val="24"/>
        </w:rPr>
        <w:t> </w:t>
      </w:r>
      <w:r>
        <w:rPr>
          <w:sz w:val="24"/>
        </w:rPr>
        <w:t>2026</w:t>
      </w:r>
      <w:r>
        <w:rPr>
          <w:spacing w:val="-2"/>
          <w:sz w:val="24"/>
        </w:rPr>
        <w:t> budget</w:t>
      </w:r>
    </w:p>
    <w:p>
      <w:pPr>
        <w:pStyle w:val="ListParagraph"/>
        <w:numPr>
          <w:ilvl w:val="0"/>
          <w:numId w:val="17"/>
        </w:numPr>
        <w:tabs>
          <w:tab w:pos="1511" w:val="left" w:leader="none"/>
        </w:tabs>
        <w:spacing w:line="323" w:lineRule="exact" w:before="1" w:after="0"/>
        <w:ind w:left="1511" w:right="0" w:hanging="359"/>
        <w:jc w:val="left"/>
        <w:rPr>
          <w:sz w:val="24"/>
        </w:rPr>
      </w:pPr>
      <w:r>
        <w:rPr>
          <w:sz w:val="24"/>
        </w:rPr>
        <w:t>Establishing</w:t>
      </w:r>
      <w:r>
        <w:rPr>
          <w:spacing w:val="-6"/>
          <w:sz w:val="24"/>
        </w:rPr>
        <w:t> </w:t>
      </w:r>
      <w:r>
        <w:rPr>
          <w:sz w:val="24"/>
        </w:rPr>
        <w:t>digital</w:t>
      </w:r>
      <w:r>
        <w:rPr>
          <w:spacing w:val="-6"/>
          <w:sz w:val="24"/>
        </w:rPr>
        <w:t> </w:t>
      </w:r>
      <w:r>
        <w:rPr>
          <w:sz w:val="24"/>
        </w:rPr>
        <w:t>accessibility</w:t>
      </w:r>
      <w:r>
        <w:rPr>
          <w:spacing w:val="-6"/>
          <w:sz w:val="24"/>
        </w:rPr>
        <w:t> </w:t>
      </w:r>
      <w:r>
        <w:rPr>
          <w:spacing w:val="-2"/>
          <w:sz w:val="24"/>
        </w:rPr>
        <w:t>standards</w:t>
      </w:r>
    </w:p>
    <w:p>
      <w:pPr>
        <w:pStyle w:val="ListParagraph"/>
        <w:numPr>
          <w:ilvl w:val="0"/>
          <w:numId w:val="17"/>
        </w:numPr>
        <w:tabs>
          <w:tab w:pos="1511" w:val="left" w:leader="none"/>
        </w:tabs>
        <w:spacing w:line="323" w:lineRule="exact" w:before="0" w:after="0"/>
        <w:ind w:left="1511" w:right="0" w:hanging="359"/>
        <w:jc w:val="left"/>
        <w:rPr>
          <w:sz w:val="24"/>
        </w:rPr>
      </w:pPr>
      <w:r>
        <w:rPr>
          <w:sz w:val="24"/>
        </w:rPr>
        <w:t>Advancing</w:t>
      </w:r>
      <w:r>
        <w:rPr>
          <w:spacing w:val="-13"/>
          <w:sz w:val="24"/>
        </w:rPr>
        <w:t> </w:t>
      </w:r>
      <w:r>
        <w:rPr>
          <w:sz w:val="24"/>
        </w:rPr>
        <w:t>AI</w:t>
      </w:r>
      <w:r>
        <w:rPr>
          <w:spacing w:val="-6"/>
          <w:sz w:val="24"/>
        </w:rPr>
        <w:t> </w:t>
      </w:r>
      <w:r>
        <w:rPr>
          <w:sz w:val="24"/>
        </w:rPr>
        <w:t>strategy</w:t>
      </w:r>
      <w:r>
        <w:rPr>
          <w:spacing w:val="-5"/>
          <w:sz w:val="24"/>
        </w:rPr>
        <w:t> </w:t>
      </w:r>
      <w:r>
        <w:rPr>
          <w:spacing w:val="-2"/>
          <w:sz w:val="24"/>
        </w:rPr>
        <w:t>development</w:t>
      </w:r>
    </w:p>
    <w:p>
      <w:pPr>
        <w:pStyle w:val="ListParagraph"/>
        <w:numPr>
          <w:ilvl w:val="0"/>
          <w:numId w:val="17"/>
        </w:numPr>
        <w:tabs>
          <w:tab w:pos="1511" w:val="left" w:leader="none"/>
        </w:tabs>
        <w:spacing w:line="240" w:lineRule="auto" w:before="0" w:after="0"/>
        <w:ind w:left="1511" w:right="0" w:hanging="359"/>
        <w:jc w:val="left"/>
        <w:rPr>
          <w:sz w:val="24"/>
        </w:rPr>
      </w:pPr>
      <w:r>
        <w:rPr>
          <w:sz w:val="24"/>
        </w:rPr>
        <w:t>Finalizing</w:t>
      </w:r>
      <w:r>
        <w:rPr>
          <w:spacing w:val="-4"/>
          <w:sz w:val="24"/>
        </w:rPr>
        <w:t> </w:t>
      </w:r>
      <w:r>
        <w:rPr>
          <w:sz w:val="24"/>
        </w:rPr>
        <w:t>the</w:t>
      </w:r>
      <w:r>
        <w:rPr>
          <w:spacing w:val="-3"/>
          <w:sz w:val="24"/>
        </w:rPr>
        <w:t> </w:t>
      </w:r>
      <w:r>
        <w:rPr>
          <w:sz w:val="24"/>
        </w:rPr>
        <w:t>2026+</w:t>
      </w:r>
      <w:r>
        <w:rPr>
          <w:spacing w:val="-3"/>
          <w:sz w:val="24"/>
        </w:rPr>
        <w:t> </w:t>
      </w:r>
      <w:r>
        <w:rPr>
          <w:sz w:val="24"/>
        </w:rPr>
        <w:t>Strategic</w:t>
      </w:r>
      <w:r>
        <w:rPr>
          <w:spacing w:val="-2"/>
          <w:sz w:val="24"/>
        </w:rPr>
        <w:t> </w:t>
      </w:r>
      <w:r>
        <w:rPr>
          <w:spacing w:val="-4"/>
          <w:sz w:val="24"/>
        </w:rPr>
        <w:t>Plan</w:t>
      </w:r>
    </w:p>
    <w:p>
      <w:pPr>
        <w:pStyle w:val="ListParagraph"/>
        <w:spacing w:after="0" w:line="240" w:lineRule="auto"/>
        <w:jc w:val="left"/>
        <w:rPr>
          <w:sz w:val="24"/>
        </w:rPr>
        <w:sectPr>
          <w:headerReference w:type="default" r:id="rId31"/>
          <w:footerReference w:type="default" r:id="rId32"/>
          <w:pgSz w:w="12240" w:h="15840"/>
          <w:pgMar w:header="0" w:footer="474" w:top="1320" w:bottom="660" w:left="360" w:right="360"/>
        </w:sectPr>
      </w:pPr>
    </w:p>
    <w:p>
      <w:pPr>
        <w:pStyle w:val="BodyText"/>
        <w:spacing w:before="1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7"/>
        </w:numPr>
        <w:tabs>
          <w:tab w:pos="1512" w:val="left" w:leader="none"/>
        </w:tabs>
        <w:spacing w:line="240" w:lineRule="auto" w:before="1" w:after="0"/>
        <w:ind w:left="1512" w:right="677" w:hanging="360"/>
        <w:jc w:val="left"/>
        <w:rPr>
          <w:sz w:val="24"/>
        </w:rPr>
      </w:pPr>
      <w:r>
        <w:rPr>
          <w:sz w:val="24"/>
        </w:rPr>
        <w:t>JCPL’s</w:t>
      </w:r>
      <w:r>
        <w:rPr>
          <w:spacing w:val="-4"/>
          <w:sz w:val="24"/>
        </w:rPr>
        <w:t> </w:t>
      </w:r>
      <w:r>
        <w:rPr>
          <w:sz w:val="24"/>
        </w:rPr>
        <w:t>market</w:t>
      </w:r>
      <w:r>
        <w:rPr>
          <w:spacing w:val="-4"/>
          <w:sz w:val="24"/>
        </w:rPr>
        <w:t> </w:t>
      </w:r>
      <w:r>
        <w:rPr>
          <w:sz w:val="24"/>
        </w:rPr>
        <w:t>is</w:t>
      </w:r>
      <w:r>
        <w:rPr>
          <w:spacing w:val="-3"/>
          <w:sz w:val="24"/>
        </w:rPr>
        <w:t> </w:t>
      </w:r>
      <w:r>
        <w:rPr>
          <w:sz w:val="24"/>
        </w:rPr>
        <w:t>Jefferson</w:t>
      </w:r>
      <w:r>
        <w:rPr>
          <w:spacing w:val="-4"/>
          <w:sz w:val="24"/>
        </w:rPr>
        <w:t> </w:t>
      </w:r>
      <w:r>
        <w:rPr>
          <w:sz w:val="24"/>
        </w:rPr>
        <w:t>County.</w:t>
      </w:r>
      <w:r>
        <w:rPr>
          <w:spacing w:val="-3"/>
          <w:sz w:val="24"/>
        </w:rPr>
        <w:t> </w:t>
      </w:r>
      <w:r>
        <w:rPr>
          <w:sz w:val="24"/>
        </w:rPr>
        <w:t>The</w:t>
      </w:r>
      <w:r>
        <w:rPr>
          <w:spacing w:val="-3"/>
          <w:sz w:val="24"/>
        </w:rPr>
        <w:t> </w:t>
      </w:r>
      <w:r>
        <w:rPr>
          <w:sz w:val="24"/>
        </w:rPr>
        <w:t>Library</w:t>
      </w:r>
      <w:r>
        <w:rPr>
          <w:spacing w:val="-4"/>
          <w:sz w:val="24"/>
        </w:rPr>
        <w:t> </w:t>
      </w:r>
      <w:r>
        <w:rPr>
          <w:sz w:val="24"/>
        </w:rPr>
        <w:t>utilizes</w:t>
      </w:r>
      <w:r>
        <w:rPr>
          <w:spacing w:val="-3"/>
          <w:sz w:val="24"/>
        </w:rPr>
        <w:t> </w:t>
      </w:r>
      <w:r>
        <w:rPr>
          <w:sz w:val="24"/>
        </w:rPr>
        <w:t>OrangeBoy</w:t>
      </w:r>
      <w:r>
        <w:rPr>
          <w:spacing w:val="-4"/>
          <w:sz w:val="24"/>
        </w:rPr>
        <w:t> </w:t>
      </w:r>
      <w:r>
        <w:rPr>
          <w:sz w:val="24"/>
        </w:rPr>
        <w:t>metrics</w:t>
      </w:r>
      <w:r>
        <w:rPr>
          <w:spacing w:val="-3"/>
          <w:sz w:val="24"/>
        </w:rPr>
        <w:t> </w:t>
      </w:r>
      <w:r>
        <w:rPr>
          <w:sz w:val="24"/>
        </w:rPr>
        <w:t>to</w:t>
      </w:r>
      <w:r>
        <w:rPr>
          <w:spacing w:val="-4"/>
          <w:sz w:val="24"/>
        </w:rPr>
        <w:t> </w:t>
      </w:r>
      <w:r>
        <w:rPr>
          <w:sz w:val="24"/>
        </w:rPr>
        <w:t>determine market penetration as a percentage of Jeffco households with an active library card. An active library card is used at least once in the past 12 months.</w:t>
      </w:r>
    </w:p>
    <w:p>
      <w:pPr>
        <w:pStyle w:val="ListParagraph"/>
        <w:numPr>
          <w:ilvl w:val="0"/>
          <w:numId w:val="17"/>
        </w:numPr>
        <w:tabs>
          <w:tab w:pos="1511" w:val="left" w:leader="none"/>
        </w:tabs>
        <w:spacing w:line="240" w:lineRule="auto" w:before="0" w:after="0"/>
        <w:ind w:left="1511" w:right="746" w:hanging="360"/>
        <w:jc w:val="left"/>
        <w:rPr>
          <w:sz w:val="24"/>
        </w:rPr>
      </w:pPr>
      <w:r>
        <w:rPr>
          <w:sz w:val="24"/>
        </w:rPr>
        <w:t>OrangeBoy data includes customer segmentation for a more detailed analysis of cardholders.</w:t>
      </w:r>
      <w:r>
        <w:rPr>
          <w:spacing w:val="-3"/>
          <w:sz w:val="24"/>
        </w:rPr>
        <w:t> </w:t>
      </w:r>
      <w:r>
        <w:rPr>
          <w:sz w:val="24"/>
        </w:rPr>
        <w:t>For</w:t>
      </w:r>
      <w:r>
        <w:rPr>
          <w:spacing w:val="-3"/>
          <w:sz w:val="24"/>
        </w:rPr>
        <w:t> </w:t>
      </w:r>
      <w:r>
        <w:rPr>
          <w:sz w:val="24"/>
        </w:rPr>
        <w:t>example,</w:t>
      </w:r>
      <w:r>
        <w:rPr>
          <w:spacing w:val="-3"/>
          <w:sz w:val="24"/>
        </w:rPr>
        <w:t> </w:t>
      </w:r>
      <w:r>
        <w:rPr>
          <w:sz w:val="24"/>
        </w:rPr>
        <w:t>infrequent</w:t>
      </w:r>
      <w:r>
        <w:rPr>
          <w:spacing w:val="-4"/>
          <w:sz w:val="24"/>
        </w:rPr>
        <w:t> </w:t>
      </w:r>
      <w:r>
        <w:rPr>
          <w:sz w:val="24"/>
        </w:rPr>
        <w:t>user</w:t>
      </w:r>
      <w:r>
        <w:rPr>
          <w:spacing w:val="-3"/>
          <w:sz w:val="24"/>
        </w:rPr>
        <w:t> </w:t>
      </w:r>
      <w:r>
        <w:rPr>
          <w:sz w:val="24"/>
        </w:rPr>
        <w:t>would</w:t>
      </w:r>
      <w:r>
        <w:rPr>
          <w:spacing w:val="-4"/>
          <w:sz w:val="24"/>
        </w:rPr>
        <w:t> </w:t>
      </w:r>
      <w:r>
        <w:rPr>
          <w:sz w:val="24"/>
        </w:rPr>
        <w:t>be</w:t>
      </w:r>
      <w:r>
        <w:rPr>
          <w:spacing w:val="-3"/>
          <w:sz w:val="24"/>
        </w:rPr>
        <w:t> </w:t>
      </w:r>
      <w:r>
        <w:rPr>
          <w:sz w:val="24"/>
        </w:rPr>
        <w:t>a</w:t>
      </w:r>
      <w:r>
        <w:rPr>
          <w:spacing w:val="-3"/>
          <w:sz w:val="24"/>
        </w:rPr>
        <w:t> </w:t>
      </w:r>
      <w:r>
        <w:rPr>
          <w:sz w:val="24"/>
        </w:rPr>
        <w:t>strong</w:t>
      </w:r>
      <w:r>
        <w:rPr>
          <w:spacing w:val="-4"/>
          <w:sz w:val="24"/>
        </w:rPr>
        <w:t> </w:t>
      </w:r>
      <w:r>
        <w:rPr>
          <w:sz w:val="24"/>
        </w:rPr>
        <w:t>category</w:t>
      </w:r>
      <w:r>
        <w:rPr>
          <w:spacing w:val="-4"/>
          <w:sz w:val="24"/>
        </w:rPr>
        <w:t> </w:t>
      </w:r>
      <w:r>
        <w:rPr>
          <w:sz w:val="24"/>
        </w:rPr>
        <w:t>to</w:t>
      </w:r>
      <w:r>
        <w:rPr>
          <w:spacing w:val="-4"/>
          <w:sz w:val="24"/>
        </w:rPr>
        <w:t> </w:t>
      </w:r>
      <w:r>
        <w:rPr>
          <w:sz w:val="24"/>
        </w:rPr>
        <w:t>target</w:t>
      </w:r>
      <w:r>
        <w:rPr>
          <w:spacing w:val="-4"/>
          <w:sz w:val="24"/>
        </w:rPr>
        <w:t> </w:t>
      </w:r>
      <w:r>
        <w:rPr>
          <w:sz w:val="24"/>
        </w:rPr>
        <w:t>or</w:t>
      </w:r>
      <w:r>
        <w:rPr>
          <w:spacing w:val="-3"/>
          <w:sz w:val="24"/>
        </w:rPr>
        <w:t> </w:t>
      </w:r>
      <w:r>
        <w:rPr>
          <w:sz w:val="24"/>
        </w:rPr>
        <w:t>users that primarily check out children’s books.</w:t>
      </w:r>
    </w:p>
    <w:p>
      <w:pPr>
        <w:pStyle w:val="ListParagraph"/>
        <w:numPr>
          <w:ilvl w:val="0"/>
          <w:numId w:val="17"/>
        </w:numPr>
        <w:tabs>
          <w:tab w:pos="1511" w:val="left" w:leader="none"/>
        </w:tabs>
        <w:spacing w:line="240" w:lineRule="auto" w:before="0" w:after="0"/>
        <w:ind w:left="1511" w:right="585" w:hanging="360"/>
        <w:jc w:val="left"/>
        <w:rPr>
          <w:sz w:val="24"/>
        </w:rPr>
      </w:pPr>
      <w:r>
        <w:rPr>
          <w:sz w:val="24"/>
        </w:rPr>
        <w:t>Regarding physical vs. e-materials it is a complicated time for JCPL The primary print supplier</w:t>
      </w:r>
      <w:r>
        <w:rPr>
          <w:spacing w:val="-2"/>
          <w:sz w:val="24"/>
        </w:rPr>
        <w:t> </w:t>
      </w:r>
      <w:r>
        <w:rPr>
          <w:sz w:val="24"/>
        </w:rPr>
        <w:t>went</w:t>
      </w:r>
      <w:r>
        <w:rPr>
          <w:spacing w:val="-3"/>
          <w:sz w:val="24"/>
        </w:rPr>
        <w:t> </w:t>
      </w:r>
      <w:r>
        <w:rPr>
          <w:sz w:val="24"/>
        </w:rPr>
        <w:t>out</w:t>
      </w:r>
      <w:r>
        <w:rPr>
          <w:spacing w:val="-3"/>
          <w:sz w:val="24"/>
        </w:rPr>
        <w:t> </w:t>
      </w:r>
      <w:r>
        <w:rPr>
          <w:sz w:val="24"/>
        </w:rPr>
        <w:t>of</w:t>
      </w:r>
      <w:r>
        <w:rPr>
          <w:spacing w:val="-2"/>
          <w:sz w:val="24"/>
        </w:rPr>
        <w:t> </w:t>
      </w:r>
      <w:r>
        <w:rPr>
          <w:sz w:val="24"/>
        </w:rPr>
        <w:t>business</w:t>
      </w:r>
      <w:r>
        <w:rPr>
          <w:spacing w:val="-2"/>
          <w:sz w:val="24"/>
        </w:rPr>
        <w:t> </w:t>
      </w:r>
      <w:r>
        <w:rPr>
          <w:sz w:val="24"/>
        </w:rPr>
        <w:t>at</w:t>
      </w:r>
      <w:r>
        <w:rPr>
          <w:spacing w:val="-3"/>
          <w:sz w:val="24"/>
        </w:rPr>
        <w:t> </w:t>
      </w:r>
      <w:r>
        <w:rPr>
          <w:sz w:val="24"/>
        </w:rPr>
        <w:t>the</w:t>
      </w:r>
      <w:r>
        <w:rPr>
          <w:spacing w:val="-2"/>
          <w:sz w:val="24"/>
        </w:rPr>
        <w:t> </w:t>
      </w:r>
      <w:r>
        <w:rPr>
          <w:sz w:val="24"/>
        </w:rPr>
        <w:t>end</w:t>
      </w:r>
      <w:r>
        <w:rPr>
          <w:spacing w:val="-3"/>
          <w:sz w:val="24"/>
        </w:rPr>
        <w:t> </w:t>
      </w:r>
      <w:r>
        <w:rPr>
          <w:sz w:val="24"/>
        </w:rPr>
        <w:t>of</w:t>
      </w:r>
      <w:r>
        <w:rPr>
          <w:spacing w:val="-2"/>
          <w:sz w:val="24"/>
        </w:rPr>
        <w:t> </w:t>
      </w:r>
      <w:r>
        <w:rPr>
          <w:sz w:val="24"/>
        </w:rPr>
        <w:t>last</w:t>
      </w:r>
      <w:r>
        <w:rPr>
          <w:spacing w:val="-3"/>
          <w:sz w:val="24"/>
        </w:rPr>
        <w:t> </w:t>
      </w:r>
      <w:r>
        <w:rPr>
          <w:sz w:val="24"/>
        </w:rPr>
        <w:t>year.</w:t>
      </w:r>
      <w:r>
        <w:rPr>
          <w:spacing w:val="-2"/>
          <w:sz w:val="24"/>
        </w:rPr>
        <w:t> </w:t>
      </w:r>
      <w:r>
        <w:rPr>
          <w:sz w:val="24"/>
        </w:rPr>
        <w:t>The</w:t>
      </w:r>
      <w:r>
        <w:rPr>
          <w:spacing w:val="-2"/>
          <w:sz w:val="24"/>
        </w:rPr>
        <w:t> </w:t>
      </w:r>
      <w:r>
        <w:rPr>
          <w:sz w:val="24"/>
        </w:rPr>
        <w:t>preference</w:t>
      </w:r>
      <w:r>
        <w:rPr>
          <w:spacing w:val="-2"/>
          <w:sz w:val="24"/>
        </w:rPr>
        <w:t> </w:t>
      </w:r>
      <w:r>
        <w:rPr>
          <w:sz w:val="24"/>
        </w:rPr>
        <w:t>component</w:t>
      </w:r>
      <w:r>
        <w:rPr>
          <w:spacing w:val="-3"/>
          <w:sz w:val="24"/>
        </w:rPr>
        <w:t> </w:t>
      </w:r>
      <w:r>
        <w:rPr>
          <w:sz w:val="24"/>
        </w:rPr>
        <w:t>is</w:t>
      </w:r>
      <w:r>
        <w:rPr>
          <w:spacing w:val="-2"/>
          <w:sz w:val="24"/>
        </w:rPr>
        <w:t> </w:t>
      </w:r>
      <w:r>
        <w:rPr>
          <w:sz w:val="24"/>
        </w:rPr>
        <w:t>driven by platform. JCPL consolidated all of its content into overdrive Libby. Digital often becomes available faster than print materials. It is not intentional to not have print </w:t>
      </w:r>
      <w:r>
        <w:rPr>
          <w:spacing w:val="-2"/>
          <w:sz w:val="24"/>
        </w:rPr>
        <w:t>materials.</w:t>
      </w:r>
    </w:p>
    <w:p>
      <w:pPr>
        <w:pStyle w:val="BodyText"/>
        <w:spacing w:before="323"/>
        <w:ind w:left="791" w:right="368"/>
      </w:pPr>
      <w:r>
        <w:rPr/>
        <w:t>The Trustees expressed appreciation to the Executive Director and staff for a fantastic job, noting that</w:t>
      </w:r>
      <w:r>
        <w:rPr>
          <w:spacing w:val="-3"/>
        </w:rPr>
        <w:t> </w:t>
      </w:r>
      <w:r>
        <w:rPr/>
        <w:t>they</w:t>
      </w:r>
      <w:r>
        <w:rPr>
          <w:spacing w:val="-3"/>
        </w:rPr>
        <w:t> </w:t>
      </w:r>
      <w:r>
        <w:rPr/>
        <w:t>are</w:t>
      </w:r>
      <w:r>
        <w:rPr>
          <w:spacing w:val="-2"/>
        </w:rPr>
        <w:t> </w:t>
      </w:r>
      <w:r>
        <w:rPr/>
        <w:t>impressed</w:t>
      </w:r>
      <w:r>
        <w:rPr>
          <w:spacing w:val="-3"/>
        </w:rPr>
        <w:t> </w:t>
      </w:r>
      <w:r>
        <w:rPr/>
        <w:t>with</w:t>
      </w:r>
      <w:r>
        <w:rPr>
          <w:spacing w:val="-3"/>
        </w:rPr>
        <w:t> </w:t>
      </w:r>
      <w:r>
        <w:rPr/>
        <w:t>the</w:t>
      </w:r>
      <w:r>
        <w:rPr>
          <w:spacing w:val="-1"/>
        </w:rPr>
        <w:t> </w:t>
      </w:r>
      <w:r>
        <w:rPr/>
        <w:t>accomplishments</w:t>
      </w:r>
      <w:r>
        <w:rPr>
          <w:spacing w:val="-2"/>
        </w:rPr>
        <w:t> </w:t>
      </w:r>
      <w:r>
        <w:rPr/>
        <w:t>and</w:t>
      </w:r>
      <w:r>
        <w:rPr>
          <w:spacing w:val="-3"/>
        </w:rPr>
        <w:t> </w:t>
      </w:r>
      <w:r>
        <w:rPr/>
        <w:t>demonstrated</w:t>
      </w:r>
      <w:r>
        <w:rPr>
          <w:spacing w:val="-3"/>
        </w:rPr>
        <w:t> </w:t>
      </w:r>
      <w:r>
        <w:rPr/>
        <w:t>importance</w:t>
      </w:r>
      <w:r>
        <w:rPr>
          <w:spacing w:val="-2"/>
        </w:rPr>
        <w:t> </w:t>
      </w:r>
      <w:r>
        <w:rPr/>
        <w:t>JCPL</w:t>
      </w:r>
      <w:r>
        <w:rPr>
          <w:spacing w:val="-3"/>
        </w:rPr>
        <w:t> </w:t>
      </w:r>
      <w:r>
        <w:rPr/>
        <w:t>has</w:t>
      </w:r>
      <w:r>
        <w:rPr>
          <w:spacing w:val="-2"/>
        </w:rPr>
        <w:t> </w:t>
      </w:r>
      <w:r>
        <w:rPr/>
        <w:t>in</w:t>
      </w:r>
      <w:r>
        <w:rPr>
          <w:spacing w:val="-3"/>
        </w:rPr>
        <w:t> </w:t>
      </w:r>
      <w:r>
        <w:rPr/>
        <w:t>our community. The Trustees noted that they enjoyed hearing results of outreach programs and it is great to be part of an organization that makes a conscious effort to reach out to families and kids and have that welcoming all-inclusive environment. The Chair noted that while working on the 2020-2025 strategic plan nobody could have seen what was 6 months in front of us. To still be as successful</w:t>
      </w:r>
      <w:r>
        <w:rPr>
          <w:spacing w:val="-3"/>
        </w:rPr>
        <w:t> </w:t>
      </w:r>
      <w:r>
        <w:rPr/>
        <w:t>against</w:t>
      </w:r>
      <w:r>
        <w:rPr>
          <w:spacing w:val="-3"/>
        </w:rPr>
        <w:t> </w:t>
      </w:r>
      <w:r>
        <w:rPr/>
        <w:t>those</w:t>
      </w:r>
      <w:r>
        <w:rPr>
          <w:spacing w:val="-2"/>
        </w:rPr>
        <w:t> </w:t>
      </w:r>
      <w:r>
        <w:rPr/>
        <w:t>targets</w:t>
      </w:r>
      <w:r>
        <w:rPr>
          <w:spacing w:val="-2"/>
        </w:rPr>
        <w:t> </w:t>
      </w:r>
      <w:r>
        <w:rPr/>
        <w:t>and</w:t>
      </w:r>
      <w:r>
        <w:rPr>
          <w:spacing w:val="-3"/>
        </w:rPr>
        <w:t> </w:t>
      </w:r>
      <w:r>
        <w:rPr/>
        <w:t>goals</w:t>
      </w:r>
      <w:r>
        <w:rPr>
          <w:spacing w:val="-2"/>
        </w:rPr>
        <w:t> </w:t>
      </w:r>
      <w:r>
        <w:rPr/>
        <w:t>after</w:t>
      </w:r>
      <w:r>
        <w:rPr>
          <w:spacing w:val="-2"/>
        </w:rPr>
        <w:t> </w:t>
      </w:r>
      <w:r>
        <w:rPr/>
        <w:t>all</w:t>
      </w:r>
      <w:r>
        <w:rPr>
          <w:spacing w:val="-3"/>
        </w:rPr>
        <w:t> </w:t>
      </w:r>
      <w:r>
        <w:rPr/>
        <w:t>that</w:t>
      </w:r>
      <w:r>
        <w:rPr>
          <w:spacing w:val="-3"/>
        </w:rPr>
        <w:t> </w:t>
      </w:r>
      <w:r>
        <w:rPr/>
        <w:t>is</w:t>
      </w:r>
      <w:r>
        <w:rPr>
          <w:spacing w:val="-2"/>
        </w:rPr>
        <w:t> </w:t>
      </w:r>
      <w:r>
        <w:rPr/>
        <w:t>remarkable.</w:t>
      </w:r>
      <w:r>
        <w:rPr>
          <w:spacing w:val="-2"/>
        </w:rPr>
        <w:t> </w:t>
      </w:r>
      <w:r>
        <w:rPr/>
        <w:t>It</w:t>
      </w:r>
      <w:r>
        <w:rPr>
          <w:spacing w:val="-3"/>
        </w:rPr>
        <w:t> </w:t>
      </w:r>
      <w:r>
        <w:rPr/>
        <w:t>is</w:t>
      </w:r>
      <w:r>
        <w:rPr>
          <w:spacing w:val="-2"/>
        </w:rPr>
        <w:t> </w:t>
      </w:r>
      <w:r>
        <w:rPr/>
        <w:t>one</w:t>
      </w:r>
      <w:r>
        <w:rPr>
          <w:spacing w:val="-1"/>
        </w:rPr>
        <w:t> </w:t>
      </w:r>
      <w:r>
        <w:rPr/>
        <w:t>thing</w:t>
      </w:r>
      <w:r>
        <w:rPr>
          <w:spacing w:val="-2"/>
        </w:rPr>
        <w:t> </w:t>
      </w:r>
      <w:r>
        <w:rPr/>
        <w:t>to</w:t>
      </w:r>
      <w:r>
        <w:rPr>
          <w:spacing w:val="-3"/>
        </w:rPr>
        <w:t> </w:t>
      </w:r>
      <w:r>
        <w:rPr/>
        <w:t>improve</w:t>
      </w:r>
      <w:r>
        <w:rPr>
          <w:spacing w:val="-2"/>
        </w:rPr>
        <w:t> </w:t>
      </w:r>
      <w:r>
        <w:rPr/>
        <w:t>an organization that is struggling and challenged and entirely something else to improve a system already clicking on all cylinders.</w:t>
      </w:r>
    </w:p>
    <w:p>
      <w:pPr>
        <w:pStyle w:val="BodyText"/>
      </w:pPr>
    </w:p>
    <w:p>
      <w:pPr>
        <w:pStyle w:val="BodyText"/>
        <w:ind w:left="791"/>
      </w:pPr>
      <w:r>
        <w:rPr>
          <w:u w:val="single"/>
        </w:rPr>
        <w:t>Finance</w:t>
      </w:r>
      <w:r>
        <w:rPr>
          <w:spacing w:val="-3"/>
          <w:u w:val="single"/>
        </w:rPr>
        <w:t> </w:t>
      </w:r>
      <w:r>
        <w:rPr>
          <w:u w:val="single"/>
        </w:rPr>
        <w:t>and</w:t>
      </w:r>
      <w:r>
        <w:rPr>
          <w:spacing w:val="-2"/>
          <w:u w:val="single"/>
        </w:rPr>
        <w:t> Budget</w:t>
      </w:r>
      <w:r>
        <w:rPr>
          <w:spacing w:val="40"/>
          <w:u w:val="single"/>
        </w:rPr>
        <w:t> </w:t>
      </w:r>
    </w:p>
    <w:p>
      <w:pPr>
        <w:pStyle w:val="ListParagraph"/>
        <w:numPr>
          <w:ilvl w:val="0"/>
          <w:numId w:val="18"/>
        </w:numPr>
        <w:tabs>
          <w:tab w:pos="1150" w:val="left" w:leader="none"/>
        </w:tabs>
        <w:spacing w:line="240" w:lineRule="auto" w:before="0" w:after="0"/>
        <w:ind w:left="1150" w:right="0" w:hanging="358"/>
        <w:jc w:val="left"/>
        <w:rPr>
          <w:sz w:val="24"/>
          <w:u w:val="single"/>
        </w:rPr>
      </w:pPr>
      <w:r>
        <w:rPr>
          <w:sz w:val="24"/>
          <w:u w:val="single"/>
        </w:rPr>
        <w:t>Financial</w:t>
      </w:r>
      <w:r>
        <w:rPr>
          <w:spacing w:val="-7"/>
          <w:sz w:val="24"/>
          <w:u w:val="single"/>
        </w:rPr>
        <w:t> </w:t>
      </w:r>
      <w:r>
        <w:rPr>
          <w:sz w:val="24"/>
          <w:u w:val="single"/>
        </w:rPr>
        <w:t>Report</w:t>
      </w:r>
      <w:r>
        <w:rPr>
          <w:spacing w:val="-4"/>
          <w:sz w:val="24"/>
          <w:u w:val="single"/>
        </w:rPr>
        <w:t> </w:t>
      </w:r>
      <w:r>
        <w:rPr>
          <w:sz w:val="24"/>
          <w:u w:val="single"/>
        </w:rPr>
        <w:t>(January</w:t>
      </w:r>
      <w:r>
        <w:rPr>
          <w:spacing w:val="-4"/>
          <w:sz w:val="24"/>
          <w:u w:val="single"/>
        </w:rPr>
        <w:t> </w:t>
      </w:r>
      <w:r>
        <w:rPr>
          <w:spacing w:val="-2"/>
          <w:sz w:val="24"/>
          <w:u w:val="single"/>
        </w:rPr>
        <w:t>2026)</w:t>
      </w:r>
      <w:r>
        <w:rPr>
          <w:spacing w:val="40"/>
          <w:sz w:val="24"/>
          <w:u w:val="single"/>
        </w:rPr>
        <w:t> </w:t>
      </w:r>
    </w:p>
    <w:p>
      <w:pPr>
        <w:pStyle w:val="BodyText"/>
        <w:spacing w:before="1"/>
        <w:ind w:left="791" w:right="467"/>
      </w:pPr>
      <w:r>
        <w:rPr/>
        <w:t>Matt Griffin presented information on the January 2026 monthly financials. One item to note is that</w:t>
      </w:r>
      <w:r>
        <w:rPr>
          <w:spacing w:val="-1"/>
        </w:rPr>
        <w:t> </w:t>
      </w:r>
      <w:r>
        <w:rPr/>
        <w:t>the 2025 actuals are not</w:t>
      </w:r>
      <w:r>
        <w:rPr>
          <w:spacing w:val="-1"/>
        </w:rPr>
        <w:t> </w:t>
      </w:r>
      <w:r>
        <w:rPr/>
        <w:t>reflected</w:t>
      </w:r>
      <w:r>
        <w:rPr>
          <w:spacing w:val="-1"/>
        </w:rPr>
        <w:t> </w:t>
      </w:r>
      <w:r>
        <w:rPr/>
        <w:t>in</w:t>
      </w:r>
      <w:r>
        <w:rPr>
          <w:spacing w:val="-1"/>
        </w:rPr>
        <w:t> </w:t>
      </w:r>
      <w:r>
        <w:rPr/>
        <w:t>the tables. The</w:t>
      </w:r>
      <w:r>
        <w:rPr>
          <w:spacing w:val="-1"/>
        </w:rPr>
        <w:t> </w:t>
      </w:r>
      <w:r>
        <w:rPr/>
        <w:t>Library</w:t>
      </w:r>
      <w:r>
        <w:rPr>
          <w:spacing w:val="-1"/>
        </w:rPr>
        <w:t> </w:t>
      </w:r>
      <w:r>
        <w:rPr/>
        <w:t>does expect</w:t>
      </w:r>
      <w:r>
        <w:rPr>
          <w:spacing w:val="-1"/>
        </w:rPr>
        <w:t> </w:t>
      </w:r>
      <w:r>
        <w:rPr/>
        <w:t>some adjustments to 2025 through the first quarter of 2026 and any material changes will be brought forward to the Board. On table 4, grants, funds and donations shows insurance recovery related to the Evergreen</w:t>
      </w:r>
      <w:r>
        <w:rPr>
          <w:spacing w:val="-4"/>
        </w:rPr>
        <w:t> </w:t>
      </w:r>
      <w:r>
        <w:rPr/>
        <w:t>roof.</w:t>
      </w:r>
      <w:r>
        <w:rPr>
          <w:spacing w:val="40"/>
        </w:rPr>
        <w:t> </w:t>
      </w:r>
      <w:r>
        <w:rPr/>
        <w:t>On</w:t>
      </w:r>
      <w:r>
        <w:rPr>
          <w:spacing w:val="-4"/>
        </w:rPr>
        <w:t> </w:t>
      </w:r>
      <w:r>
        <w:rPr/>
        <w:t>Table</w:t>
      </w:r>
      <w:r>
        <w:rPr>
          <w:spacing w:val="-3"/>
        </w:rPr>
        <w:t> </w:t>
      </w:r>
      <w:r>
        <w:rPr/>
        <w:t>3</w:t>
      </w:r>
      <w:r>
        <w:rPr>
          <w:spacing w:val="-3"/>
        </w:rPr>
        <w:t> </w:t>
      </w:r>
      <w:r>
        <w:rPr/>
        <w:t>several</w:t>
      </w:r>
      <w:r>
        <w:rPr>
          <w:spacing w:val="-4"/>
        </w:rPr>
        <w:t> </w:t>
      </w:r>
      <w:r>
        <w:rPr/>
        <w:t>capital</w:t>
      </w:r>
      <w:r>
        <w:rPr>
          <w:spacing w:val="-3"/>
        </w:rPr>
        <w:t> </w:t>
      </w:r>
      <w:r>
        <w:rPr/>
        <w:t>projects</w:t>
      </w:r>
      <w:r>
        <w:rPr>
          <w:spacing w:val="-3"/>
        </w:rPr>
        <w:t> </w:t>
      </w:r>
      <w:r>
        <w:rPr/>
        <w:t>show</w:t>
      </w:r>
      <w:r>
        <w:rPr>
          <w:spacing w:val="-3"/>
        </w:rPr>
        <w:t> </w:t>
      </w:r>
      <w:r>
        <w:rPr/>
        <w:t>spending</w:t>
      </w:r>
      <w:r>
        <w:rPr>
          <w:spacing w:val="-4"/>
        </w:rPr>
        <w:t> </w:t>
      </w:r>
      <w:r>
        <w:rPr/>
        <w:t>against</w:t>
      </w:r>
      <w:r>
        <w:rPr>
          <w:spacing w:val="-3"/>
        </w:rPr>
        <w:t> </w:t>
      </w:r>
      <w:r>
        <w:rPr/>
        <w:t>zero</w:t>
      </w:r>
      <w:r>
        <w:rPr>
          <w:spacing w:val="-4"/>
        </w:rPr>
        <w:t> </w:t>
      </w:r>
      <w:r>
        <w:rPr/>
        <w:t>budget.</w:t>
      </w:r>
      <w:r>
        <w:rPr>
          <w:spacing w:val="-3"/>
        </w:rPr>
        <w:t> </w:t>
      </w:r>
      <w:r>
        <w:rPr/>
        <w:t>This</w:t>
      </w:r>
      <w:r>
        <w:rPr>
          <w:spacing w:val="-3"/>
        </w:rPr>
        <w:t> </w:t>
      </w:r>
      <w:r>
        <w:rPr/>
        <w:t>ties directly to the carryforward process. Once complete we’ll see changes to that budget column.</w:t>
      </w:r>
    </w:p>
    <w:p>
      <w:pPr>
        <w:pStyle w:val="BodyText"/>
        <w:ind w:left="792"/>
      </w:pPr>
      <w:r>
        <w:rPr/>
        <w:t>Spending</w:t>
      </w:r>
      <w:r>
        <w:rPr>
          <w:spacing w:val="-3"/>
        </w:rPr>
        <w:t> </w:t>
      </w:r>
      <w:r>
        <w:rPr/>
        <w:t>itself</w:t>
      </w:r>
      <w:r>
        <w:rPr>
          <w:spacing w:val="-3"/>
        </w:rPr>
        <w:t> </w:t>
      </w:r>
      <w:r>
        <w:rPr/>
        <w:t>is</w:t>
      </w:r>
      <w:r>
        <w:rPr>
          <w:spacing w:val="-3"/>
        </w:rPr>
        <w:t> </w:t>
      </w:r>
      <w:r>
        <w:rPr/>
        <w:t>aligned</w:t>
      </w:r>
      <w:r>
        <w:rPr>
          <w:spacing w:val="-4"/>
        </w:rPr>
        <w:t> </w:t>
      </w:r>
      <w:r>
        <w:rPr/>
        <w:t>to</w:t>
      </w:r>
      <w:r>
        <w:rPr>
          <w:spacing w:val="-4"/>
        </w:rPr>
        <w:t> </w:t>
      </w:r>
      <w:r>
        <w:rPr/>
        <w:t>total</w:t>
      </w:r>
      <w:r>
        <w:rPr>
          <w:spacing w:val="-3"/>
        </w:rPr>
        <w:t> </w:t>
      </w:r>
      <w:r>
        <w:rPr/>
        <w:t>project</w:t>
      </w:r>
      <w:r>
        <w:rPr>
          <w:spacing w:val="-4"/>
        </w:rPr>
        <w:t> </w:t>
      </w:r>
      <w:r>
        <w:rPr/>
        <w:t>plans.</w:t>
      </w:r>
      <w:r>
        <w:rPr>
          <w:spacing w:val="-3"/>
        </w:rPr>
        <w:t> </w:t>
      </w:r>
      <w:r>
        <w:rPr/>
        <w:t>Financial</w:t>
      </w:r>
      <w:r>
        <w:rPr>
          <w:spacing w:val="-4"/>
        </w:rPr>
        <w:t> </w:t>
      </w:r>
      <w:r>
        <w:rPr/>
        <w:t>activity</w:t>
      </w:r>
      <w:r>
        <w:rPr>
          <w:spacing w:val="-4"/>
        </w:rPr>
        <w:t> </w:t>
      </w:r>
      <w:r>
        <w:rPr/>
        <w:t>is</w:t>
      </w:r>
      <w:r>
        <w:rPr>
          <w:spacing w:val="-3"/>
        </w:rPr>
        <w:t> </w:t>
      </w:r>
      <w:r>
        <w:rPr/>
        <w:t>progressing</w:t>
      </w:r>
      <w:r>
        <w:rPr>
          <w:spacing w:val="-4"/>
        </w:rPr>
        <w:t> </w:t>
      </w:r>
      <w:r>
        <w:rPr/>
        <w:t>as</w:t>
      </w:r>
      <w:r>
        <w:rPr>
          <w:spacing w:val="-3"/>
        </w:rPr>
        <w:t> </w:t>
      </w:r>
      <w:r>
        <w:rPr/>
        <w:t>expected</w:t>
      </w:r>
      <w:r>
        <w:rPr>
          <w:spacing w:val="-4"/>
        </w:rPr>
        <w:t> </w:t>
      </w:r>
      <w:r>
        <w:rPr/>
        <w:t>for </w:t>
      </w:r>
      <w:r>
        <w:rPr>
          <w:spacing w:val="-2"/>
        </w:rPr>
        <w:t>January.</w:t>
      </w:r>
    </w:p>
    <w:p>
      <w:pPr>
        <w:pStyle w:val="ListParagraph"/>
        <w:numPr>
          <w:ilvl w:val="0"/>
          <w:numId w:val="18"/>
        </w:numPr>
        <w:tabs>
          <w:tab w:pos="997" w:val="left" w:leader="none"/>
        </w:tabs>
        <w:spacing w:line="240" w:lineRule="auto" w:before="323" w:after="0"/>
        <w:ind w:left="997" w:right="0" w:hanging="205"/>
        <w:jc w:val="left"/>
        <w:rPr>
          <w:sz w:val="24"/>
          <w:u w:val="single"/>
        </w:rPr>
      </w:pPr>
      <w:r>
        <w:rPr>
          <w:spacing w:val="-4"/>
          <w:sz w:val="24"/>
          <w:u w:val="single"/>
        </w:rPr>
        <w:t> </w:t>
      </w:r>
      <w:r>
        <w:rPr>
          <w:sz w:val="24"/>
          <w:u w:val="single"/>
        </w:rPr>
        <w:t>​Carryforward</w:t>
      </w:r>
      <w:r>
        <w:rPr>
          <w:spacing w:val="-3"/>
          <w:sz w:val="24"/>
          <w:u w:val="single"/>
        </w:rPr>
        <w:t> </w:t>
      </w:r>
      <w:r>
        <w:rPr>
          <w:sz w:val="24"/>
          <w:u w:val="single"/>
        </w:rPr>
        <w:t>Request</w:t>
      </w:r>
      <w:r>
        <w:rPr>
          <w:spacing w:val="-2"/>
          <w:sz w:val="24"/>
          <w:u w:val="single"/>
        </w:rPr>
        <w:t> </w:t>
      </w:r>
      <w:r>
        <w:rPr>
          <w:sz w:val="24"/>
          <w:u w:val="single"/>
        </w:rPr>
        <w:t>for</w:t>
      </w:r>
      <w:r>
        <w:rPr>
          <w:spacing w:val="-2"/>
          <w:sz w:val="24"/>
          <w:u w:val="single"/>
        </w:rPr>
        <w:t> </w:t>
      </w:r>
      <w:r>
        <w:rPr>
          <w:sz w:val="24"/>
          <w:u w:val="single"/>
        </w:rPr>
        <w:t>Fiscal</w:t>
      </w:r>
      <w:r>
        <w:rPr>
          <w:spacing w:val="-3"/>
          <w:sz w:val="24"/>
          <w:u w:val="single"/>
        </w:rPr>
        <w:t> </w:t>
      </w:r>
      <w:r>
        <w:rPr>
          <w:sz w:val="24"/>
          <w:u w:val="single"/>
        </w:rPr>
        <w:t>Year</w:t>
      </w:r>
      <w:r>
        <w:rPr>
          <w:spacing w:val="-1"/>
          <w:sz w:val="24"/>
          <w:u w:val="single"/>
        </w:rPr>
        <w:t> </w:t>
      </w:r>
      <w:r>
        <w:rPr>
          <w:sz w:val="24"/>
          <w:u w:val="single"/>
        </w:rPr>
        <w:t>2026</w:t>
      </w:r>
      <w:r>
        <w:rPr>
          <w:spacing w:val="-2"/>
          <w:sz w:val="24"/>
          <w:u w:val="single"/>
        </w:rPr>
        <w:t> </w:t>
      </w:r>
      <w:r>
        <w:rPr>
          <w:sz w:val="24"/>
          <w:u w:val="single"/>
        </w:rPr>
        <w:t>Budget</w:t>
      </w:r>
      <w:r>
        <w:rPr>
          <w:spacing w:val="-2"/>
          <w:sz w:val="24"/>
          <w:u w:val="single"/>
        </w:rPr>
        <w:t> Amendment</w:t>
      </w:r>
      <w:r>
        <w:rPr>
          <w:spacing w:val="40"/>
          <w:sz w:val="24"/>
          <w:u w:val="single"/>
        </w:rPr>
        <w:t> </w:t>
      </w:r>
    </w:p>
    <w:p>
      <w:pPr>
        <w:pStyle w:val="BodyText"/>
        <w:ind w:left="791" w:right="379"/>
      </w:pPr>
      <w:r>
        <w:rPr/>
        <w:t>Matt Griffin presented information on the 2026 carryforward request. The request includes projects funded in one fiscal year but not completed and the unspent funds are requested to carryforward</w:t>
      </w:r>
      <w:r>
        <w:rPr>
          <w:spacing w:val="-4"/>
        </w:rPr>
        <w:t> </w:t>
      </w:r>
      <w:r>
        <w:rPr/>
        <w:t>the</w:t>
      </w:r>
      <w:r>
        <w:rPr>
          <w:spacing w:val="-3"/>
        </w:rPr>
        <w:t> </w:t>
      </w:r>
      <w:r>
        <w:rPr/>
        <w:t>following</w:t>
      </w:r>
      <w:r>
        <w:rPr>
          <w:spacing w:val="-4"/>
        </w:rPr>
        <w:t> </w:t>
      </w:r>
      <w:r>
        <w:rPr/>
        <w:t>year.</w:t>
      </w:r>
      <w:r>
        <w:rPr>
          <w:spacing w:val="-2"/>
        </w:rPr>
        <w:t> </w:t>
      </w:r>
      <w:r>
        <w:rPr/>
        <w:t>Not</w:t>
      </w:r>
      <w:r>
        <w:rPr>
          <w:spacing w:val="-4"/>
        </w:rPr>
        <w:t> </w:t>
      </w:r>
      <w:r>
        <w:rPr/>
        <w:t>all</w:t>
      </w:r>
      <w:r>
        <w:rPr>
          <w:spacing w:val="-4"/>
        </w:rPr>
        <w:t> </w:t>
      </w:r>
      <w:r>
        <w:rPr/>
        <w:t>unspent</w:t>
      </w:r>
      <w:r>
        <w:rPr>
          <w:spacing w:val="-4"/>
        </w:rPr>
        <w:t> </w:t>
      </w:r>
      <w:r>
        <w:rPr/>
        <w:t>funds</w:t>
      </w:r>
      <w:r>
        <w:rPr>
          <w:spacing w:val="-3"/>
        </w:rPr>
        <w:t> </w:t>
      </w:r>
      <w:r>
        <w:rPr/>
        <w:t>are</w:t>
      </w:r>
      <w:r>
        <w:rPr>
          <w:spacing w:val="-3"/>
        </w:rPr>
        <w:t> </w:t>
      </w:r>
      <w:r>
        <w:rPr/>
        <w:t>carried</w:t>
      </w:r>
      <w:r>
        <w:rPr>
          <w:spacing w:val="-4"/>
        </w:rPr>
        <w:t> </w:t>
      </w:r>
      <w:r>
        <w:rPr/>
        <w:t>forward.</w:t>
      </w:r>
      <w:r>
        <w:rPr>
          <w:spacing w:val="-3"/>
        </w:rPr>
        <w:t> </w:t>
      </w:r>
      <w:r>
        <w:rPr/>
        <w:t>Funds</w:t>
      </w:r>
      <w:r>
        <w:rPr>
          <w:spacing w:val="-3"/>
        </w:rPr>
        <w:t> </w:t>
      </w:r>
      <w:r>
        <w:rPr/>
        <w:t>are</w:t>
      </w:r>
      <w:r>
        <w:rPr>
          <w:spacing w:val="-3"/>
        </w:rPr>
        <w:t> </w:t>
      </w:r>
      <w:r>
        <w:rPr/>
        <w:t>internally reviewed</w:t>
      </w:r>
      <w:r>
        <w:rPr>
          <w:spacing w:val="-3"/>
        </w:rPr>
        <w:t> </w:t>
      </w:r>
      <w:r>
        <w:rPr/>
        <w:t>to</w:t>
      </w:r>
      <w:r>
        <w:rPr>
          <w:spacing w:val="-3"/>
        </w:rPr>
        <w:t> </w:t>
      </w:r>
      <w:r>
        <w:rPr/>
        <w:t>see</w:t>
      </w:r>
      <w:r>
        <w:rPr>
          <w:spacing w:val="-2"/>
        </w:rPr>
        <w:t> </w:t>
      </w:r>
      <w:r>
        <w:rPr/>
        <w:t>the</w:t>
      </w:r>
      <w:r>
        <w:rPr>
          <w:spacing w:val="-2"/>
        </w:rPr>
        <w:t> </w:t>
      </w:r>
      <w:r>
        <w:rPr/>
        <w:t>exact</w:t>
      </w:r>
      <w:r>
        <w:rPr>
          <w:spacing w:val="-3"/>
        </w:rPr>
        <w:t> </w:t>
      </w:r>
      <w:r>
        <w:rPr/>
        <w:t>dollars</w:t>
      </w:r>
      <w:r>
        <w:rPr>
          <w:spacing w:val="-2"/>
        </w:rPr>
        <w:t> </w:t>
      </w:r>
      <w:r>
        <w:rPr/>
        <w:t>still</w:t>
      </w:r>
      <w:r>
        <w:rPr>
          <w:spacing w:val="-3"/>
        </w:rPr>
        <w:t> </w:t>
      </w:r>
      <w:r>
        <w:rPr/>
        <w:t>required</w:t>
      </w:r>
      <w:r>
        <w:rPr>
          <w:spacing w:val="-3"/>
        </w:rPr>
        <w:t> </w:t>
      </w:r>
      <w:r>
        <w:rPr/>
        <w:t>to</w:t>
      </w:r>
      <w:r>
        <w:rPr>
          <w:spacing w:val="-3"/>
        </w:rPr>
        <w:t> </w:t>
      </w:r>
      <w:r>
        <w:rPr/>
        <w:t>complete</w:t>
      </w:r>
      <w:r>
        <w:rPr>
          <w:spacing w:val="-2"/>
        </w:rPr>
        <w:t> </w:t>
      </w:r>
      <w:r>
        <w:rPr/>
        <w:t>a</w:t>
      </w:r>
      <w:r>
        <w:rPr>
          <w:spacing w:val="-2"/>
        </w:rPr>
        <w:t> </w:t>
      </w:r>
      <w:r>
        <w:rPr/>
        <w:t>project.</w:t>
      </w:r>
      <w:r>
        <w:rPr>
          <w:spacing w:val="-2"/>
        </w:rPr>
        <w:t> </w:t>
      </w:r>
      <w:r>
        <w:rPr/>
        <w:t>If</w:t>
      </w:r>
      <w:r>
        <w:rPr>
          <w:spacing w:val="-2"/>
        </w:rPr>
        <w:t> </w:t>
      </w:r>
      <w:r>
        <w:rPr/>
        <w:t>they</w:t>
      </w:r>
      <w:r>
        <w:rPr>
          <w:spacing w:val="-3"/>
        </w:rPr>
        <w:t> </w:t>
      </w:r>
      <w:r>
        <w:rPr/>
        <w:t>are</w:t>
      </w:r>
      <w:r>
        <w:rPr>
          <w:spacing w:val="-2"/>
        </w:rPr>
        <w:t> </w:t>
      </w:r>
      <w:r>
        <w:rPr/>
        <w:t>not</w:t>
      </w:r>
      <w:r>
        <w:rPr>
          <w:spacing w:val="-3"/>
        </w:rPr>
        <w:t> </w:t>
      </w:r>
      <w:r>
        <w:rPr/>
        <w:t>required</w:t>
      </w:r>
      <w:r>
        <w:rPr>
          <w:spacing w:val="-3"/>
        </w:rPr>
        <w:t> </w:t>
      </w:r>
      <w:r>
        <w:rPr/>
        <w:t>they remain in the fund balance available to be used. Certain projects are not included because they already have sufficient funding in 2026 to support anticipated spending for this year. From a governance perspective this is a standard annual step to maintain and align an accurate budget. Authorization to submit the carryforward budget amendment will be requested at the March</w:t>
      </w:r>
    </w:p>
    <w:p>
      <w:pPr>
        <w:pStyle w:val="BodyText"/>
        <w:spacing w:after="0"/>
        <w:sectPr>
          <w:headerReference w:type="default" r:id="rId33"/>
          <w:footerReference w:type="default" r:id="rId34"/>
          <w:pgSz w:w="12240" w:h="15840"/>
          <w:pgMar w:header="0" w:footer="474" w:top="980" w:bottom="660" w:left="360" w:right="360"/>
        </w:sectPr>
      </w:pPr>
    </w:p>
    <w:p>
      <w:pPr>
        <w:pStyle w:val="BodyText"/>
        <w:spacing w:before="13"/>
        <w:ind w:left="792"/>
      </w:pPr>
      <w:r>
        <w:rPr>
          <w:spacing w:val="-2"/>
        </w:rPr>
        <w:t>meeting.</w:t>
      </w:r>
    </w:p>
    <w:p>
      <w:pPr>
        <w:pStyle w:val="BodyText"/>
        <w:spacing w:before="1"/>
      </w:pPr>
    </w:p>
    <w:p>
      <w:pPr>
        <w:pStyle w:val="BodyText"/>
        <w:ind w:left="792"/>
      </w:pPr>
      <w:r>
        <w:rPr/>
        <w:t>In</w:t>
      </w:r>
      <w:r>
        <w:rPr>
          <w:spacing w:val="-5"/>
        </w:rPr>
        <w:t> </w:t>
      </w:r>
      <w:r>
        <w:rPr/>
        <w:t>response</w:t>
      </w:r>
      <w:r>
        <w:rPr>
          <w:spacing w:val="-1"/>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2"/>
        </w:rPr>
        <w:t> </w:t>
      </w:r>
      <w:r>
        <w:rPr/>
        <w:t>was</w:t>
      </w:r>
      <w:r>
        <w:rPr>
          <w:spacing w:val="-2"/>
        </w:rPr>
        <w:t> </w:t>
      </w:r>
      <w:r>
        <w:rPr/>
        <w:t>advised</w:t>
      </w:r>
      <w:r>
        <w:rPr>
          <w:spacing w:val="-2"/>
        </w:rPr>
        <w:t> that:</w:t>
      </w:r>
    </w:p>
    <w:p>
      <w:pPr>
        <w:pStyle w:val="ListParagraph"/>
        <w:numPr>
          <w:ilvl w:val="1"/>
          <w:numId w:val="18"/>
        </w:numPr>
        <w:tabs>
          <w:tab w:pos="1511" w:val="left" w:leader="none"/>
        </w:tabs>
        <w:spacing w:line="240" w:lineRule="auto" w:before="0" w:after="0"/>
        <w:ind w:left="1511" w:right="427" w:hanging="360"/>
        <w:jc w:val="left"/>
        <w:rPr>
          <w:sz w:val="24"/>
        </w:rPr>
      </w:pPr>
      <w:r>
        <w:rPr>
          <w:sz w:val="24"/>
        </w:rPr>
        <w:t>Although it was an approach the Library has taken in the past to continue carrying forward funds from earlier years, the approach the last few years has been to review exactly</w:t>
      </w:r>
      <w:r>
        <w:rPr>
          <w:spacing w:val="-4"/>
          <w:sz w:val="24"/>
        </w:rPr>
        <w:t> </w:t>
      </w:r>
      <w:r>
        <w:rPr>
          <w:sz w:val="24"/>
        </w:rPr>
        <w:t>what’s</w:t>
      </w:r>
      <w:r>
        <w:rPr>
          <w:spacing w:val="-3"/>
          <w:sz w:val="24"/>
        </w:rPr>
        <w:t> </w:t>
      </w:r>
      <w:r>
        <w:rPr>
          <w:sz w:val="24"/>
        </w:rPr>
        <w:t>needed</w:t>
      </w:r>
      <w:r>
        <w:rPr>
          <w:spacing w:val="-4"/>
          <w:sz w:val="24"/>
        </w:rPr>
        <w:t> </w:t>
      </w:r>
      <w:r>
        <w:rPr>
          <w:sz w:val="24"/>
        </w:rPr>
        <w:t>in</w:t>
      </w:r>
      <w:r>
        <w:rPr>
          <w:spacing w:val="-4"/>
          <w:sz w:val="24"/>
        </w:rPr>
        <w:t> </w:t>
      </w:r>
      <w:r>
        <w:rPr>
          <w:sz w:val="24"/>
        </w:rPr>
        <w:t>the</w:t>
      </w:r>
      <w:r>
        <w:rPr>
          <w:spacing w:val="-3"/>
          <w:sz w:val="24"/>
        </w:rPr>
        <w:t> </w:t>
      </w:r>
      <w:r>
        <w:rPr>
          <w:sz w:val="24"/>
        </w:rPr>
        <w:t>current</w:t>
      </w:r>
      <w:r>
        <w:rPr>
          <w:spacing w:val="-4"/>
          <w:sz w:val="24"/>
        </w:rPr>
        <w:t> </w:t>
      </w:r>
      <w:r>
        <w:rPr>
          <w:sz w:val="24"/>
        </w:rPr>
        <w:t>fiscal</w:t>
      </w:r>
      <w:r>
        <w:rPr>
          <w:spacing w:val="-4"/>
          <w:sz w:val="24"/>
        </w:rPr>
        <w:t> </w:t>
      </w:r>
      <w:r>
        <w:rPr>
          <w:sz w:val="24"/>
        </w:rPr>
        <w:t>year</w:t>
      </w:r>
      <w:r>
        <w:rPr>
          <w:spacing w:val="-3"/>
          <w:sz w:val="24"/>
        </w:rPr>
        <w:t> </w:t>
      </w:r>
      <w:r>
        <w:rPr>
          <w:sz w:val="24"/>
        </w:rPr>
        <w:t>for</w:t>
      </w:r>
      <w:r>
        <w:rPr>
          <w:spacing w:val="-3"/>
          <w:sz w:val="24"/>
        </w:rPr>
        <w:t> </w:t>
      </w:r>
      <w:r>
        <w:rPr>
          <w:sz w:val="24"/>
        </w:rPr>
        <w:t>carryforward.</w:t>
      </w:r>
      <w:r>
        <w:rPr>
          <w:spacing w:val="-3"/>
          <w:sz w:val="24"/>
        </w:rPr>
        <w:t> </w:t>
      </w:r>
      <w:r>
        <w:rPr>
          <w:sz w:val="24"/>
        </w:rPr>
        <w:t>The</w:t>
      </w:r>
      <w:r>
        <w:rPr>
          <w:spacing w:val="-3"/>
          <w:sz w:val="24"/>
        </w:rPr>
        <w:t> </w:t>
      </w:r>
      <w:r>
        <w:rPr>
          <w:sz w:val="24"/>
        </w:rPr>
        <w:t>total</w:t>
      </w:r>
      <w:r>
        <w:rPr>
          <w:spacing w:val="-4"/>
          <w:sz w:val="24"/>
        </w:rPr>
        <w:t> </w:t>
      </w:r>
      <w:r>
        <w:rPr>
          <w:sz w:val="24"/>
        </w:rPr>
        <w:t>project</w:t>
      </w:r>
      <w:r>
        <w:rPr>
          <w:spacing w:val="-4"/>
          <w:sz w:val="24"/>
        </w:rPr>
        <w:t> </w:t>
      </w:r>
      <w:r>
        <w:rPr>
          <w:sz w:val="24"/>
        </w:rPr>
        <w:t>budgets would not change, just where the spending would take place. The money is still in the fund balance and available.</w:t>
      </w:r>
    </w:p>
    <w:p>
      <w:pPr>
        <w:pStyle w:val="BodyText"/>
      </w:pPr>
    </w:p>
    <w:p>
      <w:pPr>
        <w:pStyle w:val="BodyText"/>
        <w:ind w:left="791" w:right="802"/>
      </w:pPr>
      <w:r>
        <w:rPr/>
        <w:t>The</w:t>
      </w:r>
      <w:r>
        <w:rPr>
          <w:spacing w:val="-2"/>
        </w:rPr>
        <w:t> </w:t>
      </w:r>
      <w:r>
        <w:rPr/>
        <w:t>Chair</w:t>
      </w:r>
      <w:r>
        <w:rPr>
          <w:spacing w:val="-2"/>
        </w:rPr>
        <w:t> </w:t>
      </w:r>
      <w:r>
        <w:rPr/>
        <w:t>advised</w:t>
      </w:r>
      <w:r>
        <w:rPr>
          <w:spacing w:val="-3"/>
        </w:rPr>
        <w:t> </w:t>
      </w:r>
      <w:r>
        <w:rPr/>
        <w:t>the</w:t>
      </w:r>
      <w:r>
        <w:rPr>
          <w:spacing w:val="-2"/>
        </w:rPr>
        <w:t> </w:t>
      </w:r>
      <w:r>
        <w:rPr/>
        <w:t>Board</w:t>
      </w:r>
      <w:r>
        <w:rPr>
          <w:spacing w:val="-3"/>
        </w:rPr>
        <w:t> </w:t>
      </w:r>
      <w:r>
        <w:rPr/>
        <w:t>that</w:t>
      </w:r>
      <w:r>
        <w:rPr>
          <w:spacing w:val="-2"/>
        </w:rPr>
        <w:t> </w:t>
      </w:r>
      <w:r>
        <w:rPr/>
        <w:t>approval</w:t>
      </w:r>
      <w:r>
        <w:rPr>
          <w:spacing w:val="-3"/>
        </w:rPr>
        <w:t> </w:t>
      </w:r>
      <w:r>
        <w:rPr/>
        <w:t>of</w:t>
      </w:r>
      <w:r>
        <w:rPr>
          <w:spacing w:val="-2"/>
        </w:rPr>
        <w:t> </w:t>
      </w:r>
      <w:r>
        <w:rPr/>
        <w:t>the</w:t>
      </w:r>
      <w:r>
        <w:rPr>
          <w:spacing w:val="-2"/>
        </w:rPr>
        <w:t> </w:t>
      </w:r>
      <w:r>
        <w:rPr/>
        <w:t>carryforward</w:t>
      </w:r>
      <w:r>
        <w:rPr>
          <w:spacing w:val="-3"/>
        </w:rPr>
        <w:t> </w:t>
      </w:r>
      <w:r>
        <w:rPr/>
        <w:t>request</w:t>
      </w:r>
      <w:r>
        <w:rPr>
          <w:spacing w:val="-3"/>
        </w:rPr>
        <w:t> </w:t>
      </w:r>
      <w:r>
        <w:rPr/>
        <w:t>will</w:t>
      </w:r>
      <w:r>
        <w:rPr>
          <w:spacing w:val="-3"/>
        </w:rPr>
        <w:t> </w:t>
      </w:r>
      <w:r>
        <w:rPr/>
        <w:t>be</w:t>
      </w:r>
      <w:r>
        <w:rPr>
          <w:spacing w:val="-3"/>
        </w:rPr>
        <w:t> </w:t>
      </w:r>
      <w:r>
        <w:rPr/>
        <w:t>at</w:t>
      </w:r>
      <w:r>
        <w:rPr>
          <w:spacing w:val="-3"/>
        </w:rPr>
        <w:t> </w:t>
      </w:r>
      <w:r>
        <w:rPr/>
        <w:t>the</w:t>
      </w:r>
      <w:r>
        <w:rPr>
          <w:spacing w:val="-2"/>
        </w:rPr>
        <w:t> </w:t>
      </w:r>
      <w:r>
        <w:rPr/>
        <w:t>March meeting. If the Trustees have questions in the meantime please reach out to the Chair.</w:t>
      </w:r>
    </w:p>
    <w:p>
      <w:pPr>
        <w:pStyle w:val="BodyText"/>
        <w:spacing w:before="323"/>
        <w:ind w:left="791"/>
      </w:pPr>
      <w:r>
        <w:rPr>
          <w:u w:val="single"/>
        </w:rPr>
        <w:t>Facilities</w:t>
      </w:r>
      <w:r>
        <w:rPr>
          <w:spacing w:val="-4"/>
          <w:u w:val="single"/>
        </w:rPr>
        <w:t> </w:t>
      </w:r>
      <w:r>
        <w:rPr>
          <w:u w:val="single"/>
        </w:rPr>
        <w:t>and</w:t>
      </w:r>
      <w:r>
        <w:rPr>
          <w:spacing w:val="-5"/>
          <w:u w:val="single"/>
        </w:rPr>
        <w:t> </w:t>
      </w:r>
      <w:r>
        <w:rPr>
          <w:u w:val="single"/>
        </w:rPr>
        <w:t>Construction</w:t>
      </w:r>
      <w:r>
        <w:rPr>
          <w:spacing w:val="-4"/>
          <w:u w:val="single"/>
        </w:rPr>
        <w:t> </w:t>
      </w:r>
      <w:r>
        <w:rPr>
          <w:spacing w:val="-2"/>
          <w:u w:val="single"/>
        </w:rPr>
        <w:t>Projects</w:t>
      </w:r>
    </w:p>
    <w:p>
      <w:pPr>
        <w:pStyle w:val="BodyText"/>
        <w:ind w:left="792"/>
      </w:pPr>
      <w:r>
        <w:rPr/>
        <w:t>A.</w:t>
      </w:r>
      <w:r>
        <w:rPr>
          <w:spacing w:val="49"/>
        </w:rPr>
        <w:t> </w:t>
      </w:r>
      <w:r>
        <w:rPr>
          <w:u w:val="single"/>
        </w:rPr>
        <w:t>Evergreen</w:t>
      </w:r>
      <w:r>
        <w:rPr>
          <w:spacing w:val="-3"/>
          <w:u w:val="single"/>
        </w:rPr>
        <w:t> </w:t>
      </w:r>
      <w:r>
        <w:rPr>
          <w:u w:val="single"/>
        </w:rPr>
        <w:t>Roof</w:t>
      </w:r>
      <w:r>
        <w:rPr>
          <w:spacing w:val="-1"/>
          <w:u w:val="single"/>
        </w:rPr>
        <w:t> </w:t>
      </w:r>
      <w:r>
        <w:rPr>
          <w:u w:val="single"/>
        </w:rPr>
        <w:t>Change</w:t>
      </w:r>
      <w:r>
        <w:rPr>
          <w:spacing w:val="-1"/>
          <w:u w:val="single"/>
        </w:rPr>
        <w:t> </w:t>
      </w:r>
      <w:r>
        <w:rPr>
          <w:spacing w:val="-4"/>
          <w:u w:val="single"/>
        </w:rPr>
        <w:t>Order</w:t>
      </w:r>
    </w:p>
    <w:p>
      <w:pPr>
        <w:pStyle w:val="BodyText"/>
        <w:spacing w:before="1"/>
        <w:ind w:left="792" w:right="379"/>
      </w:pPr>
      <w:r>
        <w:rPr/>
        <w:t>Steve Chestnut, Director of Facilities and Construction Projects provided information on the Evergreen</w:t>
      </w:r>
      <w:r>
        <w:rPr>
          <w:spacing w:val="-4"/>
        </w:rPr>
        <w:t> </w:t>
      </w:r>
      <w:r>
        <w:rPr/>
        <w:t>Roof</w:t>
      </w:r>
      <w:r>
        <w:rPr>
          <w:spacing w:val="-3"/>
        </w:rPr>
        <w:t> </w:t>
      </w:r>
      <w:r>
        <w:rPr/>
        <w:t>Change</w:t>
      </w:r>
      <w:r>
        <w:rPr>
          <w:spacing w:val="-3"/>
        </w:rPr>
        <w:t> </w:t>
      </w:r>
      <w:r>
        <w:rPr/>
        <w:t>Order.</w:t>
      </w:r>
      <w:r>
        <w:rPr>
          <w:spacing w:val="-3"/>
        </w:rPr>
        <w:t> </w:t>
      </w:r>
      <w:r>
        <w:rPr/>
        <w:t>FEMA</w:t>
      </w:r>
      <w:r>
        <w:rPr>
          <w:spacing w:val="-3"/>
        </w:rPr>
        <w:t> </w:t>
      </w:r>
      <w:r>
        <w:rPr/>
        <w:t>funding</w:t>
      </w:r>
      <w:r>
        <w:rPr>
          <w:spacing w:val="-4"/>
        </w:rPr>
        <w:t> </w:t>
      </w:r>
      <w:r>
        <w:rPr/>
        <w:t>and</w:t>
      </w:r>
      <w:r>
        <w:rPr>
          <w:spacing w:val="-4"/>
        </w:rPr>
        <w:t> </w:t>
      </w:r>
      <w:r>
        <w:rPr/>
        <w:t>insurance</w:t>
      </w:r>
      <w:r>
        <w:rPr>
          <w:spacing w:val="-3"/>
        </w:rPr>
        <w:t> </w:t>
      </w:r>
      <w:r>
        <w:rPr/>
        <w:t>was</w:t>
      </w:r>
      <w:r>
        <w:rPr>
          <w:spacing w:val="-4"/>
        </w:rPr>
        <w:t> </w:t>
      </w:r>
      <w:r>
        <w:rPr/>
        <w:t>a</w:t>
      </w:r>
      <w:r>
        <w:rPr>
          <w:spacing w:val="-3"/>
        </w:rPr>
        <w:t> </w:t>
      </w:r>
      <w:r>
        <w:rPr/>
        <w:t>long</w:t>
      </w:r>
      <w:r>
        <w:rPr>
          <w:spacing w:val="-4"/>
        </w:rPr>
        <w:t> </w:t>
      </w:r>
      <w:r>
        <w:rPr/>
        <w:t>process</w:t>
      </w:r>
      <w:r>
        <w:rPr>
          <w:spacing w:val="-3"/>
        </w:rPr>
        <w:t> </w:t>
      </w:r>
      <w:r>
        <w:rPr/>
        <w:t>and</w:t>
      </w:r>
      <w:r>
        <w:rPr>
          <w:spacing w:val="-4"/>
        </w:rPr>
        <w:t> </w:t>
      </w:r>
      <w:r>
        <w:rPr/>
        <w:t>in</w:t>
      </w:r>
      <w:r>
        <w:rPr>
          <w:spacing w:val="-4"/>
        </w:rPr>
        <w:t> </w:t>
      </w:r>
      <w:r>
        <w:rPr/>
        <w:t>between the time when the RFP was generated and the contract approved; there was a change in the building code requiring roofing materials to increase from 16-gauge to 20-gauge copper. The change order accommodates that increase in cost.</w:t>
      </w:r>
    </w:p>
    <w:p>
      <w:pPr>
        <w:pStyle w:val="BodyText"/>
      </w:pPr>
    </w:p>
    <w:p>
      <w:pPr>
        <w:pStyle w:val="BodyText"/>
        <w:spacing w:line="323" w:lineRule="exact"/>
        <w:ind w:left="792"/>
      </w:pPr>
      <w:r>
        <w:rPr/>
        <w:t>In</w:t>
      </w:r>
      <w:r>
        <w:rPr>
          <w:spacing w:val="-5"/>
        </w:rPr>
        <w:t> </w:t>
      </w:r>
      <w:r>
        <w:rPr/>
        <w:t>response</w:t>
      </w:r>
      <w:r>
        <w:rPr>
          <w:spacing w:val="-1"/>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2"/>
        </w:rPr>
        <w:t> </w:t>
      </w:r>
      <w:r>
        <w:rPr/>
        <w:t>was</w:t>
      </w:r>
      <w:r>
        <w:rPr>
          <w:spacing w:val="-2"/>
        </w:rPr>
        <w:t> </w:t>
      </w:r>
      <w:r>
        <w:rPr/>
        <w:t>advised</w:t>
      </w:r>
      <w:r>
        <w:rPr>
          <w:spacing w:val="-2"/>
        </w:rPr>
        <w:t> that:</w:t>
      </w:r>
    </w:p>
    <w:p>
      <w:pPr>
        <w:pStyle w:val="ListParagraph"/>
        <w:numPr>
          <w:ilvl w:val="0"/>
          <w:numId w:val="19"/>
        </w:numPr>
        <w:tabs>
          <w:tab w:pos="1512" w:val="left" w:leader="none"/>
        </w:tabs>
        <w:spacing w:line="240" w:lineRule="auto" w:before="0" w:after="0"/>
        <w:ind w:left="1512" w:right="1332" w:hanging="360"/>
        <w:jc w:val="left"/>
        <w:rPr>
          <w:sz w:val="24"/>
        </w:rPr>
      </w:pPr>
      <w:r>
        <w:rPr>
          <w:sz w:val="24"/>
        </w:rPr>
        <w:t>The</w:t>
      </w:r>
      <w:r>
        <w:rPr>
          <w:spacing w:val="-3"/>
          <w:sz w:val="24"/>
        </w:rPr>
        <w:t> </w:t>
      </w:r>
      <w:r>
        <w:rPr>
          <w:sz w:val="24"/>
        </w:rPr>
        <w:t>difference</w:t>
      </w:r>
      <w:r>
        <w:rPr>
          <w:spacing w:val="-3"/>
          <w:sz w:val="24"/>
        </w:rPr>
        <w:t> </w:t>
      </w:r>
      <w:r>
        <w:rPr>
          <w:sz w:val="24"/>
        </w:rPr>
        <w:t>between</w:t>
      </w:r>
      <w:r>
        <w:rPr>
          <w:spacing w:val="-4"/>
          <w:sz w:val="24"/>
        </w:rPr>
        <w:t> </w:t>
      </w:r>
      <w:r>
        <w:rPr>
          <w:sz w:val="24"/>
        </w:rPr>
        <w:t>the</w:t>
      </w:r>
      <w:r>
        <w:rPr>
          <w:spacing w:val="-3"/>
          <w:sz w:val="24"/>
        </w:rPr>
        <w:t> </w:t>
      </w:r>
      <w:r>
        <w:rPr>
          <w:sz w:val="24"/>
        </w:rPr>
        <w:t>carryforward</w:t>
      </w:r>
      <w:r>
        <w:rPr>
          <w:spacing w:val="-4"/>
          <w:sz w:val="24"/>
        </w:rPr>
        <w:t> </w:t>
      </w:r>
      <w:r>
        <w:rPr>
          <w:sz w:val="24"/>
        </w:rPr>
        <w:t>request</w:t>
      </w:r>
      <w:r>
        <w:rPr>
          <w:spacing w:val="-4"/>
          <w:sz w:val="24"/>
        </w:rPr>
        <w:t> </w:t>
      </w:r>
      <w:r>
        <w:rPr>
          <w:sz w:val="24"/>
        </w:rPr>
        <w:t>and</w:t>
      </w:r>
      <w:r>
        <w:rPr>
          <w:spacing w:val="-4"/>
          <w:sz w:val="24"/>
        </w:rPr>
        <w:t> </w:t>
      </w:r>
      <w:r>
        <w:rPr>
          <w:sz w:val="24"/>
        </w:rPr>
        <w:t>the</w:t>
      </w:r>
      <w:r>
        <w:rPr>
          <w:spacing w:val="-3"/>
          <w:sz w:val="24"/>
        </w:rPr>
        <w:t> </w:t>
      </w:r>
      <w:r>
        <w:rPr>
          <w:sz w:val="24"/>
        </w:rPr>
        <w:t>total</w:t>
      </w:r>
      <w:r>
        <w:rPr>
          <w:spacing w:val="-4"/>
          <w:sz w:val="24"/>
        </w:rPr>
        <w:t> </w:t>
      </w:r>
      <w:r>
        <w:rPr>
          <w:sz w:val="24"/>
        </w:rPr>
        <w:t>project</w:t>
      </w:r>
      <w:r>
        <w:rPr>
          <w:spacing w:val="-4"/>
          <w:sz w:val="24"/>
        </w:rPr>
        <w:t> </w:t>
      </w:r>
      <w:r>
        <w:rPr>
          <w:sz w:val="24"/>
        </w:rPr>
        <w:t>cost</w:t>
      </w:r>
      <w:r>
        <w:rPr>
          <w:spacing w:val="-4"/>
          <w:sz w:val="24"/>
        </w:rPr>
        <w:t> </w:t>
      </w:r>
      <w:r>
        <w:rPr>
          <w:sz w:val="24"/>
        </w:rPr>
        <w:t>reflects materials already purchased for the project.</w:t>
      </w:r>
    </w:p>
    <w:p>
      <w:pPr>
        <w:pStyle w:val="BodyText"/>
      </w:pPr>
    </w:p>
    <w:p>
      <w:pPr>
        <w:pStyle w:val="BodyText"/>
        <w:ind w:left="1628" w:right="1828"/>
      </w:pPr>
      <w:r>
        <w:rPr>
          <w:b/>
        </w:rPr>
        <w:t>MOTION</w:t>
      </w:r>
      <w:r>
        <w:rPr/>
        <w:t>:</w:t>
      </w:r>
      <w:r>
        <w:rPr>
          <w:spacing w:val="-6"/>
        </w:rPr>
        <w:t> </w:t>
      </w:r>
      <w:r>
        <w:rPr/>
        <w:t>Jill</w:t>
      </w:r>
      <w:r>
        <w:rPr>
          <w:spacing w:val="-5"/>
        </w:rPr>
        <w:t> </w:t>
      </w:r>
      <w:r>
        <w:rPr/>
        <w:t>Fellman</w:t>
      </w:r>
      <w:r>
        <w:rPr>
          <w:spacing w:val="-4"/>
        </w:rPr>
        <w:t> </w:t>
      </w:r>
      <w:r>
        <w:rPr/>
        <w:t>moved</w:t>
      </w:r>
      <w:r>
        <w:rPr>
          <w:spacing w:val="-5"/>
        </w:rPr>
        <w:t> </w:t>
      </w:r>
      <w:r>
        <w:rPr/>
        <w:t>that</w:t>
      </w:r>
      <w:r>
        <w:rPr>
          <w:spacing w:val="-5"/>
        </w:rPr>
        <w:t> </w:t>
      </w:r>
      <w:r>
        <w:rPr/>
        <w:t>the</w:t>
      </w:r>
      <w:r>
        <w:rPr>
          <w:spacing w:val="-4"/>
        </w:rPr>
        <w:t> </w:t>
      </w:r>
      <w:r>
        <w:rPr/>
        <w:t>Library</w:t>
      </w:r>
      <w:r>
        <w:rPr>
          <w:spacing w:val="-5"/>
        </w:rPr>
        <w:t> </w:t>
      </w:r>
      <w:r>
        <w:rPr/>
        <w:t>Board</w:t>
      </w:r>
      <w:r>
        <w:rPr>
          <w:spacing w:val="-5"/>
        </w:rPr>
        <w:t> </w:t>
      </w:r>
      <w:r>
        <w:rPr/>
        <w:t>of</w:t>
      </w:r>
      <w:r>
        <w:rPr>
          <w:spacing w:val="-4"/>
        </w:rPr>
        <w:t> </w:t>
      </w:r>
      <w:r>
        <w:rPr/>
        <w:t>Trustees</w:t>
      </w:r>
      <w:r>
        <w:rPr>
          <w:spacing w:val="-4"/>
        </w:rPr>
        <w:t> </w:t>
      </w:r>
      <w:r>
        <w:rPr/>
        <w:t>authorize the Executive Director to sign the change order to the B &amp; M Roofing Replacement Services Evergreen contract in the amount of $438,634.92.</w:t>
      </w:r>
    </w:p>
    <w:p>
      <w:pPr>
        <w:pStyle w:val="BodyText"/>
        <w:ind w:left="1628" w:right="1828"/>
      </w:pPr>
      <w:r>
        <w:rPr/>
        <w:t>Seconded</w:t>
      </w:r>
      <w:r>
        <w:rPr>
          <w:spacing w:val="-4"/>
        </w:rPr>
        <w:t> </w:t>
      </w:r>
      <w:r>
        <w:rPr/>
        <w:t>by</w:t>
      </w:r>
      <w:r>
        <w:rPr>
          <w:spacing w:val="-4"/>
        </w:rPr>
        <w:t> </w:t>
      </w:r>
      <w:r>
        <w:rPr/>
        <w:t>Renny</w:t>
      </w:r>
      <w:r>
        <w:rPr>
          <w:spacing w:val="-4"/>
        </w:rPr>
        <w:t> </w:t>
      </w:r>
      <w:r>
        <w:rPr/>
        <w:t>Fagain</w:t>
      </w:r>
      <w:r>
        <w:rPr>
          <w:spacing w:val="-4"/>
        </w:rPr>
        <w:t> </w:t>
      </w:r>
      <w:r>
        <w:rPr/>
        <w:t>the</w:t>
      </w:r>
      <w:r>
        <w:rPr>
          <w:spacing w:val="-3"/>
        </w:rPr>
        <w:t> </w:t>
      </w:r>
      <w:r>
        <w:rPr/>
        <w:t>motion</w:t>
      </w:r>
      <w:r>
        <w:rPr>
          <w:spacing w:val="-4"/>
        </w:rPr>
        <w:t> </w:t>
      </w:r>
      <w:r>
        <w:rPr/>
        <w:t>passed</w:t>
      </w:r>
      <w:r>
        <w:rPr>
          <w:spacing w:val="-4"/>
        </w:rPr>
        <w:t> </w:t>
      </w:r>
      <w:r>
        <w:rPr/>
        <w:t>by</w:t>
      </w:r>
      <w:r>
        <w:rPr>
          <w:spacing w:val="-4"/>
        </w:rPr>
        <w:t> </w:t>
      </w:r>
      <w:r>
        <w:rPr/>
        <w:t>unanimous</w:t>
      </w:r>
      <w:r>
        <w:rPr>
          <w:spacing w:val="-3"/>
        </w:rPr>
        <w:t> </w:t>
      </w:r>
      <w:r>
        <w:rPr/>
        <w:t>vote</w:t>
      </w:r>
      <w:r>
        <w:rPr>
          <w:spacing w:val="-4"/>
        </w:rPr>
        <w:t> </w:t>
      </w:r>
      <w:r>
        <w:rPr/>
        <w:t>of</w:t>
      </w:r>
      <w:r>
        <w:rPr>
          <w:spacing w:val="-3"/>
        </w:rPr>
        <w:t> </w:t>
      </w:r>
      <w:r>
        <w:rPr/>
        <w:t>all Trustees present.</w:t>
      </w:r>
    </w:p>
    <w:p>
      <w:pPr>
        <w:pStyle w:val="BodyText"/>
      </w:pPr>
    </w:p>
    <w:p>
      <w:pPr>
        <w:pStyle w:val="Heading7"/>
      </w:pPr>
      <w:r>
        <w:rPr/>
        <w:t>ITEMS</w:t>
      </w:r>
      <w:r>
        <w:rPr>
          <w:spacing w:val="-10"/>
        </w:rPr>
        <w:t> </w:t>
      </w:r>
      <w:r>
        <w:rPr/>
        <w:t>REMOVED</w:t>
      </w:r>
      <w:r>
        <w:rPr>
          <w:spacing w:val="-6"/>
        </w:rPr>
        <w:t> </w:t>
      </w:r>
      <w:r>
        <w:rPr/>
        <w:t>FROM</w:t>
      </w:r>
      <w:r>
        <w:rPr>
          <w:spacing w:val="-3"/>
        </w:rPr>
        <w:t> </w:t>
      </w:r>
      <w:r>
        <w:rPr/>
        <w:t>THE</w:t>
      </w:r>
      <w:r>
        <w:rPr>
          <w:spacing w:val="-6"/>
        </w:rPr>
        <w:t> </w:t>
      </w:r>
      <w:r>
        <w:rPr/>
        <w:t>CONSENT</w:t>
      </w:r>
      <w:r>
        <w:rPr>
          <w:spacing w:val="-4"/>
        </w:rPr>
        <w:t> </w:t>
      </w:r>
      <w:r>
        <w:rPr>
          <w:spacing w:val="-2"/>
        </w:rPr>
        <w:t>AGENDA</w:t>
      </w:r>
    </w:p>
    <w:p>
      <w:pPr>
        <w:pStyle w:val="BodyText"/>
        <w:ind w:left="791"/>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Heading7"/>
        <w:spacing w:before="323"/>
      </w:pPr>
      <w:r>
        <w:rPr/>
        <w:t>EMERGING</w:t>
      </w:r>
      <w:r>
        <w:rPr>
          <w:spacing w:val="-9"/>
        </w:rPr>
        <w:t> </w:t>
      </w:r>
      <w:r>
        <w:rPr>
          <w:spacing w:val="-2"/>
        </w:rPr>
        <w:t>ISSUES</w:t>
      </w:r>
    </w:p>
    <w:p>
      <w:pPr>
        <w:pStyle w:val="BodyText"/>
        <w:ind w:left="791"/>
      </w:pPr>
      <w:r>
        <w:rPr/>
        <w:t>No</w:t>
      </w:r>
      <w:r>
        <w:rPr>
          <w:spacing w:val="-4"/>
        </w:rPr>
        <w:t> </w:t>
      </w:r>
      <w:r>
        <w:rPr>
          <w:spacing w:val="-2"/>
        </w:rPr>
        <w:t>issues.</w:t>
      </w:r>
    </w:p>
    <w:p>
      <w:pPr>
        <w:pStyle w:val="BodyText"/>
        <w:spacing w:before="1"/>
      </w:pPr>
    </w:p>
    <w:p>
      <w:pPr>
        <w:pStyle w:val="Heading7"/>
      </w:pPr>
      <w:r>
        <w:rPr>
          <w:spacing w:val="-4"/>
        </w:rPr>
        <w:t>ENDS</w:t>
      </w:r>
    </w:p>
    <w:p>
      <w:pPr>
        <w:pStyle w:val="BodyText"/>
        <w:ind w:left="791"/>
      </w:pPr>
      <w:r>
        <w:rPr/>
        <w:t>There</w:t>
      </w:r>
      <w:r>
        <w:rPr>
          <w:spacing w:val="-4"/>
        </w:rPr>
        <w:t> </w:t>
      </w:r>
      <w:r>
        <w:rPr/>
        <w:t>were</w:t>
      </w:r>
      <w:r>
        <w:rPr>
          <w:spacing w:val="-4"/>
        </w:rPr>
        <w:t> </w:t>
      </w:r>
      <w:r>
        <w:rPr/>
        <w:t>no</w:t>
      </w:r>
      <w:r>
        <w:rPr>
          <w:spacing w:val="-2"/>
        </w:rPr>
        <w:t> items.</w:t>
      </w:r>
    </w:p>
    <w:p>
      <w:pPr>
        <w:pStyle w:val="Heading7"/>
        <w:spacing w:before="323"/>
      </w:pPr>
      <w:r>
        <w:rPr/>
        <w:t>BOARD</w:t>
      </w:r>
      <w:r>
        <w:rPr>
          <w:spacing w:val="-4"/>
        </w:rPr>
        <w:t> </w:t>
      </w:r>
      <w:r>
        <w:rPr>
          <w:spacing w:val="-2"/>
        </w:rPr>
        <w:t>GOVERNANCE</w:t>
      </w:r>
    </w:p>
    <w:p>
      <w:pPr>
        <w:pStyle w:val="ListParagraph"/>
        <w:numPr>
          <w:ilvl w:val="0"/>
          <w:numId w:val="20"/>
        </w:numPr>
        <w:tabs>
          <w:tab w:pos="1149" w:val="left" w:leader="none"/>
        </w:tabs>
        <w:spacing w:line="240" w:lineRule="auto" w:before="0" w:after="0"/>
        <w:ind w:left="1149" w:right="0" w:hanging="358"/>
        <w:jc w:val="left"/>
        <w:rPr>
          <w:sz w:val="24"/>
        </w:rPr>
      </w:pPr>
      <w:r>
        <w:rPr>
          <w:sz w:val="24"/>
          <w:u w:val="single"/>
        </w:rPr>
        <w:t>Nominating</w:t>
      </w:r>
      <w:r>
        <w:rPr>
          <w:spacing w:val="-6"/>
          <w:sz w:val="24"/>
          <w:u w:val="single"/>
        </w:rPr>
        <w:t> </w:t>
      </w:r>
      <w:r>
        <w:rPr>
          <w:sz w:val="24"/>
          <w:u w:val="single"/>
        </w:rPr>
        <w:t>Committee</w:t>
      </w:r>
      <w:r>
        <w:rPr>
          <w:spacing w:val="-3"/>
          <w:sz w:val="24"/>
          <w:u w:val="single"/>
        </w:rPr>
        <w:t> </w:t>
      </w:r>
      <w:r>
        <w:rPr>
          <w:sz w:val="24"/>
          <w:u w:val="single"/>
        </w:rPr>
        <w:t>report</w:t>
      </w:r>
      <w:r>
        <w:rPr>
          <w:spacing w:val="-3"/>
          <w:sz w:val="24"/>
          <w:u w:val="single"/>
        </w:rPr>
        <w:t> </w:t>
      </w:r>
      <w:r>
        <w:rPr>
          <w:sz w:val="24"/>
          <w:u w:val="single"/>
        </w:rPr>
        <w:t>to</w:t>
      </w:r>
      <w:r>
        <w:rPr>
          <w:spacing w:val="-4"/>
          <w:sz w:val="24"/>
          <w:u w:val="single"/>
        </w:rPr>
        <w:t> </w:t>
      </w:r>
      <w:r>
        <w:rPr>
          <w:sz w:val="24"/>
          <w:u w:val="single"/>
        </w:rPr>
        <w:t>the</w:t>
      </w:r>
      <w:r>
        <w:rPr>
          <w:spacing w:val="-3"/>
          <w:sz w:val="24"/>
          <w:u w:val="single"/>
        </w:rPr>
        <w:t> </w:t>
      </w:r>
      <w:r>
        <w:rPr>
          <w:sz w:val="24"/>
          <w:u w:val="single"/>
        </w:rPr>
        <w:t>Board:</w:t>
      </w:r>
      <w:r>
        <w:rPr>
          <w:spacing w:val="-1"/>
          <w:sz w:val="24"/>
          <w:u w:val="single"/>
        </w:rPr>
        <w:t> </w:t>
      </w:r>
      <w:r>
        <w:rPr>
          <w:sz w:val="24"/>
          <w:u w:val="single"/>
        </w:rPr>
        <w:t>Proposed</w:t>
      </w:r>
      <w:r>
        <w:rPr>
          <w:spacing w:val="-4"/>
          <w:sz w:val="24"/>
          <w:u w:val="single"/>
        </w:rPr>
        <w:t> </w:t>
      </w:r>
      <w:r>
        <w:rPr>
          <w:sz w:val="24"/>
          <w:u w:val="single"/>
        </w:rPr>
        <w:t>Slate</w:t>
      </w:r>
      <w:r>
        <w:rPr>
          <w:spacing w:val="-3"/>
          <w:sz w:val="24"/>
          <w:u w:val="single"/>
        </w:rPr>
        <w:t> </w:t>
      </w:r>
      <w:r>
        <w:rPr>
          <w:sz w:val="24"/>
          <w:u w:val="single"/>
        </w:rPr>
        <w:t>of</w:t>
      </w:r>
      <w:r>
        <w:rPr>
          <w:spacing w:val="-2"/>
          <w:sz w:val="24"/>
          <w:u w:val="single"/>
        </w:rPr>
        <w:t> Officers</w:t>
      </w:r>
    </w:p>
    <w:p>
      <w:pPr>
        <w:pStyle w:val="ListParagraph"/>
        <w:spacing w:after="0" w:line="240" w:lineRule="auto"/>
        <w:jc w:val="left"/>
        <w:rPr>
          <w:sz w:val="24"/>
        </w:rPr>
        <w:sectPr>
          <w:headerReference w:type="default" r:id="rId35"/>
          <w:footerReference w:type="default" r:id="rId36"/>
          <w:pgSz w:w="12240" w:h="15840"/>
          <w:pgMar w:header="0" w:footer="474" w:top="980" w:bottom="660" w:left="360" w:right="360"/>
        </w:sectPr>
      </w:pPr>
    </w:p>
    <w:p>
      <w:pPr>
        <w:pStyle w:val="BodyText"/>
        <w:spacing w:before="13"/>
        <w:ind w:left="791" w:right="379"/>
      </w:pPr>
      <w:r>
        <w:rPr/>
        <w:t>The Chair advised the Board that on behalf of the Nominating Committee (Pam Anderson and Kim Johnson) the proposed slate of officers is Emelda Bing Walker for Vice-Chair and Charles Jones</w:t>
      </w:r>
      <w:r>
        <w:rPr>
          <w:spacing w:val="-2"/>
        </w:rPr>
        <w:t> </w:t>
      </w:r>
      <w:r>
        <w:rPr/>
        <w:t>for</w:t>
      </w:r>
      <w:r>
        <w:rPr>
          <w:spacing w:val="-2"/>
        </w:rPr>
        <w:t> </w:t>
      </w:r>
      <w:r>
        <w:rPr/>
        <w:t>Secretary.</w:t>
      </w:r>
      <w:r>
        <w:rPr>
          <w:spacing w:val="-2"/>
        </w:rPr>
        <w:t> </w:t>
      </w:r>
      <w:r>
        <w:rPr/>
        <w:t>Kim</w:t>
      </w:r>
      <w:r>
        <w:rPr>
          <w:spacing w:val="-2"/>
        </w:rPr>
        <w:t> </w:t>
      </w:r>
      <w:r>
        <w:rPr/>
        <w:t>Johnson</w:t>
      </w:r>
      <w:r>
        <w:rPr>
          <w:spacing w:val="-3"/>
        </w:rPr>
        <w:t> </w:t>
      </w:r>
      <w:r>
        <w:rPr/>
        <w:t>will</w:t>
      </w:r>
      <w:r>
        <w:rPr>
          <w:spacing w:val="-3"/>
        </w:rPr>
        <w:t> </w:t>
      </w:r>
      <w:r>
        <w:rPr/>
        <w:t>continue</w:t>
      </w:r>
      <w:r>
        <w:rPr>
          <w:spacing w:val="-2"/>
        </w:rPr>
        <w:t> </w:t>
      </w:r>
      <w:r>
        <w:rPr/>
        <w:t>as</w:t>
      </w:r>
      <w:r>
        <w:rPr>
          <w:spacing w:val="-2"/>
        </w:rPr>
        <w:t> </w:t>
      </w:r>
      <w:r>
        <w:rPr/>
        <w:t>Chair</w:t>
      </w:r>
      <w:r>
        <w:rPr>
          <w:spacing w:val="-2"/>
        </w:rPr>
        <w:t> </w:t>
      </w:r>
      <w:r>
        <w:rPr/>
        <w:t>as</w:t>
      </w:r>
      <w:r>
        <w:rPr>
          <w:spacing w:val="-2"/>
        </w:rPr>
        <w:t> </w:t>
      </w:r>
      <w:r>
        <w:rPr/>
        <w:t>it</w:t>
      </w:r>
      <w:r>
        <w:rPr>
          <w:spacing w:val="-3"/>
        </w:rPr>
        <w:t> </w:t>
      </w:r>
      <w:r>
        <w:rPr/>
        <w:t>is</w:t>
      </w:r>
      <w:r>
        <w:rPr>
          <w:spacing w:val="-2"/>
        </w:rPr>
        <w:t> </w:t>
      </w:r>
      <w:r>
        <w:rPr/>
        <w:t>in</w:t>
      </w:r>
      <w:r>
        <w:rPr>
          <w:spacing w:val="-3"/>
        </w:rPr>
        <w:t> </w:t>
      </w:r>
      <w:r>
        <w:rPr/>
        <w:t>the</w:t>
      </w:r>
      <w:r>
        <w:rPr>
          <w:spacing w:val="-2"/>
        </w:rPr>
        <w:t> </w:t>
      </w:r>
      <w:r>
        <w:rPr/>
        <w:t>middle</w:t>
      </w:r>
      <w:r>
        <w:rPr>
          <w:spacing w:val="-2"/>
        </w:rPr>
        <w:t> </w:t>
      </w:r>
      <w:r>
        <w:rPr/>
        <w:t>of</w:t>
      </w:r>
      <w:r>
        <w:rPr>
          <w:spacing w:val="-2"/>
        </w:rPr>
        <w:t> </w:t>
      </w:r>
      <w:r>
        <w:rPr/>
        <w:t>the</w:t>
      </w:r>
      <w:r>
        <w:rPr>
          <w:spacing w:val="-2"/>
        </w:rPr>
        <w:t> </w:t>
      </w:r>
      <w:r>
        <w:rPr/>
        <w:t>two</w:t>
      </w:r>
      <w:r>
        <w:rPr>
          <w:spacing w:val="-3"/>
        </w:rPr>
        <w:t> </w:t>
      </w:r>
      <w:r>
        <w:rPr/>
        <w:t>year</w:t>
      </w:r>
      <w:r>
        <w:rPr>
          <w:spacing w:val="-2"/>
        </w:rPr>
        <w:t> </w:t>
      </w:r>
      <w:r>
        <w:rPr/>
        <w:t>term. The election will be held in March.</w:t>
      </w:r>
    </w:p>
    <w:p>
      <w:pPr>
        <w:pStyle w:val="BodyText"/>
      </w:pPr>
    </w:p>
    <w:p>
      <w:pPr>
        <w:pStyle w:val="ListParagraph"/>
        <w:numPr>
          <w:ilvl w:val="0"/>
          <w:numId w:val="20"/>
        </w:numPr>
        <w:tabs>
          <w:tab w:pos="1150" w:val="left" w:leader="none"/>
        </w:tabs>
        <w:spacing w:line="240" w:lineRule="auto" w:before="0" w:after="0"/>
        <w:ind w:left="792" w:right="6799" w:firstLine="0"/>
        <w:jc w:val="left"/>
        <w:rPr>
          <w:sz w:val="24"/>
        </w:rPr>
      </w:pPr>
      <w:r>
        <w:rPr>
          <w:sz w:val="24"/>
          <w:u w:val="single"/>
        </w:rPr>
        <w:t>Bylaws</w:t>
      </w:r>
      <w:r>
        <w:rPr>
          <w:spacing w:val="-9"/>
          <w:sz w:val="24"/>
          <w:u w:val="single"/>
        </w:rPr>
        <w:t> </w:t>
      </w:r>
      <w:r>
        <w:rPr>
          <w:sz w:val="24"/>
          <w:u w:val="single"/>
        </w:rPr>
        <w:t>Committee</w:t>
      </w:r>
      <w:r>
        <w:rPr>
          <w:spacing w:val="-9"/>
          <w:sz w:val="24"/>
          <w:u w:val="single"/>
        </w:rPr>
        <w:t> </w:t>
      </w:r>
      <w:r>
        <w:rPr>
          <w:sz w:val="24"/>
          <w:u w:val="single"/>
        </w:rPr>
        <w:t>status</w:t>
      </w:r>
      <w:r>
        <w:rPr>
          <w:spacing w:val="-9"/>
          <w:sz w:val="24"/>
          <w:u w:val="single"/>
        </w:rPr>
        <w:t> </w:t>
      </w:r>
      <w:r>
        <w:rPr>
          <w:sz w:val="24"/>
          <w:u w:val="single"/>
        </w:rPr>
        <w:t>update</w:t>
      </w:r>
      <w:r>
        <w:rPr>
          <w:spacing w:val="-9"/>
          <w:sz w:val="24"/>
          <w:u w:val="single"/>
        </w:rPr>
        <w:t> </w:t>
      </w:r>
      <w:r>
        <w:rPr>
          <w:spacing w:val="-9"/>
          <w:sz w:val="24"/>
          <w:u w:val="none"/>
        </w:rPr>
        <w:t> </w:t>
      </w:r>
      <w:r>
        <w:rPr>
          <w:sz w:val="24"/>
          <w:u w:val="single"/>
        </w:rPr>
        <w:t>Section 2. Term of Office.</w:t>
      </w:r>
    </w:p>
    <w:p>
      <w:pPr>
        <w:pStyle w:val="BodyText"/>
        <w:spacing w:before="1"/>
        <w:ind w:left="792"/>
      </w:pPr>
      <w:r>
        <w:rPr>
          <w:u w:val="single"/>
        </w:rPr>
        <w:t>Section</w:t>
      </w:r>
      <w:r>
        <w:rPr>
          <w:spacing w:val="-3"/>
          <w:u w:val="single"/>
        </w:rPr>
        <w:t> </w:t>
      </w:r>
      <w:r>
        <w:rPr>
          <w:u w:val="single"/>
        </w:rPr>
        <w:t>4.</w:t>
      </w:r>
      <w:r>
        <w:rPr>
          <w:spacing w:val="-1"/>
          <w:u w:val="single"/>
        </w:rPr>
        <w:t> </w:t>
      </w:r>
      <w:r>
        <w:rPr>
          <w:spacing w:val="-2"/>
          <w:u w:val="single"/>
        </w:rPr>
        <w:t>Vacancies.</w:t>
      </w:r>
    </w:p>
    <w:p>
      <w:pPr>
        <w:pStyle w:val="BodyText"/>
        <w:ind w:left="792" w:right="379"/>
      </w:pPr>
      <w:r>
        <w:rPr/>
        <w:t>The</w:t>
      </w:r>
      <w:r>
        <w:rPr>
          <w:spacing w:val="-3"/>
        </w:rPr>
        <w:t> </w:t>
      </w:r>
      <w:r>
        <w:rPr/>
        <w:t>Bylaws</w:t>
      </w:r>
      <w:r>
        <w:rPr>
          <w:spacing w:val="-3"/>
        </w:rPr>
        <w:t> </w:t>
      </w:r>
      <w:r>
        <w:rPr/>
        <w:t>Committee,</w:t>
      </w:r>
      <w:r>
        <w:rPr>
          <w:spacing w:val="-3"/>
        </w:rPr>
        <w:t> </w:t>
      </w:r>
      <w:r>
        <w:rPr/>
        <w:t>Nikki</w:t>
      </w:r>
      <w:r>
        <w:rPr>
          <w:spacing w:val="-4"/>
        </w:rPr>
        <w:t> </w:t>
      </w:r>
      <w:r>
        <w:rPr/>
        <w:t>Jain</w:t>
      </w:r>
      <w:r>
        <w:rPr>
          <w:spacing w:val="-4"/>
        </w:rPr>
        <w:t> </w:t>
      </w:r>
      <w:r>
        <w:rPr/>
        <w:t>Brown</w:t>
      </w:r>
      <w:r>
        <w:rPr>
          <w:spacing w:val="-4"/>
        </w:rPr>
        <w:t> </w:t>
      </w:r>
      <w:r>
        <w:rPr/>
        <w:t>and</w:t>
      </w:r>
      <w:r>
        <w:rPr>
          <w:spacing w:val="-4"/>
        </w:rPr>
        <w:t> </w:t>
      </w:r>
      <w:r>
        <w:rPr/>
        <w:t>Renny</w:t>
      </w:r>
      <w:r>
        <w:rPr>
          <w:spacing w:val="-4"/>
        </w:rPr>
        <w:t> </w:t>
      </w:r>
      <w:r>
        <w:rPr/>
        <w:t>Fagan,</w:t>
      </w:r>
      <w:r>
        <w:rPr>
          <w:spacing w:val="-3"/>
        </w:rPr>
        <w:t> </w:t>
      </w:r>
      <w:r>
        <w:rPr/>
        <w:t>presented</w:t>
      </w:r>
      <w:r>
        <w:rPr>
          <w:spacing w:val="-4"/>
        </w:rPr>
        <w:t> </w:t>
      </w:r>
      <w:r>
        <w:rPr/>
        <w:t>proposed</w:t>
      </w:r>
      <w:r>
        <w:rPr>
          <w:spacing w:val="-4"/>
        </w:rPr>
        <w:t> </w:t>
      </w:r>
      <w:r>
        <w:rPr/>
        <w:t>revisions</w:t>
      </w:r>
      <w:r>
        <w:rPr>
          <w:spacing w:val="-4"/>
        </w:rPr>
        <w:t> </w:t>
      </w:r>
      <w:r>
        <w:rPr/>
        <w:t>to</w:t>
      </w:r>
      <w:r>
        <w:rPr>
          <w:spacing w:val="-4"/>
        </w:rPr>
        <w:t> </w:t>
      </w:r>
      <w:r>
        <w:rPr/>
        <w:t>the Bylaws in Article V Election of Officers. A proposed revision is to adjust the term of the Vice-Chair from one year to two years to align with the Chair’s term and for leadership continuity.</w:t>
      </w:r>
    </w:p>
    <w:p>
      <w:pPr>
        <w:pStyle w:val="BodyText"/>
        <w:ind w:left="792" w:right="379"/>
      </w:pPr>
      <w:r>
        <w:rPr/>
        <w:t>After</w:t>
      </w:r>
      <w:r>
        <w:rPr>
          <w:spacing w:val="-3"/>
        </w:rPr>
        <w:t> </w:t>
      </w:r>
      <w:r>
        <w:rPr/>
        <w:t>some</w:t>
      </w:r>
      <w:r>
        <w:rPr>
          <w:spacing w:val="-4"/>
        </w:rPr>
        <w:t> </w:t>
      </w:r>
      <w:r>
        <w:rPr/>
        <w:t>discussion</w:t>
      </w:r>
      <w:r>
        <w:rPr>
          <w:spacing w:val="-4"/>
        </w:rPr>
        <w:t> </w:t>
      </w:r>
      <w:r>
        <w:rPr/>
        <w:t>the</w:t>
      </w:r>
      <w:r>
        <w:rPr>
          <w:spacing w:val="-3"/>
        </w:rPr>
        <w:t> </w:t>
      </w:r>
      <w:r>
        <w:rPr/>
        <w:t>Trustees</w:t>
      </w:r>
      <w:r>
        <w:rPr>
          <w:spacing w:val="-3"/>
        </w:rPr>
        <w:t> </w:t>
      </w:r>
      <w:r>
        <w:rPr/>
        <w:t>noted</w:t>
      </w:r>
      <w:r>
        <w:rPr>
          <w:spacing w:val="-4"/>
        </w:rPr>
        <w:t> </w:t>
      </w:r>
      <w:r>
        <w:rPr/>
        <w:t>a</w:t>
      </w:r>
      <w:r>
        <w:rPr>
          <w:spacing w:val="-3"/>
        </w:rPr>
        <w:t> </w:t>
      </w:r>
      <w:r>
        <w:rPr/>
        <w:t>preference</w:t>
      </w:r>
      <w:r>
        <w:rPr>
          <w:spacing w:val="-4"/>
        </w:rPr>
        <w:t> </w:t>
      </w:r>
      <w:r>
        <w:rPr/>
        <w:t>that</w:t>
      </w:r>
      <w:r>
        <w:rPr>
          <w:spacing w:val="-4"/>
        </w:rPr>
        <w:t> </w:t>
      </w:r>
      <w:r>
        <w:rPr/>
        <w:t>in</w:t>
      </w:r>
      <w:r>
        <w:rPr>
          <w:spacing w:val="-4"/>
        </w:rPr>
        <w:t> </w:t>
      </w:r>
      <w:r>
        <w:rPr/>
        <w:t>Section</w:t>
      </w:r>
      <w:r>
        <w:rPr>
          <w:spacing w:val="-4"/>
        </w:rPr>
        <w:t> </w:t>
      </w:r>
      <w:r>
        <w:rPr/>
        <w:t>4</w:t>
      </w:r>
      <w:r>
        <w:rPr>
          <w:spacing w:val="-3"/>
        </w:rPr>
        <w:t> </w:t>
      </w:r>
      <w:r>
        <w:rPr/>
        <w:t>Vacancies</w:t>
      </w:r>
      <w:r>
        <w:rPr>
          <w:spacing w:val="-3"/>
        </w:rPr>
        <w:t> </w:t>
      </w:r>
      <w:r>
        <w:rPr/>
        <w:t>would</w:t>
      </w:r>
      <w:r>
        <w:rPr>
          <w:spacing w:val="-4"/>
        </w:rPr>
        <w:t> </w:t>
      </w:r>
      <w:r>
        <w:rPr/>
        <w:t>continue to be filled at the next available regular meeting. Trustee Fagan will make adjustments to the proposed revisions and provide them for the March meeting.</w:t>
      </w:r>
    </w:p>
    <w:p>
      <w:pPr>
        <w:pStyle w:val="BodyText"/>
      </w:pPr>
    </w:p>
    <w:p>
      <w:pPr>
        <w:pStyle w:val="ListParagraph"/>
        <w:numPr>
          <w:ilvl w:val="0"/>
          <w:numId w:val="20"/>
        </w:numPr>
        <w:tabs>
          <w:tab w:pos="1151" w:val="left" w:leader="none"/>
        </w:tabs>
        <w:spacing w:line="323" w:lineRule="exact" w:before="0" w:after="0"/>
        <w:ind w:left="1151" w:right="0" w:hanging="359"/>
        <w:jc w:val="both"/>
        <w:rPr>
          <w:sz w:val="24"/>
        </w:rPr>
      </w:pPr>
      <w:r>
        <w:rPr>
          <w:sz w:val="24"/>
          <w:u w:val="single"/>
        </w:rPr>
        <w:t>Library</w:t>
      </w:r>
      <w:r>
        <w:rPr>
          <w:spacing w:val="-6"/>
          <w:sz w:val="24"/>
          <w:u w:val="single"/>
        </w:rPr>
        <w:t> </w:t>
      </w:r>
      <w:r>
        <w:rPr>
          <w:sz w:val="24"/>
          <w:u w:val="single"/>
        </w:rPr>
        <w:t>Board</w:t>
      </w:r>
      <w:r>
        <w:rPr>
          <w:spacing w:val="-3"/>
          <w:sz w:val="24"/>
          <w:u w:val="single"/>
        </w:rPr>
        <w:t> </w:t>
      </w:r>
      <w:r>
        <w:rPr>
          <w:sz w:val="24"/>
          <w:u w:val="single"/>
        </w:rPr>
        <w:t>of</w:t>
      </w:r>
      <w:r>
        <w:rPr>
          <w:spacing w:val="-2"/>
          <w:sz w:val="24"/>
          <w:u w:val="single"/>
        </w:rPr>
        <w:t> </w:t>
      </w:r>
      <w:r>
        <w:rPr>
          <w:sz w:val="24"/>
          <w:u w:val="single"/>
        </w:rPr>
        <w:t>Trustees</w:t>
      </w:r>
      <w:r>
        <w:rPr>
          <w:spacing w:val="-3"/>
          <w:sz w:val="24"/>
          <w:u w:val="single"/>
        </w:rPr>
        <w:t> </w:t>
      </w:r>
      <w:r>
        <w:rPr>
          <w:sz w:val="24"/>
          <w:u w:val="single"/>
        </w:rPr>
        <w:t>Review</w:t>
      </w:r>
      <w:r>
        <w:rPr>
          <w:spacing w:val="-2"/>
          <w:sz w:val="24"/>
          <w:u w:val="single"/>
        </w:rPr>
        <w:t> </w:t>
      </w:r>
      <w:r>
        <w:rPr>
          <w:sz w:val="24"/>
          <w:u w:val="single"/>
        </w:rPr>
        <w:t>Policy</w:t>
      </w:r>
      <w:r>
        <w:rPr>
          <w:spacing w:val="-3"/>
          <w:sz w:val="24"/>
          <w:u w:val="single"/>
        </w:rPr>
        <w:t> </w:t>
      </w:r>
      <w:r>
        <w:rPr>
          <w:sz w:val="24"/>
          <w:u w:val="single"/>
        </w:rPr>
        <w:t>Governance</w:t>
      </w:r>
      <w:r>
        <w:rPr>
          <w:spacing w:val="-2"/>
          <w:sz w:val="24"/>
          <w:u w:val="single"/>
        </w:rPr>
        <w:t> </w:t>
      </w:r>
      <w:r>
        <w:rPr>
          <w:sz w:val="24"/>
          <w:u w:val="single"/>
        </w:rPr>
        <w:t>Monitoring</w:t>
      </w:r>
      <w:r>
        <w:rPr>
          <w:spacing w:val="-3"/>
          <w:sz w:val="24"/>
          <w:u w:val="single"/>
        </w:rPr>
        <w:t> </w:t>
      </w:r>
      <w:r>
        <w:rPr>
          <w:sz w:val="24"/>
          <w:u w:val="single"/>
        </w:rPr>
        <w:t>Reports</w:t>
      </w:r>
      <w:r>
        <w:rPr>
          <w:spacing w:val="-2"/>
          <w:sz w:val="24"/>
          <w:u w:val="single"/>
        </w:rPr>
        <w:t> </w:t>
      </w:r>
      <w:r>
        <w:rPr>
          <w:sz w:val="24"/>
          <w:u w:val="single"/>
        </w:rPr>
        <w:t>2.0</w:t>
      </w:r>
      <w:r>
        <w:rPr>
          <w:spacing w:val="-2"/>
          <w:sz w:val="24"/>
          <w:u w:val="single"/>
        </w:rPr>
        <w:t> </w:t>
      </w:r>
      <w:r>
        <w:rPr>
          <w:sz w:val="24"/>
          <w:u w:val="single"/>
        </w:rPr>
        <w:t>to</w:t>
      </w:r>
      <w:r>
        <w:rPr>
          <w:spacing w:val="-3"/>
          <w:sz w:val="24"/>
          <w:u w:val="single"/>
        </w:rPr>
        <w:t> </w:t>
      </w:r>
      <w:r>
        <w:rPr>
          <w:spacing w:val="-4"/>
          <w:sz w:val="24"/>
          <w:u w:val="single"/>
        </w:rPr>
        <w:t>2.4.</w:t>
      </w:r>
      <w:r>
        <w:rPr>
          <w:spacing w:val="40"/>
          <w:sz w:val="24"/>
          <w:u w:val="single"/>
        </w:rPr>
        <w:t> </w:t>
      </w:r>
    </w:p>
    <w:p>
      <w:pPr>
        <w:pStyle w:val="BodyText"/>
        <w:ind w:left="791" w:right="636"/>
        <w:jc w:val="both"/>
      </w:pPr>
      <w:r>
        <w:rPr/>
        <w:t>The</w:t>
      </w:r>
      <w:r>
        <w:rPr>
          <w:spacing w:val="-2"/>
        </w:rPr>
        <w:t> </w:t>
      </w:r>
      <w:r>
        <w:rPr/>
        <w:t>Chair</w:t>
      </w:r>
      <w:r>
        <w:rPr>
          <w:spacing w:val="-2"/>
        </w:rPr>
        <w:t> </w:t>
      </w:r>
      <w:r>
        <w:rPr/>
        <w:t>advised</w:t>
      </w:r>
      <w:r>
        <w:rPr>
          <w:spacing w:val="-3"/>
        </w:rPr>
        <w:t> </w:t>
      </w:r>
      <w:r>
        <w:rPr/>
        <w:t>the</w:t>
      </w:r>
      <w:r>
        <w:rPr>
          <w:spacing w:val="-2"/>
        </w:rPr>
        <w:t> </w:t>
      </w:r>
      <w:r>
        <w:rPr/>
        <w:t>Board</w:t>
      </w:r>
      <w:r>
        <w:rPr>
          <w:spacing w:val="-3"/>
        </w:rPr>
        <w:t> </w:t>
      </w:r>
      <w:r>
        <w:rPr/>
        <w:t>that</w:t>
      </w:r>
      <w:r>
        <w:rPr>
          <w:spacing w:val="-2"/>
        </w:rPr>
        <w:t> </w:t>
      </w:r>
      <w:r>
        <w:rPr/>
        <w:t>adoption</w:t>
      </w:r>
      <w:r>
        <w:rPr>
          <w:spacing w:val="-3"/>
        </w:rPr>
        <w:t> </w:t>
      </w:r>
      <w:r>
        <w:rPr/>
        <w:t>of</w:t>
      </w:r>
      <w:r>
        <w:rPr>
          <w:spacing w:val="-2"/>
        </w:rPr>
        <w:t> </w:t>
      </w:r>
      <w:r>
        <w:rPr/>
        <w:t>Governance</w:t>
      </w:r>
      <w:r>
        <w:rPr>
          <w:spacing w:val="-2"/>
        </w:rPr>
        <w:t> </w:t>
      </w:r>
      <w:r>
        <w:rPr/>
        <w:t>Monitoring</w:t>
      </w:r>
      <w:r>
        <w:rPr>
          <w:spacing w:val="-3"/>
        </w:rPr>
        <w:t> </w:t>
      </w:r>
      <w:r>
        <w:rPr/>
        <w:t>Reports</w:t>
      </w:r>
      <w:r>
        <w:rPr>
          <w:spacing w:val="-2"/>
        </w:rPr>
        <w:t> </w:t>
      </w:r>
      <w:r>
        <w:rPr/>
        <w:t>2.0</w:t>
      </w:r>
      <w:r>
        <w:rPr>
          <w:spacing w:val="-2"/>
        </w:rPr>
        <w:t> </w:t>
      </w:r>
      <w:r>
        <w:rPr/>
        <w:t>to</w:t>
      </w:r>
      <w:r>
        <w:rPr>
          <w:spacing w:val="-3"/>
        </w:rPr>
        <w:t> </w:t>
      </w:r>
      <w:r>
        <w:rPr/>
        <w:t>2.4</w:t>
      </w:r>
      <w:r>
        <w:rPr>
          <w:spacing w:val="-2"/>
        </w:rPr>
        <w:t> </w:t>
      </w:r>
      <w:r>
        <w:rPr/>
        <w:t>will</w:t>
      </w:r>
      <w:r>
        <w:rPr>
          <w:spacing w:val="-3"/>
        </w:rPr>
        <w:t> </w:t>
      </w:r>
      <w:r>
        <w:rPr/>
        <w:t>be on</w:t>
      </w:r>
      <w:r>
        <w:rPr>
          <w:spacing w:val="-4"/>
        </w:rPr>
        <w:t> </w:t>
      </w:r>
      <w:r>
        <w:rPr/>
        <w:t>the</w:t>
      </w:r>
      <w:r>
        <w:rPr>
          <w:spacing w:val="-3"/>
        </w:rPr>
        <w:t> </w:t>
      </w:r>
      <w:r>
        <w:rPr/>
        <w:t>consent</w:t>
      </w:r>
      <w:r>
        <w:rPr>
          <w:spacing w:val="-4"/>
        </w:rPr>
        <w:t> </w:t>
      </w:r>
      <w:r>
        <w:rPr/>
        <w:t>agenda</w:t>
      </w:r>
      <w:r>
        <w:rPr>
          <w:spacing w:val="-2"/>
        </w:rPr>
        <w:t> </w:t>
      </w:r>
      <w:r>
        <w:rPr/>
        <w:t>for</w:t>
      </w:r>
      <w:r>
        <w:rPr>
          <w:spacing w:val="-3"/>
        </w:rPr>
        <w:t> </w:t>
      </w:r>
      <w:r>
        <w:rPr/>
        <w:t>the</w:t>
      </w:r>
      <w:r>
        <w:rPr>
          <w:spacing w:val="-3"/>
        </w:rPr>
        <w:t> </w:t>
      </w:r>
      <w:r>
        <w:rPr/>
        <w:t>March</w:t>
      </w:r>
      <w:r>
        <w:rPr>
          <w:spacing w:val="-4"/>
        </w:rPr>
        <w:t> </w:t>
      </w:r>
      <w:r>
        <w:rPr/>
        <w:t>19,</w:t>
      </w:r>
      <w:r>
        <w:rPr>
          <w:spacing w:val="-3"/>
        </w:rPr>
        <w:t> </w:t>
      </w:r>
      <w:r>
        <w:rPr/>
        <w:t>2026</w:t>
      </w:r>
      <w:r>
        <w:rPr>
          <w:spacing w:val="-3"/>
        </w:rPr>
        <w:t> </w:t>
      </w:r>
      <w:r>
        <w:rPr/>
        <w:t>Board</w:t>
      </w:r>
      <w:r>
        <w:rPr>
          <w:spacing w:val="-4"/>
        </w:rPr>
        <w:t> </w:t>
      </w:r>
      <w:r>
        <w:rPr/>
        <w:t>meeting</w:t>
      </w:r>
      <w:r>
        <w:rPr>
          <w:spacing w:val="-4"/>
        </w:rPr>
        <w:t> </w:t>
      </w:r>
      <w:r>
        <w:rPr/>
        <w:t>unless</w:t>
      </w:r>
      <w:r>
        <w:rPr>
          <w:spacing w:val="-3"/>
        </w:rPr>
        <w:t> </w:t>
      </w:r>
      <w:r>
        <w:rPr/>
        <w:t>otherwise</w:t>
      </w:r>
      <w:r>
        <w:rPr>
          <w:spacing w:val="-3"/>
        </w:rPr>
        <w:t> </w:t>
      </w:r>
      <w:r>
        <w:rPr/>
        <w:t>instructed</w:t>
      </w:r>
      <w:r>
        <w:rPr>
          <w:spacing w:val="-4"/>
        </w:rPr>
        <w:t> </w:t>
      </w:r>
      <w:r>
        <w:rPr/>
        <w:t>by</w:t>
      </w:r>
      <w:r>
        <w:rPr>
          <w:spacing w:val="-4"/>
        </w:rPr>
        <w:t> </w:t>
      </w:r>
      <w:r>
        <w:rPr/>
        <w:t>the </w:t>
      </w:r>
      <w:r>
        <w:rPr>
          <w:spacing w:val="-2"/>
        </w:rPr>
        <w:t>Board.</w:t>
      </w:r>
    </w:p>
    <w:p>
      <w:pPr>
        <w:pStyle w:val="Heading7"/>
        <w:spacing w:before="297"/>
        <w:ind w:left="792"/>
        <w:jc w:val="both"/>
      </w:pPr>
      <w:r>
        <w:rPr/>
        <w:t>BOARD</w:t>
      </w:r>
      <w:r>
        <w:rPr>
          <w:spacing w:val="-4"/>
        </w:rPr>
        <w:t> </w:t>
      </w:r>
      <w:r>
        <w:rPr/>
        <w:t>SCHEDULE</w:t>
      </w:r>
      <w:r>
        <w:rPr>
          <w:spacing w:val="-3"/>
        </w:rPr>
        <w:t> </w:t>
      </w:r>
      <w:r>
        <w:rPr/>
        <w:t>–</w:t>
      </w:r>
      <w:r>
        <w:rPr>
          <w:spacing w:val="-2"/>
        </w:rPr>
        <w:t> </w:t>
      </w:r>
      <w:r>
        <w:rPr/>
        <w:t>NEXT</w:t>
      </w:r>
      <w:r>
        <w:rPr>
          <w:spacing w:val="-3"/>
        </w:rPr>
        <w:t> </w:t>
      </w:r>
      <w:r>
        <w:rPr>
          <w:spacing w:val="-2"/>
        </w:rPr>
        <w:t>MEETINGS</w:t>
      </w:r>
    </w:p>
    <w:p>
      <w:pPr>
        <w:pStyle w:val="BodyText"/>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1"/>
          <w:numId w:val="20"/>
        </w:numPr>
        <w:tabs>
          <w:tab w:pos="1151" w:val="left" w:leader="none"/>
        </w:tabs>
        <w:spacing w:line="240" w:lineRule="auto" w:before="0" w:after="0"/>
        <w:ind w:left="1151" w:right="881" w:hanging="360"/>
        <w:jc w:val="left"/>
        <w:rPr>
          <w:sz w:val="24"/>
        </w:rPr>
      </w:pPr>
      <w:r>
        <w:rPr>
          <w:sz w:val="24"/>
        </w:rPr>
        <w:t>March</w:t>
      </w:r>
      <w:r>
        <w:rPr>
          <w:spacing w:val="-4"/>
          <w:sz w:val="24"/>
        </w:rPr>
        <w:t> </w:t>
      </w:r>
      <w:r>
        <w:rPr>
          <w:sz w:val="24"/>
        </w:rPr>
        <w:t>12,</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20"/>
        </w:numPr>
        <w:tabs>
          <w:tab w:pos="1151" w:val="left" w:leader="none"/>
        </w:tabs>
        <w:spacing w:line="240" w:lineRule="auto" w:before="0" w:after="0"/>
        <w:ind w:left="1151" w:right="778" w:hanging="360"/>
        <w:jc w:val="left"/>
        <w:rPr>
          <w:sz w:val="24"/>
        </w:rPr>
      </w:pPr>
      <w:r>
        <w:rPr>
          <w:sz w:val="24"/>
        </w:rPr>
        <w:t>March</w:t>
      </w:r>
      <w:r>
        <w:rPr>
          <w:spacing w:val="-4"/>
          <w:sz w:val="24"/>
        </w:rPr>
        <w:t> </w:t>
      </w:r>
      <w:r>
        <w:rPr>
          <w:sz w:val="24"/>
        </w:rPr>
        <w:t>19,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3"/>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20"/>
        </w:numPr>
        <w:tabs>
          <w:tab w:pos="1151" w:val="left" w:leader="none"/>
        </w:tabs>
        <w:spacing w:line="240" w:lineRule="auto" w:before="0" w:after="0"/>
        <w:ind w:left="1151" w:right="1123" w:hanging="360"/>
        <w:jc w:val="left"/>
        <w:rPr>
          <w:sz w:val="24"/>
        </w:rPr>
      </w:pPr>
      <w:r>
        <w:rPr>
          <w:sz w:val="24"/>
        </w:rPr>
        <w:t>April</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1"/>
          <w:numId w:val="20"/>
        </w:numPr>
        <w:tabs>
          <w:tab w:pos="1151" w:val="left" w:leader="none"/>
        </w:tabs>
        <w:spacing w:line="240" w:lineRule="auto" w:before="0" w:after="0"/>
        <w:ind w:left="1151" w:right="900" w:hanging="360"/>
        <w:jc w:val="left"/>
        <w:rPr>
          <w:sz w:val="24"/>
        </w:rPr>
      </w:pPr>
      <w:r>
        <w:rPr>
          <w:sz w:val="24"/>
        </w:rPr>
        <w:t>April</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Heading7"/>
        <w:spacing w:before="323"/>
        <w:jc w:val="both"/>
      </w:pPr>
      <w:r>
        <w:rPr/>
        <w:t>ANNOUNCEMENTS/GENERAL</w:t>
      </w:r>
      <w:r>
        <w:rPr>
          <w:spacing w:val="-17"/>
        </w:rPr>
        <w:t> </w:t>
      </w:r>
      <w:r>
        <w:rPr/>
        <w:t>INFORMATION</w:t>
      </w:r>
      <w:r>
        <w:rPr>
          <w:spacing w:val="-14"/>
        </w:rPr>
        <w:t> </w:t>
      </w:r>
      <w:r>
        <w:rPr>
          <w:spacing w:val="-2"/>
        </w:rPr>
        <w:t>SHARING</w:t>
      </w:r>
    </w:p>
    <w:p>
      <w:pPr>
        <w:pStyle w:val="BodyText"/>
        <w:spacing w:before="1"/>
        <w:ind w:left="791"/>
        <w:jc w:val="both"/>
      </w:pPr>
      <w:r>
        <w:rPr/>
        <w:t>There</w:t>
      </w:r>
      <w:r>
        <w:rPr>
          <w:spacing w:val="-2"/>
        </w:rPr>
        <w:t> </w:t>
      </w:r>
      <w:r>
        <w:rPr/>
        <w:t>were</w:t>
      </w:r>
      <w:r>
        <w:rPr>
          <w:spacing w:val="-1"/>
        </w:rPr>
        <w:t> </w:t>
      </w:r>
      <w:r>
        <w:rPr/>
        <w:t>no</w:t>
      </w:r>
      <w:r>
        <w:rPr>
          <w:spacing w:val="-2"/>
        </w:rPr>
        <w:t> announcements.</w:t>
      </w:r>
    </w:p>
    <w:p>
      <w:pPr>
        <w:pStyle w:val="BodyText"/>
      </w:pPr>
    </w:p>
    <w:p>
      <w:pPr>
        <w:pStyle w:val="BodyText"/>
        <w:ind w:left="791" w:right="802"/>
      </w:pPr>
      <w:r>
        <w:rPr/>
        <w:t>At</w:t>
      </w:r>
      <w:r>
        <w:rPr>
          <w:spacing w:val="-6"/>
        </w:rPr>
        <w:t> </w:t>
      </w:r>
      <w:r>
        <w:rPr/>
        <w:t>6:58</w:t>
      </w:r>
      <w:r>
        <w:rPr>
          <w:spacing w:val="-6"/>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3"/>
        </w:rPr>
        <w:t> </w:t>
      </w:r>
      <w:r>
        <w:rPr/>
        <w:t>recess</w:t>
      </w:r>
      <w:r>
        <w:rPr>
          <w:spacing w:val="-6"/>
        </w:rPr>
        <w:t> </w:t>
      </w:r>
      <w:r>
        <w:rPr/>
        <w:t>the</w:t>
      </w:r>
      <w:r>
        <w:rPr>
          <w:spacing w:val="-5"/>
        </w:rPr>
        <w:t> </w:t>
      </w:r>
      <w:r>
        <w:rPr/>
        <w:t>regular</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spacing w:before="323"/>
        <w:ind w:left="1511" w:right="802"/>
      </w:pPr>
      <w:r>
        <w:rPr>
          <w:b/>
        </w:rPr>
        <w:t>MOTION</w:t>
      </w:r>
      <w:r>
        <w:rPr/>
        <w:t>:</w:t>
      </w:r>
      <w:r>
        <w:rPr>
          <w:spacing w:val="-5"/>
        </w:rPr>
        <w:t> </w:t>
      </w:r>
      <w:r>
        <w:rPr/>
        <w:t>Jill</w:t>
      </w:r>
      <w:r>
        <w:rPr>
          <w:spacing w:val="-4"/>
        </w:rPr>
        <w:t> </w:t>
      </w:r>
      <w:r>
        <w:rPr/>
        <w:t>Fellman</w:t>
      </w:r>
      <w:r>
        <w:rPr>
          <w:spacing w:val="-3"/>
        </w:rPr>
        <w:t> </w:t>
      </w:r>
      <w:r>
        <w:rPr/>
        <w:t>moved</w:t>
      </w:r>
      <w:r>
        <w:rPr>
          <w:spacing w:val="-4"/>
        </w:rPr>
        <w:t> </w:t>
      </w:r>
      <w:r>
        <w:rPr/>
        <w:t>to</w:t>
      </w:r>
      <w:r>
        <w:rPr>
          <w:spacing w:val="-4"/>
        </w:rPr>
        <w:t> </w:t>
      </w:r>
      <w:r>
        <w:rPr/>
        <w:t>recess</w:t>
      </w:r>
      <w:r>
        <w:rPr>
          <w:spacing w:val="-3"/>
        </w:rPr>
        <w:t> </w:t>
      </w: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Library</w:t>
      </w:r>
      <w:r>
        <w:rPr>
          <w:spacing w:val="-4"/>
        </w:rPr>
        <w:t> </w:t>
      </w:r>
      <w:r>
        <w:rPr/>
        <w:t>Board</w:t>
      </w:r>
      <w:r>
        <w:rPr>
          <w:spacing w:val="-4"/>
        </w:rPr>
        <w:t> </w:t>
      </w:r>
      <w:r>
        <w:rPr/>
        <w:t>of Trustees and reconvene in Executive Session regarding:</w:t>
      </w:r>
    </w:p>
    <w:p>
      <w:pPr>
        <w:pStyle w:val="BodyText"/>
        <w:spacing w:before="1"/>
        <w:ind w:left="1512" w:right="379"/>
      </w:pPr>
      <w:r>
        <w:rPr>
          <w:u w:val="single"/>
        </w:rPr>
        <w:t>Executive</w:t>
      </w:r>
      <w:r>
        <w:rPr>
          <w:spacing w:val="-4"/>
          <w:u w:val="single"/>
        </w:rPr>
        <w:t> </w:t>
      </w:r>
      <w:r>
        <w:rPr>
          <w:u w:val="single"/>
        </w:rPr>
        <w:t>Director’s</w:t>
      </w:r>
      <w:r>
        <w:rPr>
          <w:spacing w:val="-5"/>
          <w:u w:val="single"/>
        </w:rPr>
        <w:t> </w:t>
      </w:r>
      <w:r>
        <w:rPr>
          <w:u w:val="single"/>
        </w:rPr>
        <w:t>Review</w:t>
      </w:r>
      <w:r>
        <w:rPr>
          <w:u w:val="none"/>
        </w:rPr>
        <w:t>.</w:t>
      </w:r>
      <w:r>
        <w:rPr>
          <w:spacing w:val="-4"/>
          <w:u w:val="none"/>
        </w:rPr>
        <w:t> </w:t>
      </w:r>
      <w:r>
        <w:rPr>
          <w:u w:val="none"/>
        </w:rPr>
        <w:t>Statutory</w:t>
      </w:r>
      <w:r>
        <w:rPr>
          <w:spacing w:val="-5"/>
          <w:u w:val="none"/>
        </w:rPr>
        <w:t> </w:t>
      </w:r>
      <w:r>
        <w:rPr>
          <w:u w:val="none"/>
        </w:rPr>
        <w:t>citation</w:t>
      </w:r>
      <w:r>
        <w:rPr>
          <w:spacing w:val="-5"/>
          <w:u w:val="none"/>
        </w:rPr>
        <w:t> </w:t>
      </w:r>
      <w:r>
        <w:rPr>
          <w:u w:val="none"/>
        </w:rPr>
        <w:t>authorizing</w:t>
      </w:r>
      <w:r>
        <w:rPr>
          <w:spacing w:val="-5"/>
          <w:u w:val="none"/>
        </w:rPr>
        <w:t> </w:t>
      </w:r>
      <w:r>
        <w:rPr>
          <w:u w:val="none"/>
        </w:rPr>
        <w:t>an</w:t>
      </w:r>
      <w:r>
        <w:rPr>
          <w:spacing w:val="-5"/>
          <w:u w:val="none"/>
        </w:rPr>
        <w:t> </w:t>
      </w:r>
      <w:r>
        <w:rPr>
          <w:u w:val="none"/>
        </w:rPr>
        <w:t>executive</w:t>
      </w:r>
      <w:r>
        <w:rPr>
          <w:spacing w:val="-4"/>
          <w:u w:val="none"/>
        </w:rPr>
        <w:t> </w:t>
      </w:r>
      <w:r>
        <w:rPr>
          <w:u w:val="none"/>
        </w:rPr>
        <w:t>session</w:t>
      </w:r>
      <w:r>
        <w:rPr>
          <w:spacing w:val="-5"/>
          <w:u w:val="none"/>
        </w:rPr>
        <w:t> </w:t>
      </w:r>
      <w:r>
        <w:rPr>
          <w:u w:val="none"/>
        </w:rPr>
        <w:t>for</w:t>
      </w:r>
      <w:r>
        <w:rPr>
          <w:spacing w:val="-4"/>
          <w:u w:val="none"/>
        </w:rPr>
        <w:t> </w:t>
      </w:r>
      <w:r>
        <w:rPr>
          <w:u w:val="none"/>
        </w:rPr>
        <w:t>this </w:t>
      </w:r>
      <w:r>
        <w:rPr>
          <w:spacing w:val="-2"/>
          <w:u w:val="none"/>
        </w:rPr>
        <w:t>topic:</w:t>
      </w:r>
    </w:p>
    <w:p>
      <w:pPr>
        <w:pStyle w:val="ListParagraph"/>
        <w:numPr>
          <w:ilvl w:val="0"/>
          <w:numId w:val="21"/>
        </w:numPr>
        <w:tabs>
          <w:tab w:pos="1871" w:val="left" w:leader="none"/>
        </w:tabs>
        <w:spacing w:line="323" w:lineRule="exact" w:before="0" w:after="0"/>
        <w:ind w:left="1871" w:right="0" w:hanging="359"/>
        <w:jc w:val="left"/>
        <w:rPr>
          <w:sz w:val="24"/>
        </w:rPr>
      </w:pPr>
      <w:r>
        <w:rPr>
          <w:sz w:val="24"/>
        </w:rPr>
        <w:t>Pursuant</w:t>
      </w:r>
      <w:r>
        <w:rPr>
          <w:spacing w:val="-4"/>
          <w:sz w:val="24"/>
        </w:rPr>
        <w:t> </w:t>
      </w:r>
      <w:r>
        <w:rPr>
          <w:sz w:val="24"/>
        </w:rPr>
        <w:t>to</w:t>
      </w:r>
      <w:r>
        <w:rPr>
          <w:spacing w:val="-3"/>
          <w:sz w:val="24"/>
        </w:rPr>
        <w:t> </w:t>
      </w:r>
      <w:r>
        <w:rPr>
          <w:sz w:val="24"/>
        </w:rPr>
        <w:t>24-6-402(4)(f)</w:t>
      </w:r>
      <w:r>
        <w:rPr>
          <w:spacing w:val="-2"/>
          <w:sz w:val="24"/>
        </w:rPr>
        <w:t> </w:t>
      </w:r>
      <w:r>
        <w:rPr>
          <w:sz w:val="24"/>
        </w:rPr>
        <w:t>Personnel</w:t>
      </w:r>
      <w:r>
        <w:rPr>
          <w:spacing w:val="-3"/>
          <w:sz w:val="24"/>
        </w:rPr>
        <w:t> </w:t>
      </w:r>
      <w:r>
        <w:rPr>
          <w:spacing w:val="-2"/>
          <w:sz w:val="24"/>
        </w:rPr>
        <w:t>Matters.</w:t>
      </w:r>
    </w:p>
    <w:p>
      <w:pPr>
        <w:pStyle w:val="BodyText"/>
        <w:ind w:left="1512"/>
      </w:pPr>
      <w:r>
        <w:rPr/>
        <w:t>Seconded</w:t>
      </w:r>
      <w:r>
        <w:rPr>
          <w:spacing w:val="-12"/>
        </w:rPr>
        <w:t> </w:t>
      </w:r>
      <w:r>
        <w:rPr/>
        <w:t>by</w:t>
      </w:r>
      <w:r>
        <w:rPr>
          <w:spacing w:val="-9"/>
        </w:rPr>
        <w:t> </w:t>
      </w:r>
      <w:r>
        <w:rPr/>
        <w:t>Nikki</w:t>
      </w:r>
      <w:r>
        <w:rPr>
          <w:spacing w:val="-14"/>
        </w:rPr>
        <w:t> </w:t>
      </w:r>
      <w:r>
        <w:rPr/>
        <w:t>Jain</w:t>
      </w:r>
      <w:r>
        <w:rPr>
          <w:spacing w:val="-14"/>
        </w:rPr>
        <w:t> </w:t>
      </w:r>
      <w:r>
        <w:rPr/>
        <w:t>Brown</w:t>
      </w:r>
      <w:r>
        <w:rPr>
          <w:spacing w:val="-13"/>
        </w:rPr>
        <w:t> </w:t>
      </w:r>
      <w:r>
        <w:rPr/>
        <w:t>the</w:t>
      </w:r>
      <w:r>
        <w:rPr>
          <w:spacing w:val="-8"/>
        </w:rPr>
        <w:t> </w:t>
      </w:r>
      <w:r>
        <w:rPr/>
        <w:t>motion</w:t>
      </w:r>
      <w:r>
        <w:rPr>
          <w:spacing w:val="-10"/>
        </w:rPr>
        <w:t> </w:t>
      </w:r>
      <w:r>
        <w:rPr/>
        <w:t>passed</w:t>
      </w:r>
      <w:r>
        <w:rPr>
          <w:spacing w:val="-10"/>
        </w:rPr>
        <w:t> </w:t>
      </w:r>
      <w:r>
        <w:rPr/>
        <w:t>by</w:t>
      </w:r>
      <w:r>
        <w:rPr>
          <w:spacing w:val="-9"/>
        </w:rPr>
        <w:t> </w:t>
      </w:r>
      <w:r>
        <w:rPr/>
        <w:t>unanimous</w:t>
      </w:r>
      <w:r>
        <w:rPr>
          <w:spacing w:val="-9"/>
        </w:rPr>
        <w:t> </w:t>
      </w:r>
      <w:r>
        <w:rPr/>
        <w:t>vote</w:t>
      </w:r>
      <w:r>
        <w:rPr>
          <w:spacing w:val="-10"/>
        </w:rPr>
        <w:t> </w:t>
      </w:r>
      <w:r>
        <w:rPr/>
        <w:t>of</w:t>
      </w:r>
      <w:r>
        <w:rPr>
          <w:spacing w:val="-9"/>
        </w:rPr>
        <w:t> </w:t>
      </w:r>
      <w:r>
        <w:rPr/>
        <w:t>all</w:t>
      </w:r>
      <w:r>
        <w:rPr>
          <w:spacing w:val="-9"/>
        </w:rPr>
        <w:t> </w:t>
      </w:r>
      <w:r>
        <w:rPr>
          <w:spacing w:val="-2"/>
        </w:rPr>
        <w:t>Trustees</w:t>
      </w:r>
    </w:p>
    <w:p>
      <w:pPr>
        <w:pStyle w:val="BodyText"/>
        <w:spacing w:after="0"/>
        <w:sectPr>
          <w:headerReference w:type="default" r:id="rId37"/>
          <w:footerReference w:type="default" r:id="rId38"/>
          <w:pgSz w:w="12240" w:h="15840"/>
          <w:pgMar w:header="0" w:footer="474" w:top="980" w:bottom="660" w:left="360" w:right="360"/>
        </w:sectPr>
      </w:pPr>
    </w:p>
    <w:p>
      <w:pPr>
        <w:pStyle w:val="BodyText"/>
        <w:spacing w:before="13"/>
        <w:ind w:left="1512"/>
      </w:pPr>
      <w:r>
        <w:rPr>
          <w:spacing w:val="-2"/>
        </w:rPr>
        <w:t>present.</w:t>
      </w:r>
    </w:p>
    <w:p>
      <w:pPr>
        <w:pStyle w:val="BodyText"/>
        <w:spacing w:before="1"/>
      </w:pPr>
    </w:p>
    <w:p>
      <w:pPr>
        <w:pStyle w:val="BodyText"/>
        <w:ind w:left="792" w:right="379"/>
      </w:pPr>
      <w:r>
        <w:rPr/>
        <w:t>The Chair announced a 5 minute break to allow the Board and staff time to clear the room, leave the</w:t>
      </w:r>
      <w:r>
        <w:rPr>
          <w:spacing w:val="-15"/>
        </w:rPr>
        <w:t> </w:t>
      </w:r>
      <w:r>
        <w:rPr/>
        <w:t>existing</w:t>
      </w:r>
      <w:r>
        <w:rPr>
          <w:spacing w:val="-15"/>
        </w:rPr>
        <w:t> </w:t>
      </w:r>
      <w:r>
        <w:rPr/>
        <w:t>ZOOM</w:t>
      </w:r>
      <w:r>
        <w:rPr>
          <w:spacing w:val="-15"/>
        </w:rPr>
        <w:t> </w:t>
      </w:r>
      <w:r>
        <w:rPr/>
        <w:t>meeting,</w:t>
      </w:r>
      <w:r>
        <w:rPr>
          <w:spacing w:val="-15"/>
        </w:rPr>
        <w:t> </w:t>
      </w:r>
      <w:r>
        <w:rPr/>
        <w:t>and</w:t>
      </w:r>
      <w:r>
        <w:rPr>
          <w:spacing w:val="-15"/>
        </w:rPr>
        <w:t> </w:t>
      </w:r>
      <w:r>
        <w:rPr/>
        <w:t>then</w:t>
      </w:r>
      <w:r>
        <w:rPr>
          <w:spacing w:val="-15"/>
        </w:rPr>
        <w:t> </w:t>
      </w:r>
      <w:r>
        <w:rPr/>
        <w:t>join</w:t>
      </w:r>
      <w:r>
        <w:rPr>
          <w:spacing w:val="-15"/>
        </w:rPr>
        <w:t> </w:t>
      </w:r>
      <w:r>
        <w:rPr/>
        <w:t>the</w:t>
      </w:r>
      <w:r>
        <w:rPr>
          <w:spacing w:val="-15"/>
        </w:rPr>
        <w:t> </w:t>
      </w:r>
      <w:r>
        <w:rPr/>
        <w:t>Executive</w:t>
      </w:r>
      <w:r>
        <w:rPr>
          <w:spacing w:val="-15"/>
        </w:rPr>
        <w:t> </w:t>
      </w:r>
      <w:r>
        <w:rPr/>
        <w:t>Session</w:t>
      </w:r>
      <w:r>
        <w:rPr>
          <w:spacing w:val="-14"/>
        </w:rPr>
        <w:t> </w:t>
      </w:r>
      <w:r>
        <w:rPr/>
        <w:t>in</w:t>
      </w:r>
      <w:r>
        <w:rPr>
          <w:spacing w:val="-15"/>
        </w:rPr>
        <w:t> </w:t>
      </w:r>
      <w:r>
        <w:rPr/>
        <w:t>the</w:t>
      </w:r>
      <w:r>
        <w:rPr>
          <w:spacing w:val="-15"/>
        </w:rPr>
        <w:t> </w:t>
      </w:r>
      <w:r>
        <w:rPr/>
        <w:t>separate</w:t>
      </w:r>
      <w:r>
        <w:rPr>
          <w:spacing w:val="-15"/>
        </w:rPr>
        <w:t> </w:t>
      </w:r>
      <w:r>
        <w:rPr/>
        <w:t>meeting</w:t>
      </w:r>
      <w:r>
        <w:rPr>
          <w:spacing w:val="-15"/>
        </w:rPr>
        <w:t> </w:t>
      </w:r>
      <w:r>
        <w:rPr/>
        <w:t>invitation.</w:t>
      </w:r>
    </w:p>
    <w:p>
      <w:pPr>
        <w:pStyle w:val="BodyText"/>
        <w:spacing w:before="323"/>
        <w:ind w:left="791" w:right="379"/>
      </w:pPr>
      <w:r>
        <w:rPr/>
        <w:t>The</w:t>
      </w:r>
      <w:r>
        <w:rPr>
          <w:spacing w:val="-3"/>
        </w:rPr>
        <w:t> </w:t>
      </w:r>
      <w:r>
        <w:rPr/>
        <w:t>Chair</w:t>
      </w:r>
      <w:r>
        <w:rPr>
          <w:spacing w:val="-3"/>
        </w:rPr>
        <w:t> </w:t>
      </w:r>
      <w:r>
        <w:rPr/>
        <w:t>called</w:t>
      </w:r>
      <w:r>
        <w:rPr>
          <w:spacing w:val="-4"/>
        </w:rPr>
        <w:t> </w:t>
      </w:r>
      <w:r>
        <w:rPr/>
        <w:t>the</w:t>
      </w:r>
      <w:r>
        <w:rPr>
          <w:spacing w:val="-3"/>
        </w:rPr>
        <w:t> </w:t>
      </w:r>
      <w:r>
        <w:rPr/>
        <w:t>Executive</w:t>
      </w:r>
      <w:r>
        <w:rPr>
          <w:spacing w:val="-3"/>
        </w:rPr>
        <w:t> </w:t>
      </w:r>
      <w:r>
        <w:rPr/>
        <w:t>Session</w:t>
      </w:r>
      <w:r>
        <w:rPr>
          <w:spacing w:val="-4"/>
        </w:rPr>
        <w:t> </w:t>
      </w:r>
      <w:r>
        <w:rPr/>
        <w:t>to</w:t>
      </w:r>
      <w:r>
        <w:rPr>
          <w:spacing w:val="-4"/>
        </w:rPr>
        <w:t> </w:t>
      </w:r>
      <w:r>
        <w:rPr/>
        <w:t>order</w:t>
      </w:r>
      <w:r>
        <w:rPr>
          <w:spacing w:val="-3"/>
        </w:rPr>
        <w:t> </w:t>
      </w:r>
      <w:r>
        <w:rPr/>
        <w:t>at</w:t>
      </w:r>
      <w:r>
        <w:rPr>
          <w:spacing w:val="-4"/>
        </w:rPr>
        <w:t> </w:t>
      </w:r>
      <w:r>
        <w:rPr/>
        <w:t>7:05</w:t>
      </w:r>
      <w:r>
        <w:rPr>
          <w:spacing w:val="-3"/>
        </w:rPr>
        <w:t> </w:t>
      </w:r>
      <w:r>
        <w:rPr/>
        <w:t>pm</w:t>
      </w:r>
      <w:r>
        <w:rPr>
          <w:spacing w:val="-3"/>
        </w:rPr>
        <w:t> </w:t>
      </w:r>
      <w:r>
        <w:rPr/>
        <w:t>with</w:t>
      </w:r>
      <w:r>
        <w:rPr>
          <w:spacing w:val="-4"/>
        </w:rPr>
        <w:t> </w:t>
      </w:r>
      <w:r>
        <w:rPr/>
        <w:t>the</w:t>
      </w:r>
      <w:r>
        <w:rPr>
          <w:spacing w:val="-3"/>
        </w:rPr>
        <w:t> </w:t>
      </w:r>
      <w:r>
        <w:rPr/>
        <w:t>following</w:t>
      </w:r>
      <w:r>
        <w:rPr>
          <w:spacing w:val="-3"/>
        </w:rPr>
        <w:t> </w:t>
      </w:r>
      <w:r>
        <w:rPr/>
        <w:t>Trustees</w:t>
      </w:r>
      <w:r>
        <w:rPr>
          <w:spacing w:val="-3"/>
        </w:rPr>
        <w:t> </w:t>
      </w:r>
      <w:r>
        <w:rPr/>
        <w:t>present: Renny Fagan, Jill Fellman, Nikki Jain Brown, Charles Jones and Emelda (Bing) Walker. Also present was and Amber Fisher, Executive Assistant.</w:t>
      </w:r>
    </w:p>
    <w:p>
      <w:pPr>
        <w:pStyle w:val="BodyText"/>
        <w:spacing w:before="1"/>
      </w:pPr>
    </w:p>
    <w:p>
      <w:pPr>
        <w:pStyle w:val="BodyText"/>
        <w:ind w:left="791" w:right="467"/>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w:t>
      </w:r>
      <w:r>
        <w:rPr>
          <w:spacing w:val="-2"/>
        </w:rPr>
        <w:t> </w:t>
      </w:r>
      <w:r>
        <w:rPr/>
        <w:t>required 90 days.</w:t>
      </w:r>
    </w:p>
    <w:p>
      <w:pPr>
        <w:pStyle w:val="BodyText"/>
        <w:spacing w:before="323"/>
        <w:ind w:left="791"/>
      </w:pPr>
      <w:r>
        <w:rPr/>
        <w:t>The Chair reconvened the regular meeting at 7:53 pm with the following Trustees present Renny Fagan, Jill Fellman, Nikki Jain Brown and Charles Jones.</w:t>
      </w:r>
    </w:p>
    <w:p>
      <w:pPr>
        <w:pStyle w:val="BodyText"/>
      </w:pPr>
    </w:p>
    <w:p>
      <w:pPr>
        <w:pStyle w:val="BodyText"/>
        <w:spacing w:before="1"/>
        <w:ind w:left="791" w:right="1085"/>
        <w:jc w:val="both"/>
      </w:pPr>
      <w:r>
        <w:rPr/>
        <w:t>It</w:t>
      </w:r>
      <w:r>
        <w:rPr>
          <w:spacing w:val="-1"/>
        </w:rPr>
        <w:t> </w:t>
      </w:r>
      <w:r>
        <w:rPr/>
        <w:t>is noted that</w:t>
      </w:r>
      <w:r>
        <w:rPr>
          <w:spacing w:val="-1"/>
        </w:rPr>
        <w:t> </w:t>
      </w:r>
      <w:r>
        <w:rPr/>
        <w:t>the Library</w:t>
      </w:r>
      <w:r>
        <w:rPr>
          <w:spacing w:val="-1"/>
        </w:rPr>
        <w:t> </w:t>
      </w:r>
      <w:r>
        <w:rPr/>
        <w:t>Board of Trustees</w:t>
      </w:r>
      <w:r>
        <w:rPr>
          <w:spacing w:val="-1"/>
        </w:rPr>
        <w:t> </w:t>
      </w:r>
      <w:r>
        <w:rPr/>
        <w:t>met</w:t>
      </w:r>
      <w:r>
        <w:rPr>
          <w:spacing w:val="-1"/>
        </w:rPr>
        <w:t> </w:t>
      </w:r>
      <w:r>
        <w:rPr/>
        <w:t>in</w:t>
      </w:r>
      <w:r>
        <w:rPr>
          <w:spacing w:val="-1"/>
        </w:rPr>
        <w:t> </w:t>
      </w:r>
      <w:r>
        <w:rPr/>
        <w:t>Executive Session</w:t>
      </w:r>
      <w:r>
        <w:rPr>
          <w:spacing w:val="-1"/>
        </w:rPr>
        <w:t> </w:t>
      </w:r>
      <w:r>
        <w:rPr/>
        <w:t>regarding</w:t>
      </w:r>
      <w:r>
        <w:rPr>
          <w:spacing w:val="-1"/>
        </w:rPr>
        <w:t> </w:t>
      </w:r>
      <w:r>
        <w:rPr/>
        <w:t>Personnel Matters.</w:t>
      </w:r>
      <w:r>
        <w:rPr>
          <w:spacing w:val="-3"/>
        </w:rPr>
        <w:t> </w:t>
      </w:r>
      <w:r>
        <w:rPr/>
        <w:t>The</w:t>
      </w:r>
      <w:r>
        <w:rPr>
          <w:spacing w:val="-3"/>
        </w:rPr>
        <w:t> </w:t>
      </w:r>
      <w:r>
        <w:rPr/>
        <w:t>Trustees</w:t>
      </w:r>
      <w:r>
        <w:rPr>
          <w:spacing w:val="-4"/>
        </w:rPr>
        <w:t> </w:t>
      </w:r>
      <w:r>
        <w:rPr/>
        <w:t>held</w:t>
      </w:r>
      <w:r>
        <w:rPr>
          <w:spacing w:val="-4"/>
        </w:rPr>
        <w:t> </w:t>
      </w:r>
      <w:r>
        <w:rPr/>
        <w:t>those</w:t>
      </w:r>
      <w:r>
        <w:rPr>
          <w:spacing w:val="-2"/>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4"/>
        </w:rPr>
        <w:t> </w:t>
      </w:r>
      <w:r>
        <w:rPr/>
        <w:t>provided</w:t>
      </w:r>
      <w:r>
        <w:rPr>
          <w:spacing w:val="-4"/>
        </w:rPr>
        <w:t> </w:t>
      </w:r>
      <w:r>
        <w:rPr/>
        <w:t>as</w:t>
      </w:r>
      <w:r>
        <w:rPr>
          <w:spacing w:val="-3"/>
        </w:rPr>
        <w:t> </w:t>
      </w:r>
      <w:r>
        <w:rPr/>
        <w:t>required</w:t>
      </w:r>
      <w:r>
        <w:rPr>
          <w:spacing w:val="-5"/>
        </w:rPr>
        <w:t> </w:t>
      </w:r>
      <w:r>
        <w:rPr/>
        <w:t>by Colorado Statute.</w:t>
      </w:r>
    </w:p>
    <w:p>
      <w:pPr>
        <w:pStyle w:val="BodyText"/>
        <w:spacing w:before="323"/>
        <w:ind w:left="1511" w:right="1828"/>
      </w:pPr>
      <w:r>
        <w:rPr>
          <w:b/>
          <w:spacing w:val="-4"/>
        </w:rPr>
        <w:t>MOTION</w:t>
      </w:r>
      <w:r>
        <w:rPr>
          <w:spacing w:val="-4"/>
        </w:rPr>
        <w:t>:</w:t>
      </w:r>
      <w:r>
        <w:rPr>
          <w:spacing w:val="-14"/>
        </w:rPr>
        <w:t> </w:t>
      </w:r>
      <w:r>
        <w:rPr>
          <w:spacing w:val="-4"/>
        </w:rPr>
        <w:t>Nikkie</w:t>
      </w:r>
      <w:r>
        <w:rPr>
          <w:spacing w:val="-12"/>
        </w:rPr>
        <w:t> </w:t>
      </w:r>
      <w:r>
        <w:rPr>
          <w:spacing w:val="-4"/>
        </w:rPr>
        <w:t>Jain</w:t>
      </w:r>
      <w:r>
        <w:rPr>
          <w:spacing w:val="-12"/>
        </w:rPr>
        <w:t> </w:t>
      </w:r>
      <w:r>
        <w:rPr>
          <w:spacing w:val="-4"/>
        </w:rPr>
        <w:t>Brown</w:t>
      </w:r>
      <w:r>
        <w:rPr>
          <w:spacing w:val="-13"/>
        </w:rPr>
        <w:t> </w:t>
      </w:r>
      <w:r>
        <w:rPr>
          <w:spacing w:val="-4"/>
        </w:rPr>
        <w:t>moved</w:t>
      </w:r>
      <w:r>
        <w:rPr>
          <w:spacing w:val="-13"/>
        </w:rPr>
        <w:t> </w:t>
      </w:r>
      <w:r>
        <w:rPr>
          <w:spacing w:val="-4"/>
        </w:rPr>
        <w:t>that</w:t>
      </w:r>
      <w:r>
        <w:rPr>
          <w:spacing w:val="-13"/>
        </w:rPr>
        <w:t> </w:t>
      </w:r>
      <w:r>
        <w:rPr>
          <w:spacing w:val="-4"/>
        </w:rPr>
        <w:t>the</w:t>
      </w:r>
      <w:r>
        <w:rPr>
          <w:spacing w:val="-11"/>
        </w:rPr>
        <w:t> </w:t>
      </w:r>
      <w:r>
        <w:rPr>
          <w:spacing w:val="-4"/>
        </w:rPr>
        <w:t>Executive</w:t>
      </w:r>
      <w:r>
        <w:rPr>
          <w:spacing w:val="-12"/>
        </w:rPr>
        <w:t> </w:t>
      </w:r>
      <w:r>
        <w:rPr>
          <w:spacing w:val="-4"/>
        </w:rPr>
        <w:t>Director’s</w:t>
      </w:r>
      <w:r>
        <w:rPr>
          <w:spacing w:val="-12"/>
        </w:rPr>
        <w:t> </w:t>
      </w:r>
      <w:r>
        <w:rPr>
          <w:spacing w:val="-4"/>
        </w:rPr>
        <w:t>salary</w:t>
      </w:r>
      <w:r>
        <w:rPr>
          <w:spacing w:val="-13"/>
        </w:rPr>
        <w:t> </w:t>
      </w:r>
      <w:r>
        <w:rPr>
          <w:spacing w:val="-4"/>
        </w:rPr>
        <w:t>be</w:t>
      </w:r>
      <w:r>
        <w:rPr>
          <w:spacing w:val="-12"/>
        </w:rPr>
        <w:t> </w:t>
      </w:r>
      <w:r>
        <w:rPr>
          <w:spacing w:val="-4"/>
        </w:rPr>
        <w:t>set </w:t>
      </w:r>
      <w:r>
        <w:rPr>
          <w:spacing w:val="-6"/>
        </w:rPr>
        <w:t>at</w:t>
      </w:r>
      <w:r>
        <w:rPr>
          <w:spacing w:val="-10"/>
        </w:rPr>
        <w:t> </w:t>
      </w:r>
      <w:r>
        <w:rPr>
          <w:spacing w:val="-6"/>
        </w:rPr>
        <w:t>$206,697</w:t>
      </w:r>
      <w:r>
        <w:rPr>
          <w:spacing w:val="-9"/>
        </w:rPr>
        <w:t> </w:t>
      </w:r>
      <w:r>
        <w:rPr>
          <w:spacing w:val="-6"/>
        </w:rPr>
        <w:t>effective</w:t>
      </w:r>
      <w:r>
        <w:rPr>
          <w:spacing w:val="-9"/>
        </w:rPr>
        <w:t> </w:t>
      </w:r>
      <w:r>
        <w:rPr>
          <w:spacing w:val="-6"/>
        </w:rPr>
        <w:t>the</w:t>
      </w:r>
      <w:r>
        <w:rPr>
          <w:spacing w:val="-10"/>
        </w:rPr>
        <w:t> </w:t>
      </w:r>
      <w:r>
        <w:rPr>
          <w:spacing w:val="-6"/>
        </w:rPr>
        <w:t>next</w:t>
      </w:r>
      <w:r>
        <w:rPr>
          <w:spacing w:val="-10"/>
        </w:rPr>
        <w:t> </w:t>
      </w:r>
      <w:r>
        <w:rPr>
          <w:spacing w:val="-6"/>
        </w:rPr>
        <w:t>available</w:t>
      </w:r>
      <w:r>
        <w:rPr>
          <w:spacing w:val="-9"/>
        </w:rPr>
        <w:t> </w:t>
      </w:r>
      <w:r>
        <w:rPr>
          <w:spacing w:val="-6"/>
        </w:rPr>
        <w:t>pay</w:t>
      </w:r>
      <w:r>
        <w:rPr>
          <w:spacing w:val="-10"/>
        </w:rPr>
        <w:t> </w:t>
      </w:r>
      <w:r>
        <w:rPr>
          <w:spacing w:val="-6"/>
        </w:rPr>
        <w:t>period</w:t>
      </w:r>
      <w:r>
        <w:rPr>
          <w:spacing w:val="-10"/>
        </w:rPr>
        <w:t> </w:t>
      </w:r>
      <w:r>
        <w:rPr>
          <w:spacing w:val="-6"/>
        </w:rPr>
        <w:t>and</w:t>
      </w:r>
      <w:r>
        <w:rPr>
          <w:spacing w:val="-10"/>
        </w:rPr>
        <w:t> </w:t>
      </w:r>
      <w:r>
        <w:rPr>
          <w:spacing w:val="-6"/>
        </w:rPr>
        <w:t>provide</w:t>
      </w:r>
      <w:r>
        <w:rPr>
          <w:spacing w:val="-9"/>
        </w:rPr>
        <w:t> </w:t>
      </w:r>
      <w:r>
        <w:rPr>
          <w:spacing w:val="-6"/>
        </w:rPr>
        <w:t>a</w:t>
      </w:r>
      <w:r>
        <w:rPr>
          <w:spacing w:val="-9"/>
        </w:rPr>
        <w:t> </w:t>
      </w:r>
      <w:r>
        <w:rPr>
          <w:spacing w:val="-6"/>
        </w:rPr>
        <w:t>$6,000</w:t>
      </w:r>
      <w:r>
        <w:rPr>
          <w:spacing w:val="-9"/>
        </w:rPr>
        <w:t> </w:t>
      </w:r>
      <w:r>
        <w:rPr>
          <w:spacing w:val="-6"/>
        </w:rPr>
        <w:t>one-time </w:t>
      </w:r>
      <w:r>
        <w:rPr>
          <w:spacing w:val="-4"/>
        </w:rPr>
        <w:t>bonus.</w:t>
      </w:r>
      <w:r>
        <w:rPr>
          <w:spacing w:val="-6"/>
        </w:rPr>
        <w:t> </w:t>
      </w:r>
      <w:r>
        <w:rPr>
          <w:spacing w:val="-4"/>
        </w:rPr>
        <w:t>Seconded</w:t>
      </w:r>
      <w:r>
        <w:rPr>
          <w:spacing w:val="-7"/>
        </w:rPr>
        <w:t> </w:t>
      </w:r>
      <w:r>
        <w:rPr>
          <w:spacing w:val="-4"/>
        </w:rPr>
        <w:t>by</w:t>
      </w:r>
      <w:r>
        <w:rPr>
          <w:spacing w:val="-7"/>
        </w:rPr>
        <w:t> </w:t>
      </w:r>
      <w:r>
        <w:rPr>
          <w:spacing w:val="-4"/>
        </w:rPr>
        <w:t>Jill</w:t>
      </w:r>
      <w:r>
        <w:rPr>
          <w:spacing w:val="-6"/>
        </w:rPr>
        <w:t> </w:t>
      </w:r>
      <w:r>
        <w:rPr>
          <w:spacing w:val="-4"/>
        </w:rPr>
        <w:t>Fellman,</w:t>
      </w:r>
      <w:r>
        <w:rPr>
          <w:spacing w:val="-6"/>
        </w:rPr>
        <w:t> </w:t>
      </w:r>
      <w:r>
        <w:rPr>
          <w:spacing w:val="-4"/>
        </w:rPr>
        <w:t>the</w:t>
      </w:r>
      <w:r>
        <w:rPr>
          <w:spacing w:val="-6"/>
        </w:rPr>
        <w:t> </w:t>
      </w:r>
      <w:r>
        <w:rPr>
          <w:spacing w:val="-4"/>
        </w:rPr>
        <w:t>motion</w:t>
      </w:r>
      <w:r>
        <w:rPr>
          <w:spacing w:val="-7"/>
        </w:rPr>
        <w:t> </w:t>
      </w:r>
      <w:r>
        <w:rPr>
          <w:spacing w:val="-4"/>
        </w:rPr>
        <w:t>passed</w:t>
      </w:r>
      <w:r>
        <w:rPr>
          <w:spacing w:val="-7"/>
        </w:rPr>
        <w:t> </w:t>
      </w:r>
      <w:r>
        <w:rPr>
          <w:spacing w:val="-4"/>
        </w:rPr>
        <w:t>by</w:t>
      </w:r>
      <w:r>
        <w:rPr>
          <w:spacing w:val="-7"/>
        </w:rPr>
        <w:t> </w:t>
      </w:r>
      <w:r>
        <w:rPr>
          <w:spacing w:val="-4"/>
        </w:rPr>
        <w:t>unanimous</w:t>
      </w:r>
      <w:r>
        <w:rPr>
          <w:spacing w:val="-6"/>
        </w:rPr>
        <w:t> </w:t>
      </w:r>
      <w:r>
        <w:rPr>
          <w:spacing w:val="-4"/>
        </w:rPr>
        <w:t>vote</w:t>
      </w:r>
      <w:r>
        <w:rPr>
          <w:spacing w:val="-6"/>
        </w:rPr>
        <w:t> </w:t>
      </w:r>
      <w:r>
        <w:rPr>
          <w:spacing w:val="-4"/>
        </w:rPr>
        <w:t>of</w:t>
      </w:r>
      <w:r>
        <w:rPr>
          <w:spacing w:val="-6"/>
        </w:rPr>
        <w:t> </w:t>
      </w:r>
      <w:r>
        <w:rPr>
          <w:spacing w:val="-4"/>
        </w:rPr>
        <w:t>all </w:t>
      </w:r>
      <w:r>
        <w:rPr/>
        <w:t>Trustees</w:t>
      </w:r>
      <w:r>
        <w:rPr>
          <w:spacing w:val="-7"/>
        </w:rPr>
        <w:t> </w:t>
      </w:r>
      <w:r>
        <w:rPr/>
        <w:t>present.</w:t>
      </w:r>
    </w:p>
    <w:p>
      <w:pPr>
        <w:pStyle w:val="BodyText"/>
      </w:pPr>
    </w:p>
    <w:p>
      <w:pPr>
        <w:pStyle w:val="BodyText"/>
        <w:ind w:left="791" w:right="1828"/>
      </w:pPr>
      <w:r>
        <w:rPr>
          <w:spacing w:val="-6"/>
        </w:rPr>
        <w:t>The Board noted that during the performance and compensation review in September, </w:t>
      </w:r>
      <w:r>
        <w:rPr>
          <w:spacing w:val="-4"/>
        </w:rPr>
        <w:t>the</w:t>
      </w:r>
      <w:r>
        <w:rPr>
          <w:spacing w:val="-7"/>
        </w:rPr>
        <w:t> </w:t>
      </w:r>
      <w:r>
        <w:rPr>
          <w:spacing w:val="-4"/>
        </w:rPr>
        <w:t>Executive</w:t>
      </w:r>
      <w:r>
        <w:rPr>
          <w:spacing w:val="-7"/>
        </w:rPr>
        <w:t> </w:t>
      </w:r>
      <w:r>
        <w:rPr>
          <w:spacing w:val="-4"/>
        </w:rPr>
        <w:t>Director</w:t>
      </w:r>
      <w:r>
        <w:rPr>
          <w:spacing w:val="-7"/>
        </w:rPr>
        <w:t> </w:t>
      </w:r>
      <w:r>
        <w:rPr>
          <w:spacing w:val="-4"/>
        </w:rPr>
        <w:t>requested</w:t>
      </w:r>
      <w:r>
        <w:rPr>
          <w:spacing w:val="-8"/>
        </w:rPr>
        <w:t> </w:t>
      </w:r>
      <w:r>
        <w:rPr>
          <w:spacing w:val="-4"/>
        </w:rPr>
        <w:t>that</w:t>
      </w:r>
      <w:r>
        <w:rPr>
          <w:spacing w:val="-8"/>
        </w:rPr>
        <w:t> </w:t>
      </w:r>
      <w:r>
        <w:rPr>
          <w:spacing w:val="-4"/>
        </w:rPr>
        <w:t>a</w:t>
      </w:r>
      <w:r>
        <w:rPr>
          <w:spacing w:val="-7"/>
        </w:rPr>
        <w:t> </w:t>
      </w:r>
      <w:r>
        <w:rPr>
          <w:spacing w:val="-4"/>
        </w:rPr>
        <w:t>compensation</w:t>
      </w:r>
      <w:r>
        <w:rPr>
          <w:spacing w:val="-8"/>
        </w:rPr>
        <w:t> </w:t>
      </w:r>
      <w:r>
        <w:rPr>
          <w:spacing w:val="-4"/>
        </w:rPr>
        <w:t>decision</w:t>
      </w:r>
      <w:r>
        <w:rPr>
          <w:spacing w:val="-8"/>
        </w:rPr>
        <w:t> </w:t>
      </w:r>
      <w:r>
        <w:rPr>
          <w:spacing w:val="-4"/>
        </w:rPr>
        <w:t>be</w:t>
      </w:r>
      <w:r>
        <w:rPr>
          <w:spacing w:val="-7"/>
        </w:rPr>
        <w:t> </w:t>
      </w:r>
      <w:r>
        <w:rPr>
          <w:spacing w:val="-4"/>
        </w:rPr>
        <w:t>deferred</w:t>
      </w:r>
      <w:r>
        <w:rPr>
          <w:spacing w:val="-8"/>
        </w:rPr>
        <w:t> </w:t>
      </w:r>
      <w:r>
        <w:rPr>
          <w:spacing w:val="-4"/>
        </w:rPr>
        <w:t>until</w:t>
      </w:r>
      <w:r>
        <w:rPr>
          <w:spacing w:val="-8"/>
        </w:rPr>
        <w:t> </w:t>
      </w:r>
      <w:r>
        <w:rPr>
          <w:spacing w:val="-4"/>
        </w:rPr>
        <w:t>the Collective</w:t>
      </w:r>
      <w:r>
        <w:rPr>
          <w:spacing w:val="-8"/>
        </w:rPr>
        <w:t> </w:t>
      </w:r>
      <w:r>
        <w:rPr>
          <w:spacing w:val="-4"/>
        </w:rPr>
        <w:t>Bargaining</w:t>
      </w:r>
      <w:r>
        <w:rPr>
          <w:spacing w:val="-10"/>
        </w:rPr>
        <w:t> </w:t>
      </w:r>
      <w:r>
        <w:rPr>
          <w:spacing w:val="-4"/>
        </w:rPr>
        <w:t>Agreement</w:t>
      </w:r>
      <w:r>
        <w:rPr>
          <w:spacing w:val="-10"/>
        </w:rPr>
        <w:t> </w:t>
      </w:r>
      <w:r>
        <w:rPr>
          <w:spacing w:val="-4"/>
        </w:rPr>
        <w:t>was</w:t>
      </w:r>
      <w:r>
        <w:rPr>
          <w:spacing w:val="-8"/>
        </w:rPr>
        <w:t> </w:t>
      </w:r>
      <w:r>
        <w:rPr>
          <w:spacing w:val="-4"/>
        </w:rPr>
        <w:t>completed.</w:t>
      </w:r>
      <w:r>
        <w:rPr>
          <w:spacing w:val="-8"/>
        </w:rPr>
        <w:t> </w:t>
      </w:r>
      <w:r>
        <w:rPr>
          <w:spacing w:val="-4"/>
        </w:rPr>
        <w:t>The</w:t>
      </w:r>
      <w:r>
        <w:rPr>
          <w:spacing w:val="-8"/>
        </w:rPr>
        <w:t> </w:t>
      </w:r>
      <w:r>
        <w:rPr>
          <w:spacing w:val="-4"/>
        </w:rPr>
        <w:t>County</w:t>
      </w:r>
      <w:r>
        <w:rPr>
          <w:spacing w:val="-10"/>
        </w:rPr>
        <w:t> </w:t>
      </w:r>
      <w:r>
        <w:rPr>
          <w:spacing w:val="-4"/>
        </w:rPr>
        <w:t>did</w:t>
      </w:r>
      <w:r>
        <w:rPr>
          <w:spacing w:val="-10"/>
        </w:rPr>
        <w:t> </w:t>
      </w:r>
      <w:r>
        <w:rPr>
          <w:spacing w:val="-4"/>
        </w:rPr>
        <w:t>a</w:t>
      </w:r>
      <w:r>
        <w:rPr>
          <w:spacing w:val="-8"/>
        </w:rPr>
        <w:t> </w:t>
      </w:r>
      <w:r>
        <w:rPr>
          <w:spacing w:val="-4"/>
        </w:rPr>
        <w:t>full</w:t>
      </w:r>
      <w:r>
        <w:rPr>
          <w:spacing w:val="-10"/>
        </w:rPr>
        <w:t> </w:t>
      </w:r>
      <w:r>
        <w:rPr>
          <w:spacing w:val="-4"/>
        </w:rPr>
        <w:t>market</w:t>
      </w:r>
      <w:r>
        <w:rPr>
          <w:spacing w:val="-10"/>
        </w:rPr>
        <w:t> </w:t>
      </w:r>
      <w:r>
        <w:rPr>
          <w:spacing w:val="-4"/>
        </w:rPr>
        <w:t>study </w:t>
      </w:r>
      <w:r>
        <w:rPr>
          <w:spacing w:val="-6"/>
        </w:rPr>
        <w:t>for</w:t>
      </w:r>
      <w:r>
        <w:rPr>
          <w:spacing w:val="-8"/>
        </w:rPr>
        <w:t> </w:t>
      </w:r>
      <w:r>
        <w:rPr>
          <w:spacing w:val="-6"/>
        </w:rPr>
        <w:t>the</w:t>
      </w:r>
      <w:r>
        <w:rPr>
          <w:spacing w:val="-8"/>
        </w:rPr>
        <w:t> </w:t>
      </w:r>
      <w:r>
        <w:rPr>
          <w:spacing w:val="-6"/>
        </w:rPr>
        <w:t>position</w:t>
      </w:r>
      <w:r>
        <w:rPr>
          <w:spacing w:val="-9"/>
        </w:rPr>
        <w:t> </w:t>
      </w:r>
      <w:r>
        <w:rPr>
          <w:spacing w:val="-6"/>
        </w:rPr>
        <w:t>of</w:t>
      </w:r>
      <w:r>
        <w:rPr>
          <w:spacing w:val="-8"/>
        </w:rPr>
        <w:t> </w:t>
      </w:r>
      <w:r>
        <w:rPr>
          <w:spacing w:val="-6"/>
        </w:rPr>
        <w:t>Executive</w:t>
      </w:r>
      <w:r>
        <w:rPr>
          <w:spacing w:val="-8"/>
        </w:rPr>
        <w:t> </w:t>
      </w:r>
      <w:r>
        <w:rPr>
          <w:spacing w:val="-6"/>
        </w:rPr>
        <w:t>Director</w:t>
      </w:r>
      <w:r>
        <w:rPr>
          <w:spacing w:val="-8"/>
        </w:rPr>
        <w:t> </w:t>
      </w:r>
      <w:r>
        <w:rPr>
          <w:spacing w:val="-6"/>
        </w:rPr>
        <w:t>of</w:t>
      </w:r>
      <w:r>
        <w:rPr>
          <w:spacing w:val="-8"/>
        </w:rPr>
        <w:t> </w:t>
      </w:r>
      <w:r>
        <w:rPr>
          <w:spacing w:val="-6"/>
        </w:rPr>
        <w:t>the</w:t>
      </w:r>
      <w:r>
        <w:rPr>
          <w:spacing w:val="-8"/>
        </w:rPr>
        <w:t> </w:t>
      </w:r>
      <w:r>
        <w:rPr>
          <w:spacing w:val="-6"/>
        </w:rPr>
        <w:t>Library</w:t>
      </w:r>
      <w:r>
        <w:rPr>
          <w:spacing w:val="-9"/>
        </w:rPr>
        <w:t> </w:t>
      </w:r>
      <w:r>
        <w:rPr>
          <w:spacing w:val="-6"/>
        </w:rPr>
        <w:t>and</w:t>
      </w:r>
      <w:r>
        <w:rPr>
          <w:spacing w:val="-9"/>
        </w:rPr>
        <w:t> </w:t>
      </w:r>
      <w:r>
        <w:rPr>
          <w:spacing w:val="-6"/>
        </w:rPr>
        <w:t>made</w:t>
      </w:r>
      <w:r>
        <w:rPr>
          <w:spacing w:val="-8"/>
        </w:rPr>
        <w:t> </w:t>
      </w:r>
      <w:r>
        <w:rPr>
          <w:spacing w:val="-6"/>
        </w:rPr>
        <w:t>an</w:t>
      </w:r>
      <w:r>
        <w:rPr>
          <w:spacing w:val="-9"/>
        </w:rPr>
        <w:t> </w:t>
      </w:r>
      <w:r>
        <w:rPr>
          <w:spacing w:val="-6"/>
        </w:rPr>
        <w:t>adjustment</w:t>
      </w:r>
      <w:r>
        <w:rPr>
          <w:spacing w:val="-9"/>
        </w:rPr>
        <w:t> </w:t>
      </w:r>
      <w:r>
        <w:rPr>
          <w:spacing w:val="-6"/>
        </w:rPr>
        <w:t>of</w:t>
      </w:r>
      <w:r>
        <w:rPr>
          <w:spacing w:val="-8"/>
        </w:rPr>
        <w:t> </w:t>
      </w:r>
      <w:r>
        <w:rPr>
          <w:spacing w:val="-6"/>
        </w:rPr>
        <w:t>9%</w:t>
      </w:r>
      <w:r>
        <w:rPr>
          <w:spacing w:val="-8"/>
        </w:rPr>
        <w:t> </w:t>
      </w:r>
      <w:r>
        <w:rPr>
          <w:spacing w:val="-6"/>
        </w:rPr>
        <w:t>and </w:t>
      </w:r>
      <w:r>
        <w:rPr>
          <w:spacing w:val="-4"/>
        </w:rPr>
        <w:t>the</w:t>
      </w:r>
      <w:r>
        <w:rPr>
          <w:spacing w:val="-6"/>
        </w:rPr>
        <w:t> </w:t>
      </w:r>
      <w:r>
        <w:rPr>
          <w:spacing w:val="-4"/>
        </w:rPr>
        <w:t>Board</w:t>
      </w:r>
      <w:r>
        <w:rPr>
          <w:spacing w:val="-8"/>
        </w:rPr>
        <w:t> </w:t>
      </w:r>
      <w:r>
        <w:rPr>
          <w:spacing w:val="-4"/>
        </w:rPr>
        <w:t>agreed</w:t>
      </w:r>
      <w:r>
        <w:rPr>
          <w:spacing w:val="-8"/>
        </w:rPr>
        <w:t> </w:t>
      </w:r>
      <w:r>
        <w:rPr>
          <w:spacing w:val="-4"/>
        </w:rPr>
        <w:t>that</w:t>
      </w:r>
      <w:r>
        <w:rPr>
          <w:spacing w:val="-8"/>
        </w:rPr>
        <w:t> </w:t>
      </w:r>
      <w:r>
        <w:rPr>
          <w:spacing w:val="-4"/>
        </w:rPr>
        <w:t>increase</w:t>
      </w:r>
      <w:r>
        <w:rPr>
          <w:spacing w:val="-6"/>
        </w:rPr>
        <w:t> </w:t>
      </w:r>
      <w:r>
        <w:rPr>
          <w:spacing w:val="-4"/>
        </w:rPr>
        <w:t>is</w:t>
      </w:r>
      <w:r>
        <w:rPr>
          <w:spacing w:val="-6"/>
        </w:rPr>
        <w:t> </w:t>
      </w:r>
      <w:r>
        <w:rPr>
          <w:spacing w:val="-4"/>
        </w:rPr>
        <w:t>appropriate.</w:t>
      </w:r>
      <w:r>
        <w:rPr>
          <w:spacing w:val="-5"/>
        </w:rPr>
        <w:t> </w:t>
      </w:r>
      <w:r>
        <w:rPr>
          <w:spacing w:val="-4"/>
        </w:rPr>
        <w:t>The</w:t>
      </w:r>
      <w:r>
        <w:rPr>
          <w:spacing w:val="-6"/>
        </w:rPr>
        <w:t> </w:t>
      </w:r>
      <w:r>
        <w:rPr>
          <w:spacing w:val="-4"/>
        </w:rPr>
        <w:t>bonus</w:t>
      </w:r>
      <w:r>
        <w:rPr>
          <w:spacing w:val="-6"/>
        </w:rPr>
        <w:t> </w:t>
      </w:r>
      <w:r>
        <w:rPr>
          <w:spacing w:val="-4"/>
        </w:rPr>
        <w:t>is</w:t>
      </w:r>
      <w:r>
        <w:rPr>
          <w:spacing w:val="-6"/>
        </w:rPr>
        <w:t> </w:t>
      </w:r>
      <w:r>
        <w:rPr>
          <w:spacing w:val="-4"/>
        </w:rPr>
        <w:t>in</w:t>
      </w:r>
      <w:r>
        <w:rPr>
          <w:spacing w:val="-8"/>
        </w:rPr>
        <w:t> </w:t>
      </w:r>
      <w:r>
        <w:rPr>
          <w:spacing w:val="-4"/>
        </w:rPr>
        <w:t>recognition</w:t>
      </w:r>
      <w:r>
        <w:rPr>
          <w:spacing w:val="-8"/>
        </w:rPr>
        <w:t> </w:t>
      </w:r>
      <w:r>
        <w:rPr>
          <w:spacing w:val="-4"/>
        </w:rPr>
        <w:t>of</w:t>
      </w:r>
      <w:r>
        <w:rPr>
          <w:spacing w:val="-6"/>
        </w:rPr>
        <w:t> </w:t>
      </w:r>
      <w:r>
        <w:rPr>
          <w:spacing w:val="-4"/>
        </w:rPr>
        <w:t>the </w:t>
      </w:r>
      <w:r>
        <w:rPr>
          <w:spacing w:val="-6"/>
        </w:rPr>
        <w:t>Executive</w:t>
      </w:r>
      <w:r>
        <w:rPr>
          <w:spacing w:val="-10"/>
        </w:rPr>
        <w:t> </w:t>
      </w:r>
      <w:r>
        <w:rPr>
          <w:spacing w:val="-6"/>
        </w:rPr>
        <w:t>Director’s</w:t>
      </w:r>
      <w:r>
        <w:rPr>
          <w:spacing w:val="-10"/>
        </w:rPr>
        <w:t> </w:t>
      </w:r>
      <w:r>
        <w:rPr>
          <w:spacing w:val="-6"/>
        </w:rPr>
        <w:t>outstanding</w:t>
      </w:r>
      <w:r>
        <w:rPr>
          <w:spacing w:val="-10"/>
        </w:rPr>
        <w:t> </w:t>
      </w:r>
      <w:r>
        <w:rPr>
          <w:spacing w:val="-6"/>
        </w:rPr>
        <w:t>performance.</w:t>
      </w:r>
      <w:r>
        <w:rPr>
          <w:spacing w:val="-12"/>
        </w:rPr>
        <w:t> </w:t>
      </w:r>
      <w:r>
        <w:rPr>
          <w:spacing w:val="-6"/>
        </w:rPr>
        <w:t>The</w:t>
      </w:r>
      <w:r>
        <w:rPr>
          <w:spacing w:val="-10"/>
        </w:rPr>
        <w:t> </w:t>
      </w:r>
      <w:r>
        <w:rPr>
          <w:spacing w:val="-6"/>
        </w:rPr>
        <w:t>Board</w:t>
      </w:r>
      <w:r>
        <w:rPr>
          <w:spacing w:val="-11"/>
        </w:rPr>
        <w:t> </w:t>
      </w:r>
      <w:r>
        <w:rPr>
          <w:spacing w:val="-6"/>
        </w:rPr>
        <w:t>further</w:t>
      </w:r>
      <w:r>
        <w:rPr>
          <w:spacing w:val="-10"/>
        </w:rPr>
        <w:t> </w:t>
      </w:r>
      <w:r>
        <w:rPr>
          <w:spacing w:val="-6"/>
        </w:rPr>
        <w:t>noted</w:t>
      </w:r>
      <w:r>
        <w:rPr>
          <w:spacing w:val="-11"/>
        </w:rPr>
        <w:t> </w:t>
      </w:r>
      <w:r>
        <w:rPr>
          <w:spacing w:val="-6"/>
        </w:rPr>
        <w:t>that</w:t>
      </w:r>
      <w:r>
        <w:rPr>
          <w:spacing w:val="-11"/>
        </w:rPr>
        <w:t> </w:t>
      </w:r>
      <w:r>
        <w:rPr>
          <w:spacing w:val="-6"/>
        </w:rPr>
        <w:t>they</w:t>
      </w:r>
      <w:r>
        <w:rPr>
          <w:spacing w:val="-10"/>
        </w:rPr>
        <w:t> </w:t>
      </w:r>
      <w:r>
        <w:rPr>
          <w:spacing w:val="-6"/>
        </w:rPr>
        <w:t>could </w:t>
      </w:r>
      <w:r>
        <w:rPr>
          <w:spacing w:val="-4"/>
        </w:rPr>
        <w:t>have</w:t>
      </w:r>
      <w:r>
        <w:rPr>
          <w:spacing w:val="-12"/>
        </w:rPr>
        <w:t> </w:t>
      </w:r>
      <w:r>
        <w:rPr>
          <w:spacing w:val="-4"/>
        </w:rPr>
        <w:t>offered</w:t>
      </w:r>
      <w:r>
        <w:rPr>
          <w:spacing w:val="-13"/>
        </w:rPr>
        <w:t> </w:t>
      </w:r>
      <w:r>
        <w:rPr>
          <w:spacing w:val="-4"/>
        </w:rPr>
        <w:t>a</w:t>
      </w:r>
      <w:r>
        <w:rPr>
          <w:spacing w:val="-12"/>
        </w:rPr>
        <w:t> </w:t>
      </w:r>
      <w:r>
        <w:rPr>
          <w:spacing w:val="-4"/>
        </w:rPr>
        <w:t>3%</w:t>
      </w:r>
      <w:r>
        <w:rPr>
          <w:spacing w:val="-12"/>
        </w:rPr>
        <w:t> </w:t>
      </w:r>
      <w:r>
        <w:rPr>
          <w:spacing w:val="-4"/>
        </w:rPr>
        <w:t>cost</w:t>
      </w:r>
      <w:r>
        <w:rPr>
          <w:spacing w:val="-13"/>
        </w:rPr>
        <w:t> </w:t>
      </w:r>
      <w:r>
        <w:rPr>
          <w:spacing w:val="-4"/>
        </w:rPr>
        <w:t>of</w:t>
      </w:r>
      <w:r>
        <w:rPr>
          <w:spacing w:val="-12"/>
        </w:rPr>
        <w:t> </w:t>
      </w:r>
      <w:r>
        <w:rPr>
          <w:spacing w:val="-4"/>
        </w:rPr>
        <w:t>living</w:t>
      </w:r>
      <w:r>
        <w:rPr>
          <w:spacing w:val="-13"/>
        </w:rPr>
        <w:t> </w:t>
      </w:r>
      <w:r>
        <w:rPr>
          <w:spacing w:val="-4"/>
        </w:rPr>
        <w:t>increase</w:t>
      </w:r>
      <w:r>
        <w:rPr>
          <w:spacing w:val="-12"/>
        </w:rPr>
        <w:t> </w:t>
      </w:r>
      <w:r>
        <w:rPr>
          <w:spacing w:val="-4"/>
        </w:rPr>
        <w:t>and</w:t>
      </w:r>
      <w:r>
        <w:rPr>
          <w:spacing w:val="-13"/>
        </w:rPr>
        <w:t> </w:t>
      </w:r>
      <w:r>
        <w:rPr>
          <w:spacing w:val="-4"/>
        </w:rPr>
        <w:t>chose</w:t>
      </w:r>
      <w:r>
        <w:rPr>
          <w:spacing w:val="-12"/>
        </w:rPr>
        <w:t> </w:t>
      </w:r>
      <w:r>
        <w:rPr>
          <w:spacing w:val="-4"/>
        </w:rPr>
        <w:t>not</w:t>
      </w:r>
      <w:r>
        <w:rPr>
          <w:spacing w:val="-13"/>
        </w:rPr>
        <w:t> </w:t>
      </w:r>
      <w:r>
        <w:rPr>
          <w:spacing w:val="-4"/>
        </w:rPr>
        <w:t>to</w:t>
      </w:r>
      <w:r>
        <w:rPr>
          <w:spacing w:val="-12"/>
        </w:rPr>
        <w:t> </w:t>
      </w:r>
      <w:r>
        <w:rPr>
          <w:spacing w:val="-4"/>
        </w:rPr>
        <w:t>do</w:t>
      </w:r>
      <w:r>
        <w:rPr>
          <w:spacing w:val="-13"/>
        </w:rPr>
        <w:t> </w:t>
      </w:r>
      <w:r>
        <w:rPr>
          <w:spacing w:val="-4"/>
        </w:rPr>
        <w:t>that</w:t>
      </w:r>
      <w:r>
        <w:rPr>
          <w:spacing w:val="-13"/>
        </w:rPr>
        <w:t> </w:t>
      </w:r>
      <w:r>
        <w:rPr>
          <w:spacing w:val="-4"/>
        </w:rPr>
        <w:t>in</w:t>
      </w:r>
      <w:r>
        <w:rPr>
          <w:spacing w:val="-13"/>
        </w:rPr>
        <w:t> </w:t>
      </w:r>
      <w:r>
        <w:rPr>
          <w:spacing w:val="-4"/>
        </w:rPr>
        <w:t>line</w:t>
      </w:r>
      <w:r>
        <w:rPr>
          <w:spacing w:val="-12"/>
        </w:rPr>
        <w:t> </w:t>
      </w:r>
      <w:r>
        <w:rPr>
          <w:spacing w:val="-4"/>
        </w:rPr>
        <w:t>with</w:t>
      </w:r>
      <w:r>
        <w:rPr>
          <w:spacing w:val="-13"/>
        </w:rPr>
        <w:t> </w:t>
      </w:r>
      <w:r>
        <w:rPr>
          <w:spacing w:val="-4"/>
        </w:rPr>
        <w:t>the</w:t>
      </w:r>
      <w:r>
        <w:rPr>
          <w:spacing w:val="-11"/>
        </w:rPr>
        <w:t> </w:t>
      </w:r>
      <w:r>
        <w:rPr>
          <w:spacing w:val="-4"/>
        </w:rPr>
        <w:t>rest</w:t>
      </w:r>
      <w:r>
        <w:rPr>
          <w:spacing w:val="-13"/>
        </w:rPr>
        <w:t> </w:t>
      </w:r>
      <w:r>
        <w:rPr>
          <w:spacing w:val="-4"/>
        </w:rPr>
        <w:t>of </w:t>
      </w:r>
      <w:r>
        <w:rPr/>
        <w:t>the</w:t>
      </w:r>
      <w:r>
        <w:rPr>
          <w:spacing w:val="-5"/>
        </w:rPr>
        <w:t> </w:t>
      </w:r>
      <w:r>
        <w:rPr/>
        <w:t>organization.</w:t>
      </w:r>
    </w:p>
    <w:p>
      <w:pPr>
        <w:pStyle w:val="BodyText"/>
        <w:spacing w:before="323"/>
        <w:ind w:left="791"/>
        <w:jc w:val="both"/>
      </w:pPr>
      <w:r>
        <w:rPr/>
        <w:t>The</w:t>
      </w:r>
      <w:r>
        <w:rPr>
          <w:spacing w:val="-2"/>
        </w:rPr>
        <w:t> </w:t>
      </w:r>
      <w:r>
        <w:rPr/>
        <w:t>meeting</w:t>
      </w:r>
      <w:r>
        <w:rPr>
          <w:spacing w:val="-2"/>
        </w:rPr>
        <w:t> </w:t>
      </w:r>
      <w:r>
        <w:rPr/>
        <w:t>was</w:t>
      </w:r>
      <w:r>
        <w:rPr>
          <w:spacing w:val="-1"/>
        </w:rPr>
        <w:t> </w:t>
      </w:r>
      <w:r>
        <w:rPr/>
        <w:t>adjourned</w:t>
      </w:r>
      <w:r>
        <w:rPr>
          <w:spacing w:val="-2"/>
        </w:rPr>
        <w:t> </w:t>
      </w:r>
      <w:r>
        <w:rPr/>
        <w:t>at</w:t>
      </w:r>
      <w:r>
        <w:rPr>
          <w:spacing w:val="-2"/>
        </w:rPr>
        <w:t> </w:t>
      </w:r>
      <w:r>
        <w:rPr/>
        <w:t>7:56</w:t>
      </w:r>
      <w:r>
        <w:rPr>
          <w:spacing w:val="-1"/>
        </w:rPr>
        <w:t> </w:t>
      </w:r>
      <w:r>
        <w:rPr>
          <w:spacing w:val="-5"/>
        </w:rPr>
        <w:t>pm.</w:t>
      </w:r>
    </w:p>
    <w:p>
      <w:pPr>
        <w:pStyle w:val="BodyText"/>
      </w:pPr>
    </w:p>
    <w:p>
      <w:pPr>
        <w:pStyle w:val="BodyText"/>
      </w:pPr>
    </w:p>
    <w:p>
      <w:pPr>
        <w:pStyle w:val="BodyText"/>
        <w:spacing w:before="1"/>
      </w:pPr>
    </w:p>
    <w:p>
      <w:pPr>
        <w:pStyle w:val="BodyText"/>
        <w:ind w:left="7271"/>
      </w:pPr>
      <w:r>
        <w:rPr/>
        <w:t>Charles</w:t>
      </w:r>
      <w:r>
        <w:rPr>
          <w:spacing w:val="-2"/>
        </w:rPr>
        <w:t> </w:t>
      </w:r>
      <w:r>
        <w:rPr/>
        <w:t>Jones,</w:t>
      </w:r>
      <w:r>
        <w:rPr>
          <w:spacing w:val="-2"/>
        </w:rPr>
        <w:t> Secretary</w:t>
      </w:r>
    </w:p>
    <w:p>
      <w:pPr>
        <w:pStyle w:val="BodyText"/>
        <w:spacing w:after="0"/>
        <w:sectPr>
          <w:headerReference w:type="default" r:id="rId39"/>
          <w:footerReference w:type="default" r:id="rId40"/>
          <w:pgSz w:w="12240" w:h="15840"/>
          <w:pgMar w:header="0" w:footer="474" w:top="980" w:bottom="660" w:left="360" w:right="360"/>
        </w:sectPr>
      </w:pPr>
    </w:p>
    <w:p>
      <w:pPr>
        <w:pStyle w:val="BodyText"/>
        <w:rPr>
          <w:sz w:val="20"/>
        </w:rPr>
      </w:pPr>
    </w:p>
    <w:p>
      <w:pPr>
        <w:pStyle w:val="BodyText"/>
        <w:spacing w:before="23" w:after="1"/>
        <w:rPr>
          <w:sz w:val="20"/>
        </w:rPr>
      </w:pPr>
    </w:p>
    <w:p>
      <w:pPr>
        <w:spacing w:line="20" w:lineRule="exact"/>
        <w:ind w:left="1115" w:right="0" w:firstLine="0"/>
        <w:rPr>
          <w:sz w:val="2"/>
        </w:rPr>
      </w:pPr>
      <w:r>
        <w:rPr>
          <w:sz w:val="2"/>
        </w:rPr>
        <mc:AlternateContent>
          <mc:Choice Requires="wps">
            <w:drawing>
              <wp:inline distT="0" distB="0" distL="0" distR="0">
                <wp:extent cx="5899150" cy="45085"/>
                <wp:effectExtent l="28575" t="0" r="15875" b="2540"/>
                <wp:docPr id="32" name="Group 32"/>
                <wp:cNvGraphicFramePr>
                  <a:graphicFrameLocks/>
                </wp:cNvGraphicFramePr>
                <a:graphic>
                  <a:graphicData uri="http://schemas.microsoft.com/office/word/2010/wordprocessingGroup">
                    <wpg:wgp>
                      <wpg:cNvPr id="32" name="Group 32"/>
                      <wpg:cNvGrpSpPr/>
                      <wpg:grpSpPr>
                        <a:xfrm>
                          <a:off x="0" y="0"/>
                          <a:ext cx="5899150" cy="45085"/>
                          <a:chExt cx="5899150" cy="45085"/>
                        </a:xfrm>
                      </wpg:grpSpPr>
                      <wps:wsp>
                        <wps:cNvPr id="33" name="Graphic 33"/>
                        <wps:cNvSpPr/>
                        <wps:spPr>
                          <a:xfrm>
                            <a:off x="0" y="22542"/>
                            <a:ext cx="5899150" cy="1270"/>
                          </a:xfrm>
                          <a:custGeom>
                            <a:avLst/>
                            <a:gdLst/>
                            <a:ahLst/>
                            <a:cxnLst/>
                            <a:rect l="l" t="t" r="r" b="b"/>
                            <a:pathLst>
                              <a:path w="5899150" h="0">
                                <a:moveTo>
                                  <a:pt x="5899023" y="0"/>
                                </a:moveTo>
                                <a:lnTo>
                                  <a:pt x="0" y="0"/>
                                </a:lnTo>
                              </a:path>
                            </a:pathLst>
                          </a:custGeom>
                          <a:ln w="450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4.5pt;height:3.55pt;mso-position-horizontal-relative:char;mso-position-vertical-relative:line" id="docshapegroup26" coordorigin="0,0" coordsize="9290,71">
                <v:line style="position:absolute" from="9290,35" to="0,35" stroked="true" strokeweight="3.549995pt" strokecolor="#000000">
                  <v:stroke dashstyle="solid"/>
                </v:line>
              </v:group>
            </w:pict>
          </mc:Fallback>
        </mc:AlternateContent>
      </w:r>
      <w:r>
        <w:rPr>
          <w:sz w:val="2"/>
        </w:rPr>
      </w:r>
    </w:p>
    <w:p>
      <w:pPr>
        <w:tabs>
          <w:tab w:pos="8930" w:val="left" w:leader="none"/>
        </w:tabs>
        <w:spacing w:before="291"/>
        <w:ind w:left="1080" w:right="1078"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2.0 POLICY TITLE:</w:t>
      </w:r>
      <w:r>
        <w:rPr>
          <w:rFonts w:ascii="Times New Roman"/>
          <w:b/>
          <w:spacing w:val="40"/>
          <w:sz w:val="28"/>
        </w:rPr>
        <w:t> </w:t>
      </w:r>
      <w:r>
        <w:rPr>
          <w:rFonts w:ascii="Times New Roman"/>
          <w:b/>
          <w:i/>
          <w:sz w:val="28"/>
        </w:rPr>
        <w:t>GENERAL MANAGEMENT CONSTRAINT</w:t>
      </w:r>
    </w:p>
    <w:p>
      <w:pPr>
        <w:pStyle w:val="BodyText"/>
        <w:spacing w:before="4"/>
        <w:rPr>
          <w:rFonts w:ascii="Times New Roman"/>
          <w:b/>
          <w:i/>
          <w:sz w:val="19"/>
        </w:rPr>
      </w:pPr>
      <w:r>
        <w:rPr>
          <w:rFonts w:ascii="Times New Roman"/>
          <w:b/>
          <w:i/>
          <w:sz w:val="19"/>
        </w:rPr>
        <mc:AlternateContent>
          <mc:Choice Requires="wps">
            <w:drawing>
              <wp:anchor distT="0" distB="0" distL="0" distR="0" allowOverlap="1" layoutInCell="1" locked="0" behindDoc="1" simplePos="0" relativeHeight="487590912">
                <wp:simplePos x="0" y="0"/>
                <wp:positionH relativeFrom="page">
                  <wp:posOffset>936751</wp:posOffset>
                </wp:positionH>
                <wp:positionV relativeFrom="paragraph">
                  <wp:posOffset>156879</wp:posOffset>
                </wp:positionV>
                <wp:extent cx="589915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899150" cy="1270"/>
                        </a:xfrm>
                        <a:custGeom>
                          <a:avLst/>
                          <a:gdLst/>
                          <a:ahLst/>
                          <a:cxnLst/>
                          <a:rect l="l" t="t" r="r" b="b"/>
                          <a:pathLst>
                            <a:path w="5899150" h="0">
                              <a:moveTo>
                                <a:pt x="5899023" y="0"/>
                              </a:moveTo>
                              <a:lnTo>
                                <a:pt x="0" y="0"/>
                              </a:lnTo>
                            </a:path>
                          </a:pathLst>
                        </a:custGeom>
                        <a:ln w="361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12.352698pt;width:464.5pt;height:.1pt;mso-position-horizontal-relative:page;mso-position-vertical-relative:paragraph;z-index:-15725568;mso-wrap-distance-left:0;mso-wrap-distance-right:0" id="docshape27" coordorigin="1475,247" coordsize="9290,0" path="m10765,247l1475,247e" filled="false" stroked="true" strokeweight="2.849986pt" strokecolor="#000000">
                <v:path arrowok="t"/>
                <v:stroke dashstyle="solid"/>
                <w10:wrap type="topAndBottom"/>
              </v:shape>
            </w:pict>
          </mc:Fallback>
        </mc:AlternateContent>
      </w:r>
    </w:p>
    <w:p>
      <w:pPr>
        <w:spacing w:before="0"/>
        <w:ind w:left="1946" w:right="166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083" w:right="797" w:firstLine="0"/>
        <w:jc w:val="center"/>
        <w:rPr>
          <w:rFonts w:ascii="Times New Roman"/>
          <w:b/>
          <w:i/>
          <w:sz w:val="24"/>
        </w:rPr>
      </w:pPr>
      <w:r>
        <w:rPr>
          <w:rFonts w:ascii="Times New Roman"/>
          <w:b/>
          <w:sz w:val="24"/>
        </w:rPr>
        <w:t>Initial</w:t>
      </w:r>
      <w:r>
        <w:rPr>
          <w:rFonts w:ascii="Times New Roman"/>
          <w:b/>
          <w:spacing w:val="-5"/>
          <w:sz w:val="24"/>
        </w:rPr>
        <w:t> </w:t>
      </w:r>
      <w:r>
        <w:rPr>
          <w:rFonts w:ascii="Times New Roman"/>
          <w:b/>
          <w:sz w:val="24"/>
        </w:rPr>
        <w:t>Monitoring</w:t>
      </w:r>
      <w:r>
        <w:rPr>
          <w:rFonts w:ascii="Times New Roman"/>
          <w:b/>
          <w:spacing w:val="-3"/>
          <w:sz w:val="24"/>
        </w:rPr>
        <w:t> </w:t>
      </w:r>
      <w:r>
        <w:rPr>
          <w:rFonts w:ascii="Times New Roman"/>
          <w:b/>
          <w:sz w:val="24"/>
        </w:rPr>
        <w:t>on</w:t>
      </w:r>
      <w:r>
        <w:rPr>
          <w:rFonts w:ascii="Times New Roman"/>
          <w:b/>
          <w:spacing w:val="-3"/>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2.0:</w:t>
      </w:r>
      <w:r>
        <w:rPr>
          <w:rFonts w:ascii="Times New Roman"/>
          <w:b/>
          <w:color w:val="000000"/>
          <w:spacing w:val="55"/>
          <w:sz w:val="24"/>
          <w:highlight w:val="yellow"/>
        </w:rPr>
        <w:t> </w:t>
      </w:r>
      <w:r>
        <w:rPr>
          <w:rFonts w:ascii="Times New Roman"/>
          <w:b/>
          <w:i/>
          <w:color w:val="000000"/>
          <w:sz w:val="24"/>
          <w:highlight w:val="yellow"/>
        </w:rPr>
        <w:t>GENERAL</w:t>
      </w:r>
      <w:r>
        <w:rPr>
          <w:rFonts w:ascii="Times New Roman"/>
          <w:b/>
          <w:i/>
          <w:color w:val="000000"/>
          <w:spacing w:val="-2"/>
          <w:sz w:val="24"/>
          <w:highlight w:val="yellow"/>
        </w:rPr>
        <w:t> </w:t>
      </w:r>
      <w:r>
        <w:rPr>
          <w:rFonts w:ascii="Times New Roman"/>
          <w:b/>
          <w:i/>
          <w:color w:val="000000"/>
          <w:sz w:val="24"/>
          <w:highlight w:val="yellow"/>
        </w:rPr>
        <w:t>MANAGEMENT</w:t>
      </w:r>
      <w:r>
        <w:rPr>
          <w:rFonts w:ascii="Times New Roman"/>
          <w:b/>
          <w:i/>
          <w:color w:val="000000"/>
          <w:spacing w:val="-3"/>
          <w:sz w:val="24"/>
          <w:highlight w:val="yellow"/>
        </w:rPr>
        <w:t> </w:t>
      </w:r>
      <w:r>
        <w:rPr>
          <w:rFonts w:ascii="Times New Roman"/>
          <w:b/>
          <w:i/>
          <w:color w:val="000000"/>
          <w:spacing w:val="-2"/>
          <w:sz w:val="24"/>
          <w:highlight w:val="yellow"/>
        </w:rPr>
        <w:t>CONSTRAINT</w:t>
      </w:r>
    </w:p>
    <w:p>
      <w:pPr>
        <w:pStyle w:val="BodyText"/>
        <w:rPr>
          <w:rFonts w:ascii="Times New Roman"/>
          <w:b/>
          <w:i/>
        </w:rPr>
      </w:pPr>
    </w:p>
    <w:p>
      <w:pPr>
        <w:pStyle w:val="BodyText"/>
        <w:ind w:left="1080" w:right="802"/>
        <w:rPr>
          <w:rFonts w:ascii="Times New Roman" w:hAnsi="Times New Roman"/>
        </w:rPr>
      </w:pPr>
      <w:r>
        <w:rPr>
          <w:rFonts w:ascii="Times New Roman" w:hAnsi="Times New Roman"/>
        </w:rPr>
        <w:t>I hereby present my monitoring report on your Management Limitations policy 2.0 “General Management</w:t>
      </w:r>
      <w:r>
        <w:rPr>
          <w:rFonts w:ascii="Times New Roman" w:hAnsi="Times New Roman"/>
          <w:spacing w:val="-3"/>
        </w:rPr>
        <w:t> </w:t>
      </w:r>
      <w:r>
        <w:rPr>
          <w:rFonts w:ascii="Times New Roman" w:hAnsi="Times New Roman"/>
        </w:rPr>
        <w:t>Constraint”,</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accordance</w:t>
      </w:r>
      <w:r>
        <w:rPr>
          <w:rFonts w:ascii="Times New Roman" w:hAnsi="Times New Roman"/>
          <w:spacing w:val="-3"/>
        </w:rPr>
        <w:t> </w:t>
      </w:r>
      <w:r>
        <w:rPr>
          <w:rFonts w:ascii="Times New Roman" w:hAnsi="Times New Roman"/>
        </w:rPr>
        <w:t>with</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monitoring</w:t>
      </w:r>
      <w:r>
        <w:rPr>
          <w:rFonts w:ascii="Times New Roman" w:hAnsi="Times New Roman"/>
          <w:spacing w:val="-5"/>
        </w:rPr>
        <w:t> </w:t>
      </w:r>
      <w:r>
        <w:rPr>
          <w:rFonts w:ascii="Times New Roman" w:hAnsi="Times New Roman"/>
        </w:rPr>
        <w:t>schedule</w:t>
      </w:r>
      <w:r>
        <w:rPr>
          <w:rFonts w:ascii="Times New Roman" w:hAnsi="Times New Roman"/>
          <w:spacing w:val="-3"/>
        </w:rPr>
        <w:t> </w:t>
      </w:r>
      <w:r>
        <w:rPr>
          <w:rFonts w:ascii="Times New Roman" w:hAnsi="Times New Roman"/>
        </w:rPr>
        <w:t>set</w:t>
      </w:r>
      <w:r>
        <w:rPr>
          <w:rFonts w:ascii="Times New Roman" w:hAnsi="Times New Roman"/>
          <w:spacing w:val="-4"/>
        </w:rPr>
        <w:t> </w:t>
      </w:r>
      <w:r>
        <w:rPr>
          <w:rFonts w:ascii="Times New Roman" w:hAnsi="Times New Roman"/>
        </w:rPr>
        <w:t>forth</w:t>
      </w:r>
      <w:r>
        <w:rPr>
          <w:rFonts w:ascii="Times New Roman" w:hAnsi="Times New Roman"/>
          <w:spacing w:val="-5"/>
        </w:rPr>
        <w:t> </w:t>
      </w:r>
      <w:r>
        <w:rPr>
          <w:rFonts w:ascii="Times New Roman" w:hAnsi="Times New Roman"/>
        </w:rPr>
        <w:t>in</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I certify that the information contained in this report is true.</w:t>
      </w:r>
    </w:p>
    <w:p>
      <w:pPr>
        <w:pStyle w:val="BodyText"/>
        <w:spacing w:before="8"/>
        <w:rPr>
          <w:rFonts w:ascii="Times New Roman"/>
          <w:sz w:val="14"/>
        </w:rPr>
      </w:pPr>
      <w:r>
        <w:rPr>
          <w:rFonts w:ascii="Times New Roman"/>
          <w:sz w:val="14"/>
        </w:rPr>
        <w:drawing>
          <wp:anchor distT="0" distB="0" distL="0" distR="0" allowOverlap="1" layoutInCell="1" locked="0" behindDoc="1" simplePos="0" relativeHeight="487591424">
            <wp:simplePos x="0" y="0"/>
            <wp:positionH relativeFrom="page">
              <wp:posOffset>1553200</wp:posOffset>
            </wp:positionH>
            <wp:positionV relativeFrom="paragraph">
              <wp:posOffset>122546</wp:posOffset>
            </wp:positionV>
            <wp:extent cx="871606" cy="22860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43" cstate="print"/>
                    <a:stretch>
                      <a:fillRect/>
                    </a:stretch>
                  </pic:blipFill>
                  <pic:spPr>
                    <a:xfrm>
                      <a:off x="0" y="0"/>
                      <a:ext cx="871606" cy="228600"/>
                    </a:xfrm>
                    <a:prstGeom prst="rect">
                      <a:avLst/>
                    </a:prstGeom>
                  </pic:spPr>
                </pic:pic>
              </a:graphicData>
            </a:graphic>
          </wp:anchor>
        </w:drawing>
      </w:r>
    </w:p>
    <w:p>
      <w:pPr>
        <w:pStyle w:val="BodyText"/>
        <w:tabs>
          <w:tab w:pos="3748" w:val="left" w:leader="none"/>
          <w:tab w:pos="8279" w:val="left" w:leader="none"/>
        </w:tabs>
        <w:ind w:left="108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19,</w:t>
      </w:r>
      <w:r>
        <w:rPr>
          <w:rFonts w:ascii="Times New Roman"/>
          <w:spacing w:val="-2"/>
        </w:rPr>
        <w:t> </w:t>
      </w:r>
      <w:r>
        <w:rPr>
          <w:rFonts w:ascii="Times New Roman"/>
          <w:spacing w:val="-4"/>
        </w:rPr>
        <w:t>2026</w:t>
      </w:r>
    </w:p>
    <w:p>
      <w:pPr>
        <w:pStyle w:val="Heading7"/>
        <w:spacing w:before="230"/>
        <w:ind w:left="1946" w:right="1659"/>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left="1544" w:right="1254" w:hanging="2"/>
        <w:jc w:val="center"/>
      </w:pPr>
      <w:r>
        <w:rPr/>
        <w:t>The Executive Director shall not cause or allow any practice, activity, decision or organizational</w:t>
      </w:r>
      <w:r>
        <w:rPr>
          <w:spacing w:val="-4"/>
        </w:rPr>
        <w:t> </w:t>
      </w:r>
      <w:r>
        <w:rPr/>
        <w:t>circumstance</w:t>
      </w:r>
      <w:r>
        <w:rPr>
          <w:spacing w:val="-4"/>
        </w:rPr>
        <w:t> </w:t>
      </w:r>
      <w:r>
        <w:rPr/>
        <w:t>that</w:t>
      </w:r>
      <w:r>
        <w:rPr>
          <w:spacing w:val="-5"/>
        </w:rPr>
        <w:t> </w:t>
      </w:r>
      <w:r>
        <w:rPr/>
        <w:t>is</w:t>
      </w:r>
      <w:r>
        <w:rPr>
          <w:spacing w:val="-4"/>
        </w:rPr>
        <w:t> </w:t>
      </w:r>
      <w:r>
        <w:rPr/>
        <w:t>unlawful,</w:t>
      </w:r>
      <w:r>
        <w:rPr>
          <w:spacing w:val="-4"/>
        </w:rPr>
        <w:t> </w:t>
      </w:r>
      <w:r>
        <w:rPr/>
        <w:t>imprudent,</w:t>
      </w:r>
      <w:r>
        <w:rPr>
          <w:spacing w:val="-6"/>
        </w:rPr>
        <w:t> </w:t>
      </w:r>
      <w:r>
        <w:rPr/>
        <w:t>or</w:t>
      </w:r>
      <w:r>
        <w:rPr>
          <w:spacing w:val="-4"/>
        </w:rPr>
        <w:t> </w:t>
      </w:r>
      <w:r>
        <w:rPr/>
        <w:t>in</w:t>
      </w:r>
      <w:r>
        <w:rPr>
          <w:spacing w:val="-5"/>
        </w:rPr>
        <w:t> </w:t>
      </w:r>
      <w:r>
        <w:rPr/>
        <w:t>violation</w:t>
      </w:r>
      <w:r>
        <w:rPr>
          <w:spacing w:val="-5"/>
        </w:rPr>
        <w:t> </w:t>
      </w:r>
      <w:r>
        <w:rPr/>
        <w:t>of</w:t>
      </w:r>
      <w:r>
        <w:rPr>
          <w:spacing w:val="-4"/>
        </w:rPr>
        <w:t> </w:t>
      </w:r>
      <w:r>
        <w:rPr/>
        <w:t>commonly accepted professional ethics and best practices for public library management.</w:t>
      </w:r>
    </w:p>
    <w:p>
      <w:pPr>
        <w:pStyle w:val="BodyText"/>
        <w:rPr>
          <w:rFonts w:ascii="Times New Roman"/>
          <w:b/>
        </w:rPr>
      </w:pPr>
    </w:p>
    <w:p>
      <w:pPr>
        <w:pStyle w:val="BodyText"/>
        <w:spacing w:before="1"/>
        <w:ind w:left="1079" w:right="80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I</w:t>
      </w:r>
      <w:r>
        <w:rPr>
          <w:rFonts w:ascii="Times New Roman" w:hAnsi="Times New Roman"/>
          <w:spacing w:val="-4"/>
        </w:rPr>
        <w:t> </w:t>
      </w:r>
      <w:r>
        <w:rPr>
          <w:rFonts w:ascii="Times New Roman" w:hAnsi="Times New Roman"/>
        </w:rPr>
        <w:t>understand</w:t>
      </w:r>
      <w:r>
        <w:rPr>
          <w:rFonts w:ascii="Times New Roman" w:hAnsi="Times New Roman"/>
          <w:spacing w:val="-5"/>
        </w:rPr>
        <w:t> </w:t>
      </w:r>
      <w:r>
        <w:rPr>
          <w:rFonts w:ascii="Times New Roman" w:hAnsi="Times New Roman"/>
        </w:rPr>
        <w:t>this</w:t>
      </w:r>
      <w:r>
        <w:rPr>
          <w:rFonts w:ascii="Times New Roman" w:hAnsi="Times New Roman"/>
          <w:spacing w:val="-4"/>
        </w:rPr>
        <w:t> </w:t>
      </w:r>
      <w:r>
        <w:rPr>
          <w:rFonts w:ascii="Times New Roman" w:hAnsi="Times New Roman"/>
        </w:rPr>
        <w:t>constraint</w:t>
      </w:r>
      <w:r>
        <w:rPr>
          <w:rFonts w:ascii="Times New Roman" w:hAnsi="Times New Roman"/>
          <w:spacing w:val="-4"/>
        </w:rPr>
        <w:t> </w:t>
      </w:r>
      <w:r>
        <w:rPr>
          <w:rFonts w:ascii="Times New Roman" w:hAnsi="Times New Roman"/>
        </w:rPr>
        <w:t>to</w:t>
      </w:r>
      <w:r>
        <w:rPr>
          <w:rFonts w:ascii="Times New Roman" w:hAnsi="Times New Roman"/>
          <w:spacing w:val="-4"/>
        </w:rPr>
        <w:t> </w:t>
      </w:r>
      <w:r>
        <w:rPr>
          <w:rFonts w:ascii="Times New Roman" w:hAnsi="Times New Roman"/>
        </w:rPr>
        <w:t>include</w:t>
      </w:r>
      <w:r>
        <w:rPr>
          <w:rFonts w:ascii="Times New Roman" w:hAnsi="Times New Roman"/>
          <w:spacing w:val="-4"/>
        </w:rPr>
        <w:t> </w:t>
      </w:r>
      <w:r>
        <w:rPr>
          <w:rFonts w:ascii="Times New Roman" w:hAnsi="Times New Roman"/>
        </w:rPr>
        <w:t>all operational activities that occur within the Library.</w:t>
      </w:r>
      <w:r>
        <w:rPr>
          <w:rFonts w:ascii="Times New Roman" w:hAnsi="Times New Roman"/>
          <w:spacing w:val="40"/>
        </w:rPr>
        <w:t> </w:t>
      </w:r>
      <w:r>
        <w:rPr>
          <w:rFonts w:ascii="Times New Roman" w:hAnsi="Times New Roman"/>
        </w:rPr>
        <w:t>It does not include activities or decisions occurring or made at the Board level.</w:t>
      </w:r>
    </w:p>
    <w:p>
      <w:pPr>
        <w:pStyle w:val="BodyText"/>
        <w:spacing w:before="276"/>
        <w:ind w:left="1079" w:right="940"/>
        <w:jc w:val="both"/>
        <w:rPr>
          <w:rFonts w:ascii="Times New Roman" w:hAnsi="Times New Roman"/>
        </w:rPr>
      </w:pPr>
      <w:r>
        <w:rPr>
          <w:rFonts w:ascii="Times New Roman" w:hAnsi="Times New Roman"/>
        </w:rPr>
        <w:t>I</w:t>
      </w:r>
      <w:r>
        <w:rPr>
          <w:rFonts w:ascii="Times New Roman" w:hAnsi="Times New Roman"/>
          <w:spacing w:val="-2"/>
        </w:rPr>
        <w:t> </w:t>
      </w:r>
      <w:r>
        <w:rPr>
          <w:rFonts w:ascii="Times New Roman" w:hAnsi="Times New Roman"/>
        </w:rPr>
        <w:t>interpret</w:t>
      </w:r>
      <w:r>
        <w:rPr>
          <w:rFonts w:ascii="Times New Roman" w:hAnsi="Times New Roman"/>
          <w:spacing w:val="-2"/>
        </w:rPr>
        <w:t> </w:t>
      </w:r>
      <w:r>
        <w:rPr>
          <w:rFonts w:ascii="Times New Roman" w:hAnsi="Times New Roman"/>
        </w:rPr>
        <w:t>“unlawful”</w:t>
      </w:r>
      <w:r>
        <w:rPr>
          <w:rFonts w:ascii="Times New Roman" w:hAnsi="Times New Roman"/>
          <w:spacing w:val="-3"/>
        </w:rPr>
        <w:t> </w:t>
      </w:r>
      <w:r>
        <w:rPr>
          <w:rFonts w:ascii="Times New Roman" w:hAnsi="Times New Roman"/>
        </w:rPr>
        <w:t>to</w:t>
      </w:r>
      <w:r>
        <w:rPr>
          <w:rFonts w:ascii="Times New Roman" w:hAnsi="Times New Roman"/>
          <w:spacing w:val="-4"/>
        </w:rPr>
        <w:t> </w:t>
      </w:r>
      <w:r>
        <w:rPr>
          <w:rFonts w:ascii="Times New Roman" w:hAnsi="Times New Roman"/>
        </w:rPr>
        <w:t>mean</w:t>
      </w:r>
      <w:r>
        <w:rPr>
          <w:rFonts w:ascii="Times New Roman" w:hAnsi="Times New Roman"/>
          <w:spacing w:val="-2"/>
        </w:rPr>
        <w:t> </w:t>
      </w:r>
      <w:r>
        <w:rPr>
          <w:rFonts w:ascii="Times New Roman" w:hAnsi="Times New Roman"/>
        </w:rPr>
        <w:t>I</w:t>
      </w:r>
      <w:r>
        <w:rPr>
          <w:rFonts w:ascii="Times New Roman" w:hAnsi="Times New Roman"/>
          <w:spacing w:val="-2"/>
        </w:rPr>
        <w:t> </w:t>
      </w:r>
      <w:r>
        <w:rPr>
          <w:rFonts w:ascii="Times New Roman" w:hAnsi="Times New Roman"/>
        </w:rPr>
        <w:t>will</w:t>
      </w:r>
      <w:r>
        <w:rPr>
          <w:rFonts w:ascii="Times New Roman" w:hAnsi="Times New Roman"/>
          <w:spacing w:val="-3"/>
        </w:rPr>
        <w:t> </w:t>
      </w:r>
      <w:r>
        <w:rPr>
          <w:rFonts w:ascii="Times New Roman" w:hAnsi="Times New Roman"/>
        </w:rPr>
        <w:t>not</w:t>
      </w:r>
      <w:r>
        <w:rPr>
          <w:rFonts w:ascii="Times New Roman" w:hAnsi="Times New Roman"/>
          <w:spacing w:val="-2"/>
        </w:rPr>
        <w:t> </w:t>
      </w:r>
      <w:r>
        <w:rPr>
          <w:rFonts w:ascii="Times New Roman" w:hAnsi="Times New Roman"/>
        </w:rPr>
        <w:t>fail</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ensure</w:t>
      </w:r>
      <w:r>
        <w:rPr>
          <w:rFonts w:ascii="Times New Roman" w:hAnsi="Times New Roman"/>
          <w:spacing w:val="-2"/>
        </w:rPr>
        <w:t> </w:t>
      </w:r>
      <w:r>
        <w:rPr>
          <w:rFonts w:ascii="Times New Roman" w:hAnsi="Times New Roman"/>
        </w:rPr>
        <w:t>that</w:t>
      </w:r>
      <w:r>
        <w:rPr>
          <w:rFonts w:ascii="Times New Roman" w:hAnsi="Times New Roman"/>
          <w:spacing w:val="-2"/>
        </w:rPr>
        <w:t> </w:t>
      </w:r>
      <w:r>
        <w:rPr>
          <w:rFonts w:ascii="Times New Roman" w:hAnsi="Times New Roman"/>
        </w:rPr>
        <w:t>all</w:t>
      </w:r>
      <w:r>
        <w:rPr>
          <w:rFonts w:ascii="Times New Roman" w:hAnsi="Times New Roman"/>
          <w:spacing w:val="-3"/>
        </w:rPr>
        <w:t> </w:t>
      </w:r>
      <w:r>
        <w:rPr>
          <w:rFonts w:ascii="Times New Roman" w:hAnsi="Times New Roman"/>
        </w:rPr>
        <w:t>operational</w:t>
      </w:r>
      <w:r>
        <w:rPr>
          <w:rFonts w:ascii="Times New Roman" w:hAnsi="Times New Roman"/>
          <w:spacing w:val="-3"/>
        </w:rPr>
        <w:t> </w:t>
      </w:r>
      <w:r>
        <w:rPr>
          <w:rFonts w:ascii="Times New Roman" w:hAnsi="Times New Roman"/>
        </w:rPr>
        <w:t>activities</w:t>
      </w:r>
      <w:r>
        <w:rPr>
          <w:rFonts w:ascii="Times New Roman" w:hAnsi="Times New Roman"/>
          <w:spacing w:val="-2"/>
        </w:rPr>
        <w:t> </w:t>
      </w:r>
      <w:r>
        <w:rPr>
          <w:rFonts w:ascii="Times New Roman" w:hAnsi="Times New Roman"/>
        </w:rPr>
        <w:t>are</w:t>
      </w:r>
      <w:r>
        <w:rPr>
          <w:rFonts w:ascii="Times New Roman" w:hAnsi="Times New Roman"/>
          <w:spacing w:val="-3"/>
        </w:rPr>
        <w:t> </w:t>
      </w:r>
      <w:r>
        <w:rPr>
          <w:rFonts w:ascii="Times New Roman" w:hAnsi="Times New Roman"/>
        </w:rPr>
        <w:t>within</w:t>
      </w:r>
      <w:r>
        <w:rPr>
          <w:rFonts w:ascii="Times New Roman" w:hAnsi="Times New Roman"/>
          <w:spacing w:val="-2"/>
        </w:rPr>
        <w:t> </w:t>
      </w:r>
      <w:r>
        <w:rPr>
          <w:rFonts w:ascii="Times New Roman" w:hAnsi="Times New Roman"/>
        </w:rPr>
        <w:t>legal requirements as imposed</w:t>
      </w:r>
      <w:r>
        <w:rPr>
          <w:rFonts w:ascii="Times New Roman" w:hAnsi="Times New Roman"/>
          <w:spacing w:val="-2"/>
        </w:rPr>
        <w:t> </w:t>
      </w:r>
      <w:r>
        <w:rPr>
          <w:rFonts w:ascii="Times New Roman" w:hAnsi="Times New Roman"/>
        </w:rPr>
        <w:t>by all relevant governing bodies, including federal, state, county and city statutes and ordinances.</w:t>
      </w:r>
    </w:p>
    <w:p>
      <w:pPr>
        <w:pStyle w:val="BodyText"/>
        <w:spacing w:before="276"/>
        <w:ind w:left="1079" w:right="834"/>
        <w:rPr>
          <w:rFonts w:ascii="Times New Roman" w:hAnsi="Times New Roman"/>
        </w:rPr>
      </w:pPr>
      <w:r>
        <w:rPr>
          <w:rFonts w:ascii="Times New Roman" w:hAnsi="Times New Roman"/>
        </w:rPr>
        <w:t>In matters of prudence and ethics, the Board has comprehensively interpreted these concerns throughout the “Management Limitations”. In areas where no specific Board policy exists; I will use</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test</w:t>
      </w:r>
      <w:r>
        <w:rPr>
          <w:rFonts w:ascii="Times New Roman" w:hAnsi="Times New Roman"/>
          <w:spacing w:val="-3"/>
        </w:rPr>
        <w:t> </w:t>
      </w:r>
      <w:r>
        <w:rPr>
          <w:rFonts w:ascii="Times New Roman" w:hAnsi="Times New Roman"/>
        </w:rPr>
        <w:t>of</w:t>
      </w:r>
      <w:r>
        <w:rPr>
          <w:rFonts w:ascii="Times New Roman" w:hAnsi="Times New Roman"/>
          <w:spacing w:val="-2"/>
        </w:rPr>
        <w:t> </w:t>
      </w:r>
      <w:r>
        <w:rPr>
          <w:rFonts w:ascii="Times New Roman" w:hAnsi="Times New Roman"/>
        </w:rPr>
        <w:t>“reasonable</w:t>
      </w:r>
      <w:r>
        <w:rPr>
          <w:rFonts w:ascii="Times New Roman" w:hAnsi="Times New Roman"/>
          <w:spacing w:val="-2"/>
        </w:rPr>
        <w:t> </w:t>
      </w:r>
      <w:r>
        <w:rPr>
          <w:rFonts w:ascii="Times New Roman" w:hAnsi="Times New Roman"/>
        </w:rPr>
        <w:t>and</w:t>
      </w:r>
      <w:r>
        <w:rPr>
          <w:rFonts w:ascii="Times New Roman" w:hAnsi="Times New Roman"/>
          <w:spacing w:val="-2"/>
        </w:rPr>
        <w:t> </w:t>
      </w:r>
      <w:r>
        <w:rPr>
          <w:rFonts w:ascii="Times New Roman" w:hAnsi="Times New Roman"/>
        </w:rPr>
        <w:t>prudent”</w:t>
      </w:r>
      <w:r>
        <w:rPr>
          <w:rFonts w:ascii="Times New Roman" w:hAnsi="Times New Roman"/>
          <w:spacing w:val="-2"/>
        </w:rPr>
        <w:t> </w:t>
      </w:r>
      <w:r>
        <w:rPr>
          <w:rFonts w:ascii="Times New Roman" w:hAnsi="Times New Roman"/>
        </w:rPr>
        <w:t>to</w:t>
      </w:r>
      <w:r>
        <w:rPr>
          <w:rFonts w:ascii="Times New Roman" w:hAnsi="Times New Roman"/>
          <w:spacing w:val="-2"/>
        </w:rPr>
        <w:t> </w:t>
      </w:r>
      <w:r>
        <w:rPr>
          <w:rFonts w:ascii="Times New Roman" w:hAnsi="Times New Roman"/>
        </w:rPr>
        <w:t>evaluate</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circumstances.</w:t>
      </w:r>
      <w:r>
        <w:rPr>
          <w:rFonts w:ascii="Times New Roman" w:hAnsi="Times New Roman"/>
          <w:spacing w:val="-2"/>
        </w:rPr>
        <w:t> </w:t>
      </w:r>
      <w:r>
        <w:rPr>
          <w:rFonts w:ascii="Times New Roman" w:hAnsi="Times New Roman"/>
        </w:rPr>
        <w:t>In</w:t>
      </w:r>
      <w:r>
        <w:rPr>
          <w:rFonts w:ascii="Times New Roman" w:hAnsi="Times New Roman"/>
          <w:spacing w:val="-4"/>
        </w:rPr>
        <w:t> </w:t>
      </w:r>
      <w:r>
        <w:rPr>
          <w:rFonts w:ascii="Times New Roman" w:hAnsi="Times New Roman"/>
        </w:rPr>
        <w:t>addition,</w:t>
      </w:r>
      <w:r>
        <w:rPr>
          <w:rFonts w:ascii="Times New Roman" w:hAnsi="Times New Roman"/>
          <w:spacing w:val="-2"/>
        </w:rPr>
        <w:t> </w:t>
      </w:r>
      <w:r>
        <w:rPr>
          <w:rFonts w:ascii="Times New Roman" w:hAnsi="Times New Roman"/>
        </w:rPr>
        <w:t>I</w:t>
      </w:r>
      <w:r>
        <w:rPr>
          <w:rFonts w:ascii="Times New Roman" w:hAnsi="Times New Roman"/>
          <w:spacing w:val="-2"/>
        </w:rPr>
        <w:t> </w:t>
      </w:r>
      <w:r>
        <w:rPr>
          <w:rFonts w:ascii="Times New Roman" w:hAnsi="Times New Roman"/>
        </w:rPr>
        <w:t>understand</w:t>
      </w:r>
      <w:r>
        <w:rPr>
          <w:rFonts w:ascii="Times New Roman" w:hAnsi="Times New Roman"/>
          <w:spacing w:val="-4"/>
        </w:rPr>
        <w:t> </w:t>
      </w:r>
      <w:r>
        <w:rPr>
          <w:rFonts w:ascii="Times New Roman" w:hAnsi="Times New Roman"/>
        </w:rPr>
        <w:t>that “commonly accepted professional ethics and best practices for public library management” is an additional</w:t>
      </w:r>
      <w:r>
        <w:rPr>
          <w:rFonts w:ascii="Times New Roman" w:hAnsi="Times New Roman"/>
          <w:spacing w:val="-1"/>
        </w:rPr>
        <w:t> </w:t>
      </w:r>
      <w:r>
        <w:rPr>
          <w:rFonts w:ascii="Times New Roman" w:hAnsi="Times New Roman"/>
        </w:rPr>
        <w:t>qualifier</w:t>
      </w:r>
      <w:r>
        <w:rPr>
          <w:rFonts w:ascii="Times New Roman" w:hAnsi="Times New Roman"/>
          <w:spacing w:val="-1"/>
        </w:rPr>
        <w:t> </w:t>
      </w:r>
      <w:r>
        <w:rPr>
          <w:rFonts w:ascii="Times New Roman" w:hAnsi="Times New Roman"/>
        </w:rPr>
        <w:t>of</w:t>
      </w:r>
      <w:r>
        <w:rPr>
          <w:rFonts w:ascii="Times New Roman" w:hAnsi="Times New Roman"/>
          <w:spacing w:val="-1"/>
        </w:rPr>
        <w:t> </w:t>
      </w:r>
      <w:r>
        <w:rPr>
          <w:rFonts w:ascii="Times New Roman" w:hAnsi="Times New Roman"/>
        </w:rPr>
        <w:t>the</w:t>
      </w:r>
      <w:r>
        <w:rPr>
          <w:rFonts w:ascii="Times New Roman" w:hAnsi="Times New Roman"/>
          <w:spacing w:val="-1"/>
        </w:rPr>
        <w:t> </w:t>
      </w:r>
      <w:r>
        <w:rPr>
          <w:rFonts w:ascii="Times New Roman" w:hAnsi="Times New Roman"/>
        </w:rPr>
        <w:t>Board’s</w:t>
      </w:r>
      <w:r>
        <w:rPr>
          <w:rFonts w:ascii="Times New Roman" w:hAnsi="Times New Roman"/>
          <w:spacing w:val="-1"/>
        </w:rPr>
        <w:t> </w:t>
      </w:r>
      <w:r>
        <w:rPr>
          <w:rFonts w:ascii="Times New Roman" w:hAnsi="Times New Roman"/>
        </w:rPr>
        <w:t>intentions.</w:t>
      </w:r>
      <w:r>
        <w:rPr>
          <w:rFonts w:ascii="Times New Roman" w:hAnsi="Times New Roman"/>
          <w:spacing w:val="-2"/>
        </w:rPr>
        <w:t> </w:t>
      </w:r>
      <w:r>
        <w:rPr>
          <w:rFonts w:ascii="Times New Roman" w:hAnsi="Times New Roman"/>
        </w:rPr>
        <w:t>By</w:t>
      </w:r>
      <w:r>
        <w:rPr>
          <w:rFonts w:ascii="Times New Roman" w:hAnsi="Times New Roman"/>
          <w:spacing w:val="-1"/>
        </w:rPr>
        <w:t> </w:t>
      </w:r>
      <w:r>
        <w:rPr>
          <w:rFonts w:ascii="Times New Roman" w:hAnsi="Times New Roman"/>
        </w:rPr>
        <w:t>this,</w:t>
      </w:r>
      <w:r>
        <w:rPr>
          <w:rFonts w:ascii="Times New Roman" w:hAnsi="Times New Roman"/>
          <w:spacing w:val="-2"/>
        </w:rPr>
        <w:t> </w:t>
      </w:r>
      <w:r>
        <w:rPr>
          <w:rFonts w:ascii="Times New Roman" w:hAnsi="Times New Roman"/>
        </w:rPr>
        <w:t>if</w:t>
      </w:r>
      <w:r>
        <w:rPr>
          <w:rFonts w:ascii="Times New Roman" w:hAnsi="Times New Roman"/>
          <w:spacing w:val="-1"/>
        </w:rPr>
        <w:t> </w:t>
      </w:r>
      <w:r>
        <w:rPr>
          <w:rFonts w:ascii="Times New Roman" w:hAnsi="Times New Roman"/>
        </w:rPr>
        <w:t>an</w:t>
      </w:r>
      <w:r>
        <w:rPr>
          <w:rFonts w:ascii="Times New Roman" w:hAnsi="Times New Roman"/>
          <w:spacing w:val="-3"/>
        </w:rPr>
        <w:t> </w:t>
      </w:r>
      <w:r>
        <w:rPr>
          <w:rFonts w:ascii="Times New Roman" w:hAnsi="Times New Roman"/>
        </w:rPr>
        <w:t>issue</w:t>
      </w:r>
      <w:r>
        <w:rPr>
          <w:rFonts w:ascii="Times New Roman" w:hAnsi="Times New Roman"/>
          <w:spacing w:val="-1"/>
        </w:rPr>
        <w:t> </w:t>
      </w:r>
      <w:r>
        <w:rPr>
          <w:rFonts w:ascii="Times New Roman" w:hAnsi="Times New Roman"/>
        </w:rPr>
        <w:t>arises</w:t>
      </w:r>
      <w:r>
        <w:rPr>
          <w:rFonts w:ascii="Times New Roman" w:hAnsi="Times New Roman"/>
          <w:spacing w:val="-1"/>
        </w:rPr>
        <w:t> </w:t>
      </w:r>
      <w:r>
        <w:rPr>
          <w:rFonts w:ascii="Times New Roman" w:hAnsi="Times New Roman"/>
        </w:rPr>
        <w:t>which</w:t>
      </w:r>
      <w:r>
        <w:rPr>
          <w:rFonts w:ascii="Times New Roman" w:hAnsi="Times New Roman"/>
          <w:spacing w:val="-1"/>
        </w:rPr>
        <w:t> </w:t>
      </w:r>
      <w:r>
        <w:rPr>
          <w:rFonts w:ascii="Times New Roman" w:hAnsi="Times New Roman"/>
        </w:rPr>
        <w:t>I</w:t>
      </w:r>
      <w:r>
        <w:rPr>
          <w:rFonts w:ascii="Times New Roman" w:hAnsi="Times New Roman"/>
          <w:spacing w:val="-1"/>
        </w:rPr>
        <w:t> </w:t>
      </w:r>
      <w:r>
        <w:rPr>
          <w:rFonts w:ascii="Times New Roman" w:hAnsi="Times New Roman"/>
        </w:rPr>
        <w:t>believe</w:t>
      </w:r>
      <w:r>
        <w:rPr>
          <w:rFonts w:ascii="Times New Roman" w:hAnsi="Times New Roman"/>
          <w:spacing w:val="-2"/>
        </w:rPr>
        <w:t> </w:t>
      </w:r>
      <w:r>
        <w:rPr>
          <w:rFonts w:ascii="Times New Roman" w:hAnsi="Times New Roman"/>
        </w:rPr>
        <w:t>my</w:t>
      </w:r>
      <w:r>
        <w:rPr>
          <w:rFonts w:ascii="Times New Roman" w:hAnsi="Times New Roman"/>
          <w:spacing w:val="-1"/>
        </w:rPr>
        <w:t> </w:t>
      </w:r>
      <w:r>
        <w:rPr>
          <w:rFonts w:ascii="Times New Roman" w:hAnsi="Times New Roman"/>
        </w:rPr>
        <w:t>response would be judged ethical and prudent but for some reason inconsistent with common practices in public libraries; I would not necessarily have the authority to proceed.</w:t>
      </w:r>
    </w:p>
    <w:p>
      <w:pPr>
        <w:pStyle w:val="BodyText"/>
        <w:rPr>
          <w:rFonts w:ascii="Times New Roman"/>
        </w:rPr>
      </w:pPr>
    </w:p>
    <w:p>
      <w:pPr>
        <w:pStyle w:val="BodyText"/>
        <w:ind w:left="1079" w:right="802"/>
        <w:rPr>
          <w:rFonts w:ascii="Times New Roman" w:hAnsi="Times New Roman"/>
        </w:rPr>
      </w:pPr>
      <w:r>
        <w:rPr>
          <w:rFonts w:ascii="Times New Roman" w:hAnsi="Times New Roman"/>
          <w:b/>
        </w:rPr>
        <w:t>REPORT </w:t>
      </w:r>
      <w:r>
        <w:rPr>
          <w:rFonts w:ascii="Times New Roman" w:hAnsi="Times New Roman"/>
          <w:b/>
          <w:color w:val="0000FF"/>
        </w:rPr>
        <w:t>(COMPLIANT)</w:t>
      </w:r>
      <w:r>
        <w:rPr>
          <w:rFonts w:ascii="Times New Roman" w:hAnsi="Times New Roman"/>
          <w:b/>
        </w:rPr>
        <w:t>:</w:t>
      </w:r>
      <w:r>
        <w:rPr>
          <w:rFonts w:ascii="Times New Roman" w:hAnsi="Times New Roman"/>
          <w:b/>
          <w:spacing w:val="40"/>
        </w:rPr>
        <w:t> </w:t>
      </w:r>
      <w:r>
        <w:rPr>
          <w:rFonts w:ascii="Times New Roman" w:hAnsi="Times New Roman"/>
        </w:rPr>
        <w:t>The implementation of the above measures is incorporated into specific</w:t>
      </w:r>
      <w:r>
        <w:rPr>
          <w:rFonts w:ascii="Times New Roman" w:hAnsi="Times New Roman"/>
          <w:spacing w:val="-4"/>
        </w:rPr>
        <w:t> </w:t>
      </w:r>
      <w:r>
        <w:rPr>
          <w:rFonts w:ascii="Times New Roman" w:hAnsi="Times New Roman"/>
        </w:rPr>
        <w:t>monitoring</w:t>
      </w:r>
      <w:r>
        <w:rPr>
          <w:rFonts w:ascii="Times New Roman" w:hAnsi="Times New Roman"/>
          <w:spacing w:val="-3"/>
        </w:rPr>
        <w:t> </w:t>
      </w:r>
      <w:r>
        <w:rPr>
          <w:rFonts w:ascii="Times New Roman" w:hAnsi="Times New Roman"/>
        </w:rPr>
        <w:t>reports</w:t>
      </w:r>
      <w:r>
        <w:rPr>
          <w:rFonts w:ascii="Times New Roman" w:hAnsi="Times New Roman"/>
          <w:spacing w:val="-3"/>
        </w:rPr>
        <w:t> </w:t>
      </w:r>
      <w:r>
        <w:rPr>
          <w:rFonts w:ascii="Times New Roman" w:hAnsi="Times New Roman"/>
        </w:rPr>
        <w:t>provided</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each</w:t>
      </w:r>
      <w:r>
        <w:rPr>
          <w:rFonts w:ascii="Times New Roman" w:hAnsi="Times New Roman"/>
          <w:spacing w:val="-4"/>
        </w:rPr>
        <w:t> </w:t>
      </w:r>
      <w:r>
        <w:rPr>
          <w:rFonts w:ascii="Times New Roman" w:hAnsi="Times New Roman"/>
        </w:rPr>
        <w:t>of</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other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 policies.</w:t>
      </w:r>
      <w:r>
        <w:rPr>
          <w:rFonts w:ascii="Times New Roman" w:hAnsi="Times New Roman"/>
          <w:spacing w:val="40"/>
        </w:rPr>
        <w:t> </w:t>
      </w:r>
      <w:r>
        <w:rPr>
          <w:rFonts w:ascii="Times New Roman" w:hAnsi="Times New Roman"/>
        </w:rPr>
        <w:t>I therefore am focusing this response on this policy provision proscribing against any “unlawful” actions or situations.</w:t>
      </w:r>
    </w:p>
    <w:p>
      <w:pPr>
        <w:pStyle w:val="BodyText"/>
        <w:spacing w:before="275"/>
        <w:ind w:left="1079"/>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jc w:val="both"/>
        <w:rPr>
          <w:rFonts w:ascii="Times New Roman"/>
        </w:rPr>
        <w:sectPr>
          <w:headerReference w:type="default" r:id="rId41"/>
          <w:footerReference w:type="default" r:id="rId42"/>
          <w:pgSz w:w="12240" w:h="15840"/>
          <w:pgMar w:header="732" w:footer="785" w:top="1360" w:bottom="980" w:left="360" w:right="360"/>
          <w:pgNumType w:start="1"/>
        </w:sectPr>
      </w:pPr>
    </w:p>
    <w:p>
      <w:pPr>
        <w:pStyle w:val="BodyText"/>
        <w:rPr>
          <w:rFonts w:ascii="Times New Roman"/>
          <w:sz w:val="28"/>
        </w:rPr>
      </w:pPr>
    </w:p>
    <w:p>
      <w:pPr>
        <w:pStyle w:val="BodyText"/>
        <w:rPr>
          <w:rFonts w:ascii="Times New Roman"/>
          <w:sz w:val="28"/>
        </w:rPr>
      </w:pPr>
    </w:p>
    <w:p>
      <w:pPr>
        <w:tabs>
          <w:tab w:pos="8930" w:val="left" w:leader="none"/>
        </w:tabs>
        <w:spacing w:before="0"/>
        <w:ind w:left="1080" w:right="1078"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2.1 POLICY TITLE:</w:t>
      </w:r>
      <w:r>
        <w:rPr>
          <w:rFonts w:ascii="Times New Roman"/>
          <w:b/>
          <w:spacing w:val="40"/>
          <w:sz w:val="28"/>
        </w:rPr>
        <w:t> </w:t>
      </w:r>
      <w:r>
        <w:rPr>
          <w:rFonts w:ascii="Times New Roman"/>
          <w:b/>
          <w:i/>
          <w:sz w:val="28"/>
        </w:rPr>
        <w:t>TREATMENT OF PATRONS</w:t>
      </w:r>
    </w:p>
    <w:p>
      <w:pPr>
        <w:pStyle w:val="BodyText"/>
        <w:spacing w:before="5"/>
        <w:rPr>
          <w:rFonts w:ascii="Times New Roman"/>
          <w:b/>
          <w:i/>
          <w:sz w:val="19"/>
        </w:rPr>
      </w:pPr>
      <w:r>
        <w:rPr>
          <w:rFonts w:ascii="Times New Roman"/>
          <w:b/>
          <w:i/>
          <w:sz w:val="19"/>
        </w:rPr>
        <mc:AlternateContent>
          <mc:Choice Requires="wps">
            <w:drawing>
              <wp:anchor distT="0" distB="0" distL="0" distR="0" allowOverlap="1" layoutInCell="1" locked="0" behindDoc="1" simplePos="0" relativeHeight="487591936">
                <wp:simplePos x="0" y="0"/>
                <wp:positionH relativeFrom="page">
                  <wp:posOffset>936750</wp:posOffset>
                </wp:positionH>
                <wp:positionV relativeFrom="paragraph">
                  <wp:posOffset>157536</wp:posOffset>
                </wp:positionV>
                <wp:extent cx="589915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899150" cy="1270"/>
                        </a:xfrm>
                        <a:custGeom>
                          <a:avLst/>
                          <a:gdLst/>
                          <a:ahLst/>
                          <a:cxnLst/>
                          <a:rect l="l" t="t" r="r" b="b"/>
                          <a:pathLst>
                            <a:path w="5899150" h="0">
                              <a:moveTo>
                                <a:pt x="5899023" y="0"/>
                              </a:moveTo>
                              <a:lnTo>
                                <a:pt x="0" y="0"/>
                              </a:lnTo>
                            </a:path>
                          </a:pathLst>
                        </a:custGeom>
                        <a:ln w="368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404482pt;width:464.5pt;height:.1pt;mso-position-horizontal-relative:page;mso-position-vertical-relative:paragraph;z-index:-15724544;mso-wrap-distance-left:0;mso-wrap-distance-right:0" id="docshape28" coordorigin="1475,248" coordsize="9290,0" path="m10765,248l1475,248e" filled="false" stroked="true" strokeweight="2.899991pt" strokecolor="#000000">
                <v:path arrowok="t"/>
                <v:stroke dashstyle="solid"/>
                <w10:wrap type="topAndBottom"/>
              </v:shape>
            </w:pict>
          </mc:Fallback>
        </mc:AlternateContent>
      </w:r>
    </w:p>
    <w:p>
      <w:pPr>
        <w:spacing w:before="275"/>
        <w:ind w:left="1946" w:right="166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46" w:right="1661" w:firstLine="0"/>
        <w:jc w:val="center"/>
        <w:rPr>
          <w:rFonts w:ascii="Times New Roman"/>
          <w:b/>
          <w:i/>
          <w:sz w:val="24"/>
        </w:rPr>
      </w:pPr>
      <w:r>
        <w:rPr>
          <w:rFonts w:ascii="Times New Roman"/>
          <w:b/>
          <w:sz w:val="24"/>
        </w:rPr>
        <w:t>Initial</w:t>
      </w:r>
      <w:r>
        <w:rPr>
          <w:rFonts w:ascii="Times New Roman"/>
          <w:b/>
          <w:spacing w:val="-3"/>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3"/>
          <w:sz w:val="24"/>
          <w:highlight w:val="yellow"/>
        </w:rPr>
        <w:t> </w:t>
      </w:r>
      <w:r>
        <w:rPr>
          <w:rFonts w:ascii="Times New Roman"/>
          <w:b/>
          <w:color w:val="000000"/>
          <w:sz w:val="24"/>
          <w:highlight w:val="yellow"/>
        </w:rPr>
        <w:t>2.1:</w:t>
      </w:r>
      <w:r>
        <w:rPr>
          <w:rFonts w:ascii="Times New Roman"/>
          <w:b/>
          <w:color w:val="000000"/>
          <w:spacing w:val="56"/>
          <w:sz w:val="24"/>
          <w:highlight w:val="yellow"/>
        </w:rPr>
        <w:t> </w:t>
      </w:r>
      <w:r>
        <w:rPr>
          <w:rFonts w:ascii="Times New Roman"/>
          <w:b/>
          <w:i/>
          <w:color w:val="000000"/>
          <w:sz w:val="24"/>
          <w:highlight w:val="yellow"/>
        </w:rPr>
        <w:t>TREATMENT</w:t>
      </w:r>
      <w:r>
        <w:rPr>
          <w:rFonts w:ascii="Times New Roman"/>
          <w:b/>
          <w:i/>
          <w:color w:val="000000"/>
          <w:spacing w:val="-3"/>
          <w:sz w:val="24"/>
          <w:highlight w:val="yellow"/>
        </w:rPr>
        <w:t> </w:t>
      </w:r>
      <w:r>
        <w:rPr>
          <w:rFonts w:ascii="Times New Roman"/>
          <w:b/>
          <w:i/>
          <w:color w:val="000000"/>
          <w:sz w:val="24"/>
          <w:highlight w:val="yellow"/>
        </w:rPr>
        <w:t>OF</w:t>
      </w:r>
      <w:r>
        <w:rPr>
          <w:rFonts w:ascii="Times New Roman"/>
          <w:b/>
          <w:i/>
          <w:color w:val="000000"/>
          <w:spacing w:val="-2"/>
          <w:sz w:val="24"/>
          <w:highlight w:val="yellow"/>
        </w:rPr>
        <w:t> PATRONS</w:t>
      </w:r>
    </w:p>
    <w:p>
      <w:pPr>
        <w:pStyle w:val="BodyText"/>
        <w:rPr>
          <w:rFonts w:ascii="Times New Roman"/>
          <w:b/>
          <w:i/>
        </w:rPr>
      </w:pPr>
    </w:p>
    <w:p>
      <w:pPr>
        <w:pStyle w:val="BodyText"/>
        <w:spacing w:before="1"/>
        <w:ind w:left="1080" w:right="802"/>
        <w:rPr>
          <w:rFonts w:ascii="Times New Roman" w:hAnsi="Times New Roman"/>
        </w:rPr>
      </w:pPr>
      <w:r>
        <w:rPr>
          <w:rFonts w:ascii="Times New Roman" w:hAnsi="Times New Roman"/>
        </w:rPr>
        <w:t>I</w:t>
      </w:r>
      <w:r>
        <w:rPr>
          <w:rFonts w:ascii="Times New Roman" w:hAnsi="Times New Roman"/>
          <w:spacing w:val="-3"/>
        </w:rPr>
        <w:t> </w:t>
      </w:r>
      <w:r>
        <w:rPr>
          <w:rFonts w:ascii="Times New Roman" w:hAnsi="Times New Roman"/>
        </w:rPr>
        <w:t>hereby</w:t>
      </w:r>
      <w:r>
        <w:rPr>
          <w:rFonts w:ascii="Times New Roman" w:hAnsi="Times New Roman"/>
          <w:spacing w:val="-3"/>
        </w:rPr>
        <w:t> </w:t>
      </w:r>
      <w:r>
        <w:rPr>
          <w:rFonts w:ascii="Times New Roman" w:hAnsi="Times New Roman"/>
        </w:rPr>
        <w:t>present</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report</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your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2.1</w:t>
      </w:r>
      <w:r>
        <w:rPr>
          <w:rFonts w:ascii="Times New Roman" w:hAnsi="Times New Roman"/>
          <w:spacing w:val="-5"/>
        </w:rPr>
        <w:t> </w:t>
      </w:r>
      <w:r>
        <w:rPr>
          <w:rFonts w:ascii="Times New Roman" w:hAnsi="Times New Roman"/>
        </w:rPr>
        <w:t>“Treatment</w:t>
      </w:r>
      <w:r>
        <w:rPr>
          <w:rFonts w:ascii="Times New Roman" w:hAnsi="Times New Roman"/>
          <w:spacing w:val="-4"/>
        </w:rPr>
        <w:t> </w:t>
      </w:r>
      <w:r>
        <w:rPr>
          <w:rFonts w:ascii="Times New Roman" w:hAnsi="Times New Roman"/>
        </w:rPr>
        <w:t>of Patrons”, in accordance with the monitoring schedule set forth in Board 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7"/>
        <w:rPr>
          <w:rFonts w:ascii="Times New Roman"/>
          <w:sz w:val="14"/>
        </w:rPr>
      </w:pPr>
      <w:r>
        <w:rPr>
          <w:rFonts w:ascii="Times New Roman"/>
          <w:sz w:val="14"/>
        </w:rPr>
        <w:drawing>
          <wp:anchor distT="0" distB="0" distL="0" distR="0" allowOverlap="1" layoutInCell="1" locked="0" behindDoc="1" simplePos="0" relativeHeight="487592448">
            <wp:simplePos x="0" y="0"/>
            <wp:positionH relativeFrom="page">
              <wp:posOffset>1553200</wp:posOffset>
            </wp:positionH>
            <wp:positionV relativeFrom="paragraph">
              <wp:posOffset>121911</wp:posOffset>
            </wp:positionV>
            <wp:extent cx="872558" cy="2286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3" cstate="print"/>
                    <a:stretch>
                      <a:fillRect/>
                    </a:stretch>
                  </pic:blipFill>
                  <pic:spPr>
                    <a:xfrm>
                      <a:off x="0" y="0"/>
                      <a:ext cx="872558" cy="228600"/>
                    </a:xfrm>
                    <a:prstGeom prst="rect">
                      <a:avLst/>
                    </a:prstGeom>
                  </pic:spPr>
                </pic:pic>
              </a:graphicData>
            </a:graphic>
          </wp:anchor>
        </w:drawing>
      </w:r>
    </w:p>
    <w:p>
      <w:pPr>
        <w:pStyle w:val="BodyText"/>
        <w:tabs>
          <w:tab w:pos="3748" w:val="left" w:leader="none"/>
          <w:tab w:pos="8279" w:val="left" w:leader="none"/>
        </w:tabs>
        <w:ind w:left="108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19,</w:t>
      </w:r>
      <w:r>
        <w:rPr>
          <w:rFonts w:ascii="Times New Roman"/>
          <w:spacing w:val="-2"/>
        </w:rPr>
        <w:t> </w:t>
      </w:r>
      <w:r>
        <w:rPr>
          <w:rFonts w:ascii="Times New Roman"/>
          <w:spacing w:val="-4"/>
        </w:rPr>
        <w:t>2026</w:t>
      </w:r>
    </w:p>
    <w:p>
      <w:pPr>
        <w:pStyle w:val="Heading7"/>
        <w:spacing w:before="230"/>
        <w:ind w:left="1946" w:right="1659"/>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left="1083" w:right="794" w:hanging="1"/>
        <w:jc w:val="center"/>
      </w:pPr>
      <w:r>
        <w:rPr/>
        <w:t>With respect to interactions with patrons, the Executive Director shall not cause or allow conditions or procedures which are unfair, unsafe, disrespectful, unnecessarily intrusive, or which</w:t>
      </w:r>
      <w:r>
        <w:rPr>
          <w:spacing w:val="-3"/>
        </w:rPr>
        <w:t> </w:t>
      </w:r>
      <w:r>
        <w:rPr/>
        <w:t>fail</w:t>
      </w:r>
      <w:r>
        <w:rPr>
          <w:spacing w:val="-2"/>
        </w:rPr>
        <w:t> </w:t>
      </w:r>
      <w:r>
        <w:rPr/>
        <w:t>to</w:t>
      </w:r>
      <w:r>
        <w:rPr>
          <w:spacing w:val="-2"/>
        </w:rPr>
        <w:t> </w:t>
      </w:r>
      <w:r>
        <w:rPr/>
        <w:t>provide</w:t>
      </w:r>
      <w:r>
        <w:rPr>
          <w:spacing w:val="-2"/>
        </w:rPr>
        <w:t> </w:t>
      </w:r>
      <w:r>
        <w:rPr/>
        <w:t>confidentiality</w:t>
      </w:r>
      <w:r>
        <w:rPr>
          <w:spacing w:val="-2"/>
        </w:rPr>
        <w:t> </w:t>
      </w:r>
      <w:r>
        <w:rPr/>
        <w:t>in</w:t>
      </w:r>
      <w:r>
        <w:rPr>
          <w:spacing w:val="-3"/>
        </w:rPr>
        <w:t> </w:t>
      </w:r>
      <w:r>
        <w:rPr/>
        <w:t>use</w:t>
      </w:r>
      <w:r>
        <w:rPr>
          <w:spacing w:val="-2"/>
        </w:rPr>
        <w:t> </w:t>
      </w:r>
      <w:r>
        <w:rPr/>
        <w:t>of</w:t>
      </w:r>
      <w:r>
        <w:rPr>
          <w:spacing w:val="-3"/>
        </w:rPr>
        <w:t> </w:t>
      </w:r>
      <w:r>
        <w:rPr/>
        <w:t>facilities</w:t>
      </w:r>
      <w:r>
        <w:rPr>
          <w:spacing w:val="-2"/>
        </w:rPr>
        <w:t> </w:t>
      </w:r>
      <w:r>
        <w:rPr/>
        <w:t>and</w:t>
      </w:r>
      <w:r>
        <w:rPr>
          <w:spacing w:val="-3"/>
        </w:rPr>
        <w:t> </w:t>
      </w:r>
      <w:r>
        <w:rPr/>
        <w:t>resources,</w:t>
      </w:r>
      <w:r>
        <w:rPr>
          <w:spacing w:val="-4"/>
        </w:rPr>
        <w:t> </w:t>
      </w:r>
      <w:r>
        <w:rPr/>
        <w:t>and</w:t>
      </w:r>
      <w:r>
        <w:rPr>
          <w:spacing w:val="-3"/>
        </w:rPr>
        <w:t> </w:t>
      </w:r>
      <w:r>
        <w:rPr/>
        <w:t>which</w:t>
      </w:r>
      <w:r>
        <w:rPr>
          <w:spacing w:val="-2"/>
        </w:rPr>
        <w:t> </w:t>
      </w:r>
      <w:r>
        <w:rPr/>
        <w:t>fail</w:t>
      </w:r>
      <w:r>
        <w:rPr>
          <w:spacing w:val="-3"/>
        </w:rPr>
        <w:t> </w:t>
      </w:r>
      <w:r>
        <w:rPr/>
        <w:t>to</w:t>
      </w:r>
      <w:r>
        <w:rPr>
          <w:spacing w:val="-2"/>
        </w:rPr>
        <w:t> </w:t>
      </w:r>
      <w:r>
        <w:rPr/>
        <w:t>provide a high level of customer service.</w:t>
      </w:r>
    </w:p>
    <w:p>
      <w:pPr>
        <w:pStyle w:val="BodyText"/>
        <w:rPr>
          <w:rFonts w:ascii="Times New Roman"/>
          <w:b/>
        </w:rPr>
      </w:pPr>
    </w:p>
    <w:p>
      <w:pPr>
        <w:pStyle w:val="BodyText"/>
        <w:ind w:left="1080" w:right="80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rPr>
        <w:t>:</w:t>
      </w:r>
      <w:r>
        <w:rPr>
          <w:rFonts w:ascii="Times New Roman" w:hAnsi="Times New Roman"/>
          <w:spacing w:val="80"/>
        </w:rPr>
        <w:t> </w:t>
      </w:r>
      <w:r>
        <w:rPr>
          <w:rFonts w:ascii="Times New Roman" w:hAnsi="Times New Roman"/>
        </w:rPr>
        <w:t>I</w:t>
      </w:r>
      <w:r>
        <w:rPr>
          <w:rFonts w:ascii="Times New Roman" w:hAnsi="Times New Roman"/>
          <w:spacing w:val="-3"/>
        </w:rPr>
        <w:t> </w:t>
      </w:r>
      <w:r>
        <w:rPr>
          <w:rFonts w:ascii="Times New Roman" w:hAnsi="Times New Roman"/>
        </w:rPr>
        <w:t>understand</w:t>
      </w:r>
      <w:r>
        <w:rPr>
          <w:rFonts w:ascii="Times New Roman" w:hAnsi="Times New Roman"/>
          <w:spacing w:val="-5"/>
        </w:rPr>
        <w:t> </w:t>
      </w:r>
      <w:r>
        <w:rPr>
          <w:rFonts w:ascii="Times New Roman" w:hAnsi="Times New Roman"/>
        </w:rPr>
        <w:t>this</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mean</w:t>
      </w:r>
      <w:r>
        <w:rPr>
          <w:rFonts w:ascii="Times New Roman" w:hAnsi="Times New Roman"/>
          <w:spacing w:val="-4"/>
        </w:rPr>
        <w:t> </w:t>
      </w:r>
      <w:r>
        <w:rPr>
          <w:rFonts w:ascii="Times New Roman" w:hAnsi="Times New Roman"/>
        </w:rPr>
        <w:t>that</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Library may not operate without having and enforcing specific policies that clarify patron rights and staff actions toward patrons. The Executive Director, staff and legal counsel review the policies as </w:t>
      </w:r>
      <w:r>
        <w:rPr>
          <w:rFonts w:ascii="Times New Roman" w:hAnsi="Times New Roman"/>
          <w:spacing w:val="-2"/>
        </w:rPr>
        <w:t>needed.</w:t>
      </w:r>
    </w:p>
    <w:p>
      <w:pPr>
        <w:pStyle w:val="BodyText"/>
        <w:rPr>
          <w:rFonts w:ascii="Times New Roman"/>
        </w:rPr>
      </w:pPr>
    </w:p>
    <w:p>
      <w:pPr>
        <w:pStyle w:val="BodyText"/>
        <w:ind w:left="1080" w:right="1352"/>
        <w:rPr>
          <w:rFonts w:ascii="Times New Roman"/>
        </w:rPr>
      </w:pPr>
      <w:r>
        <w:rPr>
          <w:rFonts w:ascii="Times New Roman"/>
          <w:b/>
        </w:rPr>
        <w:t>REPORT:</w:t>
      </w:r>
      <w:r>
        <w:rPr>
          <w:rFonts w:ascii="Times New Roman"/>
          <w:b/>
          <w:spacing w:val="40"/>
        </w:rPr>
        <w:t> </w:t>
      </w:r>
      <w:r>
        <w:rPr>
          <w:rFonts w:ascii="Times New Roman"/>
        </w:rPr>
        <w:t>The</w:t>
      </w:r>
      <w:r>
        <w:rPr>
          <w:rFonts w:ascii="Times New Roman"/>
          <w:spacing w:val="-3"/>
        </w:rPr>
        <w:t> </w:t>
      </w:r>
      <w:r>
        <w:rPr>
          <w:rFonts w:ascii="Times New Roman"/>
        </w:rPr>
        <w:t>Library</w:t>
      </w:r>
      <w:r>
        <w:rPr>
          <w:rFonts w:ascii="Times New Roman"/>
          <w:spacing w:val="-5"/>
        </w:rPr>
        <w:t> </w:t>
      </w:r>
      <w:r>
        <w:rPr>
          <w:rFonts w:ascii="Times New Roman"/>
        </w:rPr>
        <w:t>requires</w:t>
      </w:r>
      <w:r>
        <w:rPr>
          <w:rFonts w:ascii="Times New Roman"/>
          <w:spacing w:val="-3"/>
        </w:rPr>
        <w:t> </w:t>
      </w:r>
      <w:r>
        <w:rPr>
          <w:rFonts w:ascii="Times New Roman"/>
        </w:rPr>
        <w:t>regular</w:t>
      </w:r>
      <w:r>
        <w:rPr>
          <w:rFonts w:ascii="Times New Roman"/>
          <w:spacing w:val="-3"/>
        </w:rPr>
        <w:t> </w:t>
      </w:r>
      <w:r>
        <w:rPr>
          <w:rFonts w:ascii="Times New Roman"/>
        </w:rPr>
        <w:t>reporting</w:t>
      </w:r>
      <w:r>
        <w:rPr>
          <w:rFonts w:ascii="Times New Roman"/>
          <w:spacing w:val="-3"/>
        </w:rPr>
        <w:t> </w:t>
      </w:r>
      <w:r>
        <w:rPr>
          <w:rFonts w:ascii="Times New Roman"/>
        </w:rPr>
        <w:t>from</w:t>
      </w:r>
      <w:r>
        <w:rPr>
          <w:rFonts w:ascii="Times New Roman"/>
          <w:spacing w:val="-3"/>
        </w:rPr>
        <w:t> </w:t>
      </w:r>
      <w:r>
        <w:rPr>
          <w:rFonts w:ascii="Times New Roman"/>
        </w:rPr>
        <w:t>all</w:t>
      </w:r>
      <w:r>
        <w:rPr>
          <w:rFonts w:ascii="Times New Roman"/>
          <w:spacing w:val="-3"/>
        </w:rPr>
        <w:t> </w:t>
      </w:r>
      <w:r>
        <w:rPr>
          <w:rFonts w:ascii="Times New Roman"/>
        </w:rPr>
        <w:t>units</w:t>
      </w:r>
      <w:r>
        <w:rPr>
          <w:rFonts w:ascii="Times New Roman"/>
          <w:spacing w:val="-3"/>
        </w:rPr>
        <w:t> </w:t>
      </w:r>
      <w:r>
        <w:rPr>
          <w:rFonts w:ascii="Times New Roman"/>
        </w:rPr>
        <w:t>on</w:t>
      </w:r>
      <w:r>
        <w:rPr>
          <w:rFonts w:ascii="Times New Roman"/>
          <w:spacing w:val="-3"/>
        </w:rPr>
        <w:t> </w:t>
      </w:r>
      <w:r>
        <w:rPr>
          <w:rFonts w:ascii="Times New Roman"/>
        </w:rPr>
        <w:t>these</w:t>
      </w:r>
      <w:r>
        <w:rPr>
          <w:rFonts w:ascii="Times New Roman"/>
          <w:spacing w:val="-4"/>
        </w:rPr>
        <w:t> </w:t>
      </w:r>
      <w:r>
        <w:rPr>
          <w:rFonts w:ascii="Times New Roman"/>
        </w:rPr>
        <w:t>elements.</w:t>
      </w:r>
      <w:r>
        <w:rPr>
          <w:rFonts w:ascii="Times New Roman"/>
          <w:spacing w:val="-4"/>
        </w:rPr>
        <w:t> </w:t>
      </w:r>
      <w:r>
        <w:rPr>
          <w:rFonts w:ascii="Times New Roman"/>
        </w:rPr>
        <w:t>Initial</w:t>
      </w:r>
      <w:r>
        <w:rPr>
          <w:rFonts w:ascii="Times New Roman"/>
          <w:spacing w:val="-3"/>
        </w:rPr>
        <w:t> </w:t>
      </w:r>
      <w:r>
        <w:rPr>
          <w:rFonts w:ascii="Times New Roman"/>
        </w:rPr>
        <w:t>and follow-up reports are issued to Management for review or action.</w:t>
      </w:r>
    </w:p>
    <w:p>
      <w:pPr>
        <w:pStyle w:val="BodyText"/>
        <w:rPr>
          <w:rFonts w:ascii="Times New Roman"/>
        </w:rPr>
      </w:pPr>
    </w:p>
    <w:p>
      <w:pPr>
        <w:pStyle w:val="Heading8"/>
        <w:numPr>
          <w:ilvl w:val="0"/>
          <w:numId w:val="22"/>
        </w:numPr>
        <w:tabs>
          <w:tab w:pos="1080" w:val="left" w:leader="none"/>
        </w:tabs>
        <w:spacing w:line="240" w:lineRule="auto" w:before="0" w:after="0"/>
        <w:ind w:left="1080" w:right="0" w:hanging="360"/>
        <w:jc w:val="left"/>
      </w:pPr>
      <w:r>
        <w:rPr/>
        <w:t>I</w:t>
      </w:r>
      <w:r>
        <w:rPr>
          <w:spacing w:val="-4"/>
        </w:rPr>
        <w:t> </w:t>
      </w:r>
      <w:r>
        <w:rPr/>
        <w:t>shall</w:t>
      </w:r>
      <w:r>
        <w:rPr>
          <w:spacing w:val="-1"/>
        </w:rPr>
        <w:t> </w:t>
      </w:r>
      <w:r>
        <w:rPr/>
        <w:t>not</w:t>
      </w:r>
      <w:r>
        <w:rPr>
          <w:spacing w:val="-2"/>
        </w:rPr>
        <w:t> </w:t>
      </w:r>
      <w:r>
        <w:rPr/>
        <w:t>elicit</w:t>
      </w:r>
      <w:r>
        <w:rPr>
          <w:spacing w:val="-1"/>
        </w:rPr>
        <w:t> </w:t>
      </w:r>
      <w:r>
        <w:rPr/>
        <w:t>and</w:t>
      </w:r>
      <w:r>
        <w:rPr>
          <w:spacing w:val="-3"/>
        </w:rPr>
        <w:t> </w:t>
      </w:r>
      <w:r>
        <w:rPr/>
        <w:t>maintain</w:t>
      </w:r>
      <w:r>
        <w:rPr>
          <w:spacing w:val="-2"/>
        </w:rPr>
        <w:t> </w:t>
      </w:r>
      <w:r>
        <w:rPr/>
        <w:t>patron</w:t>
      </w:r>
      <w:r>
        <w:rPr>
          <w:spacing w:val="-3"/>
        </w:rPr>
        <w:t> </w:t>
      </w:r>
      <w:r>
        <w:rPr/>
        <w:t>information</w:t>
      </w:r>
      <w:r>
        <w:rPr>
          <w:spacing w:val="-2"/>
        </w:rPr>
        <w:t> </w:t>
      </w:r>
      <w:r>
        <w:rPr/>
        <w:t>for</w:t>
      </w:r>
      <w:r>
        <w:rPr>
          <w:spacing w:val="-2"/>
        </w:rPr>
        <w:t> </w:t>
      </w:r>
      <w:r>
        <w:rPr/>
        <w:t>which</w:t>
      </w:r>
      <w:r>
        <w:rPr>
          <w:spacing w:val="-3"/>
        </w:rPr>
        <w:t> </w:t>
      </w:r>
      <w:r>
        <w:rPr/>
        <w:t>there</w:t>
      </w:r>
      <w:r>
        <w:rPr>
          <w:spacing w:val="-2"/>
        </w:rPr>
        <w:t> </w:t>
      </w:r>
      <w:r>
        <w:rPr/>
        <w:t>is</w:t>
      </w:r>
      <w:r>
        <w:rPr>
          <w:spacing w:val="-2"/>
        </w:rPr>
        <w:t> </w:t>
      </w:r>
      <w:r>
        <w:rPr/>
        <w:t>no</w:t>
      </w:r>
      <w:r>
        <w:rPr>
          <w:spacing w:val="-1"/>
        </w:rPr>
        <w:t> </w:t>
      </w:r>
      <w:r>
        <w:rPr/>
        <w:t>clear</w:t>
      </w:r>
      <w:r>
        <w:rPr>
          <w:spacing w:val="-2"/>
        </w:rPr>
        <w:t> necessity.</w:t>
      </w:r>
    </w:p>
    <w:p>
      <w:pPr>
        <w:pStyle w:val="BodyText"/>
        <w:rPr>
          <w:rFonts w:ascii="Times New Roman"/>
          <w:b/>
        </w:rPr>
      </w:pPr>
    </w:p>
    <w:p>
      <w:pPr>
        <w:pStyle w:val="BodyText"/>
        <w:ind w:left="1080" w:right="86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It is our responsibility to protect the patron’s privacy in their use of the library, its programs and services, neither requesting nor maintaining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(visual,</w:t>
      </w:r>
      <w:r>
        <w:rPr>
          <w:rFonts w:ascii="Times New Roman" w:hAnsi="Times New Roman"/>
          <w:spacing w:val="-3"/>
        </w:rPr>
        <w:t> </w:t>
      </w:r>
      <w:r>
        <w:rPr>
          <w:rFonts w:ascii="Times New Roman" w:hAnsi="Times New Roman"/>
        </w:rPr>
        <w:t>written</w:t>
      </w:r>
      <w:r>
        <w:rPr>
          <w:rFonts w:ascii="Times New Roman" w:hAnsi="Times New Roman"/>
          <w:spacing w:val="-3"/>
        </w:rPr>
        <w:t> </w:t>
      </w:r>
      <w:r>
        <w:rPr>
          <w:rFonts w:ascii="Times New Roman" w:hAnsi="Times New Roman"/>
        </w:rPr>
        <w:t>or</w:t>
      </w:r>
      <w:r>
        <w:rPr>
          <w:rFonts w:ascii="Times New Roman" w:hAnsi="Times New Roman"/>
          <w:spacing w:val="-3"/>
        </w:rPr>
        <w:t> </w:t>
      </w:r>
      <w:r>
        <w:rPr>
          <w:rFonts w:ascii="Times New Roman" w:hAnsi="Times New Roman"/>
        </w:rPr>
        <w:t>otherwise)</w:t>
      </w:r>
      <w:r>
        <w:rPr>
          <w:rFonts w:ascii="Times New Roman" w:hAnsi="Times New Roman"/>
          <w:spacing w:val="-3"/>
        </w:rPr>
        <w:t> </w:t>
      </w:r>
      <w:r>
        <w:rPr>
          <w:rFonts w:ascii="Times New Roman" w:hAnsi="Times New Roman"/>
        </w:rPr>
        <w:t>about</w:t>
      </w:r>
      <w:r>
        <w:rPr>
          <w:rFonts w:ascii="Times New Roman" w:hAnsi="Times New Roman"/>
          <w:spacing w:val="-3"/>
        </w:rPr>
        <w:t> </w:t>
      </w:r>
      <w:r>
        <w:rPr>
          <w:rFonts w:ascii="Times New Roman" w:hAnsi="Times New Roman"/>
        </w:rPr>
        <w:t>our</w:t>
      </w:r>
      <w:r>
        <w:rPr>
          <w:rFonts w:ascii="Times New Roman" w:hAnsi="Times New Roman"/>
          <w:spacing w:val="-3"/>
        </w:rPr>
        <w:t> </w:t>
      </w:r>
      <w:r>
        <w:rPr>
          <w:rFonts w:ascii="Times New Roman" w:hAnsi="Times New Roman"/>
        </w:rPr>
        <w:t>patrons</w:t>
      </w:r>
      <w:r>
        <w:rPr>
          <w:rFonts w:ascii="Times New Roman" w:hAnsi="Times New Roman"/>
          <w:spacing w:val="-3"/>
        </w:rPr>
        <w:t> </w:t>
      </w:r>
      <w:r>
        <w:rPr>
          <w:rFonts w:ascii="Times New Roman" w:hAnsi="Times New Roman"/>
        </w:rPr>
        <w:t>beyond</w:t>
      </w:r>
      <w:r>
        <w:rPr>
          <w:rFonts w:ascii="Times New Roman" w:hAnsi="Times New Roman"/>
          <w:spacing w:val="-3"/>
        </w:rPr>
        <w:t> </w:t>
      </w:r>
      <w:r>
        <w:rPr>
          <w:rFonts w:ascii="Times New Roman" w:hAnsi="Times New Roman"/>
        </w:rPr>
        <w:t>that</w:t>
      </w:r>
      <w:r>
        <w:rPr>
          <w:rFonts w:ascii="Times New Roman" w:hAnsi="Times New Roman"/>
          <w:spacing w:val="-4"/>
        </w:rPr>
        <w:t> </w:t>
      </w:r>
      <w:r>
        <w:rPr>
          <w:rFonts w:ascii="Times New Roman" w:hAnsi="Times New Roman"/>
        </w:rPr>
        <w:t>either</w:t>
      </w:r>
      <w:r>
        <w:rPr>
          <w:rFonts w:ascii="Times New Roman" w:hAnsi="Times New Roman"/>
          <w:spacing w:val="-3"/>
        </w:rPr>
        <w:t> </w:t>
      </w:r>
      <w:r>
        <w:rPr>
          <w:rFonts w:ascii="Times New Roman" w:hAnsi="Times New Roman"/>
        </w:rPr>
        <w:t>required by law or business necessity.</w:t>
      </w:r>
    </w:p>
    <w:p>
      <w:pPr>
        <w:pStyle w:val="BodyText"/>
        <w:spacing w:before="240"/>
        <w:ind w:left="1080" w:right="1025"/>
        <w:jc w:val="both"/>
        <w:rPr>
          <w:rFonts w:ascii="Times New Roman" w:hAnsi="Times New Roman"/>
        </w:rPr>
      </w:pPr>
      <w:r>
        <w:rPr>
          <w:rFonts w:ascii="Times New Roman" w:hAnsi="Times New Roman"/>
          <w:b/>
        </w:rPr>
        <w:t>REPORT</w:t>
      </w:r>
      <w:r>
        <w:rPr>
          <w:rFonts w:ascii="Times New Roman" w:hAnsi="Times New Roman"/>
          <w:b/>
          <w:spacing w:val="-4"/>
        </w:rPr>
        <w:t> </w:t>
      </w:r>
      <w:r>
        <w:rPr>
          <w:rFonts w:ascii="Times New Roman" w:hAnsi="Times New Roman"/>
          <w:b/>
        </w:rPr>
        <w:t>(COMPLIANT):</w:t>
      </w:r>
      <w:r>
        <w:rPr>
          <w:rFonts w:ascii="Times New Roman" w:hAnsi="Times New Roman"/>
          <w:b/>
          <w:spacing w:val="40"/>
        </w:rPr>
        <w:t> </w:t>
      </w:r>
      <w:r>
        <w:rPr>
          <w:rFonts w:ascii="Times New Roman" w:hAnsi="Times New Roman"/>
        </w:rPr>
        <w:t>We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committed</w:t>
      </w:r>
      <w:r>
        <w:rPr>
          <w:rFonts w:ascii="Times New Roman" w:hAnsi="Times New Roman"/>
          <w:spacing w:val="-5"/>
        </w:rPr>
        <w:t> </w:t>
      </w:r>
      <w:r>
        <w:rPr>
          <w:rFonts w:ascii="Times New Roman" w:hAnsi="Times New Roman"/>
        </w:rPr>
        <w:t>to</w:t>
      </w:r>
      <w:r>
        <w:rPr>
          <w:rFonts w:ascii="Times New Roman" w:hAnsi="Times New Roman"/>
          <w:spacing w:val="-3"/>
        </w:rPr>
        <w:t> </w:t>
      </w:r>
      <w:r>
        <w:rPr>
          <w:rFonts w:ascii="Times New Roman" w:hAnsi="Times New Roman"/>
        </w:rPr>
        <w:t>keeping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about</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individual’s</w:t>
      </w:r>
      <w:r>
        <w:rPr>
          <w:rFonts w:ascii="Times New Roman" w:hAnsi="Times New Roman"/>
          <w:spacing w:val="-3"/>
        </w:rPr>
        <w:t> </w:t>
      </w:r>
      <w:r>
        <w:rPr>
          <w:rFonts w:ascii="Times New Roman" w:hAnsi="Times New Roman"/>
        </w:rPr>
        <w:t>use of</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library</w:t>
      </w:r>
      <w:r>
        <w:rPr>
          <w:rFonts w:ascii="Times New Roman" w:hAnsi="Times New Roman"/>
          <w:spacing w:val="-2"/>
        </w:rPr>
        <w:t> </w:t>
      </w:r>
      <w:r>
        <w:rPr>
          <w:rFonts w:ascii="Times New Roman" w:hAnsi="Times New Roman"/>
        </w:rPr>
        <w:t>only</w:t>
      </w:r>
      <w:r>
        <w:rPr>
          <w:rFonts w:ascii="Times New Roman" w:hAnsi="Times New Roman"/>
          <w:spacing w:val="-2"/>
        </w:rPr>
        <w:t> </w:t>
      </w:r>
      <w:r>
        <w:rPr>
          <w:rFonts w:ascii="Times New Roman" w:hAnsi="Times New Roman"/>
        </w:rPr>
        <w:t>as</w:t>
      </w:r>
      <w:r>
        <w:rPr>
          <w:rFonts w:ascii="Times New Roman" w:hAnsi="Times New Roman"/>
          <w:spacing w:val="-2"/>
        </w:rPr>
        <w:t> </w:t>
      </w:r>
      <w:r>
        <w:rPr>
          <w:rFonts w:ascii="Times New Roman" w:hAnsi="Times New Roman"/>
        </w:rPr>
        <w:t>long</w:t>
      </w:r>
      <w:r>
        <w:rPr>
          <w:rFonts w:ascii="Times New Roman" w:hAnsi="Times New Roman"/>
          <w:spacing w:val="-2"/>
        </w:rPr>
        <w:t> </w:t>
      </w:r>
      <w:r>
        <w:rPr>
          <w:rFonts w:ascii="Times New Roman" w:hAnsi="Times New Roman"/>
        </w:rPr>
        <w:t>as</w:t>
      </w:r>
      <w:r>
        <w:rPr>
          <w:rFonts w:ascii="Times New Roman" w:hAnsi="Times New Roman"/>
          <w:spacing w:val="-2"/>
        </w:rPr>
        <w:t> </w:t>
      </w:r>
      <w:r>
        <w:rPr>
          <w:rFonts w:ascii="Times New Roman" w:hAnsi="Times New Roman"/>
        </w:rPr>
        <w:t>needed</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order</w:t>
      </w:r>
      <w:r>
        <w:rPr>
          <w:rFonts w:ascii="Times New Roman" w:hAnsi="Times New Roman"/>
          <w:spacing w:val="-3"/>
        </w:rPr>
        <w:t> </w:t>
      </w:r>
      <w:r>
        <w:rPr>
          <w:rFonts w:ascii="Times New Roman" w:hAnsi="Times New Roman"/>
        </w:rPr>
        <w:t>to</w:t>
      </w:r>
      <w:r>
        <w:rPr>
          <w:rFonts w:ascii="Times New Roman" w:hAnsi="Times New Roman"/>
          <w:spacing w:val="-4"/>
        </w:rPr>
        <w:t> </w:t>
      </w:r>
      <w:r>
        <w:rPr>
          <w:rFonts w:ascii="Times New Roman" w:hAnsi="Times New Roman"/>
        </w:rPr>
        <w:t>provide</w:t>
      </w:r>
      <w:r>
        <w:rPr>
          <w:rFonts w:ascii="Times New Roman" w:hAnsi="Times New Roman"/>
          <w:spacing w:val="-2"/>
        </w:rPr>
        <w:t> </w:t>
      </w:r>
      <w:r>
        <w:rPr>
          <w:rFonts w:ascii="Times New Roman" w:hAnsi="Times New Roman"/>
        </w:rPr>
        <w:t>Library</w:t>
      </w:r>
      <w:r>
        <w:rPr>
          <w:rFonts w:ascii="Times New Roman" w:hAnsi="Times New Roman"/>
          <w:spacing w:val="-2"/>
        </w:rPr>
        <w:t> </w:t>
      </w:r>
      <w:r>
        <w:rPr>
          <w:rFonts w:ascii="Times New Roman" w:hAnsi="Times New Roman"/>
        </w:rPr>
        <w:t>services.</w:t>
      </w:r>
      <w:r>
        <w:rPr>
          <w:rFonts w:ascii="Times New Roman" w:hAnsi="Times New Roman"/>
          <w:spacing w:val="-2"/>
        </w:rPr>
        <w:t> </w:t>
      </w:r>
      <w:r>
        <w:rPr>
          <w:rFonts w:ascii="Times New Roman" w:hAnsi="Times New Roman"/>
        </w:rPr>
        <w:t>Full</w:t>
      </w:r>
      <w:r>
        <w:rPr>
          <w:rFonts w:ascii="Times New Roman" w:hAnsi="Times New Roman"/>
          <w:spacing w:val="-2"/>
        </w:rPr>
        <w:t> </w:t>
      </w:r>
      <w:r>
        <w:rPr>
          <w:rFonts w:ascii="Times New Roman" w:hAnsi="Times New Roman"/>
        </w:rPr>
        <w:t>and</w:t>
      </w:r>
      <w:r>
        <w:rPr>
          <w:rFonts w:ascii="Times New Roman" w:hAnsi="Times New Roman"/>
          <w:spacing w:val="-2"/>
        </w:rPr>
        <w:t> </w:t>
      </w:r>
      <w:r>
        <w:rPr>
          <w:rFonts w:ascii="Times New Roman" w:hAnsi="Times New Roman"/>
        </w:rPr>
        <w:t>current</w:t>
      </w:r>
      <w:r>
        <w:rPr>
          <w:rFonts w:ascii="Times New Roman" w:hAnsi="Times New Roman"/>
          <w:spacing w:val="-2"/>
        </w:rPr>
        <w:t> </w:t>
      </w:r>
      <w:r>
        <w:rPr>
          <w:rFonts w:ascii="Times New Roman" w:hAnsi="Times New Roman"/>
        </w:rPr>
        <w:t>policies for the public will be posted on the JCPL website and updated when and as conditions change.</w:t>
      </w:r>
    </w:p>
    <w:p>
      <w:pPr>
        <w:pStyle w:val="BodyText"/>
        <w:spacing w:before="241"/>
        <w:ind w:left="1080" w:right="86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spacing w:before="276"/>
        <w:ind w:left="108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jc w:val="both"/>
        <w:rPr>
          <w:rFonts w:ascii="Times New Roman"/>
        </w:rPr>
        <w:sectPr>
          <w:pgSz w:w="12240" w:h="15840"/>
          <w:pgMar w:header="732" w:footer="785" w:top="1360" w:bottom="980" w:left="360" w:right="360"/>
        </w:sectPr>
      </w:pPr>
    </w:p>
    <w:p>
      <w:pPr>
        <w:pStyle w:val="BodyText"/>
        <w:rPr>
          <w:rFonts w:ascii="Times New Roman"/>
        </w:rPr>
      </w:pPr>
    </w:p>
    <w:p>
      <w:pPr>
        <w:pStyle w:val="BodyText"/>
        <w:spacing w:before="46"/>
        <w:rPr>
          <w:rFonts w:ascii="Times New Roman"/>
        </w:rPr>
      </w:pPr>
    </w:p>
    <w:p>
      <w:pPr>
        <w:pStyle w:val="Heading8"/>
        <w:numPr>
          <w:ilvl w:val="0"/>
          <w:numId w:val="22"/>
        </w:numPr>
        <w:tabs>
          <w:tab w:pos="1079" w:val="left" w:leader="none"/>
        </w:tabs>
        <w:spacing w:line="240" w:lineRule="auto" w:before="0" w:after="0"/>
        <w:ind w:left="1079" w:right="865" w:hanging="360"/>
        <w:jc w:val="left"/>
      </w:pPr>
      <w:r>
        <w:rPr/>
        <w:t>I</w:t>
      </w:r>
      <w:r>
        <w:rPr>
          <w:spacing w:val="-2"/>
        </w:rPr>
        <w:t> </w:t>
      </w:r>
      <w:r>
        <w:rPr/>
        <w:t>shall</w:t>
      </w:r>
      <w:r>
        <w:rPr>
          <w:spacing w:val="-2"/>
        </w:rPr>
        <w:t> </w:t>
      </w:r>
      <w:r>
        <w:rPr/>
        <w:t>not</w:t>
      </w:r>
      <w:r>
        <w:rPr>
          <w:spacing w:val="-2"/>
        </w:rPr>
        <w:t> </w:t>
      </w:r>
      <w:r>
        <w:rPr/>
        <w:t>collect,</w:t>
      </w:r>
      <w:r>
        <w:rPr>
          <w:spacing w:val="-4"/>
        </w:rPr>
        <w:t> </w:t>
      </w:r>
      <w:r>
        <w:rPr/>
        <w:t>review,</w:t>
      </w:r>
      <w:r>
        <w:rPr>
          <w:spacing w:val="-2"/>
        </w:rPr>
        <w:t> </w:t>
      </w:r>
      <w:r>
        <w:rPr/>
        <w:t>transmit,</w:t>
      </w:r>
      <w:r>
        <w:rPr>
          <w:spacing w:val="-2"/>
        </w:rPr>
        <w:t> </w:t>
      </w:r>
      <w:r>
        <w:rPr/>
        <w:t>store</w:t>
      </w:r>
      <w:r>
        <w:rPr>
          <w:spacing w:val="-2"/>
        </w:rPr>
        <w:t> </w:t>
      </w:r>
      <w:r>
        <w:rPr/>
        <w:t>or</w:t>
      </w:r>
      <w:r>
        <w:rPr>
          <w:spacing w:val="-2"/>
        </w:rPr>
        <w:t> </w:t>
      </w:r>
      <w:r>
        <w:rPr/>
        <w:t>destroy</w:t>
      </w:r>
      <w:r>
        <w:rPr>
          <w:spacing w:val="-2"/>
        </w:rPr>
        <w:t> </w:t>
      </w:r>
      <w:r>
        <w:rPr/>
        <w:t>patron</w:t>
      </w:r>
      <w:r>
        <w:rPr>
          <w:spacing w:val="-3"/>
        </w:rPr>
        <w:t> </w:t>
      </w:r>
      <w:r>
        <w:rPr/>
        <w:t>information</w:t>
      </w:r>
      <w:r>
        <w:rPr>
          <w:spacing w:val="-3"/>
        </w:rPr>
        <w:t> </w:t>
      </w:r>
      <w:r>
        <w:rPr/>
        <w:t>in</w:t>
      </w:r>
      <w:r>
        <w:rPr>
          <w:spacing w:val="-3"/>
        </w:rPr>
        <w:t> </w:t>
      </w:r>
      <w:r>
        <w:rPr/>
        <w:t>a</w:t>
      </w:r>
      <w:r>
        <w:rPr>
          <w:spacing w:val="-4"/>
        </w:rPr>
        <w:t> </w:t>
      </w:r>
      <w:r>
        <w:rPr/>
        <w:t>manner</w:t>
      </w:r>
      <w:r>
        <w:rPr>
          <w:spacing w:val="-2"/>
        </w:rPr>
        <w:t> </w:t>
      </w:r>
      <w:r>
        <w:rPr/>
        <w:t>that</w:t>
      </w:r>
      <w:r>
        <w:rPr>
          <w:spacing w:val="-2"/>
        </w:rPr>
        <w:t> </w:t>
      </w:r>
      <w:r>
        <w:rPr/>
        <w:t>fails to protect against loss of or improper access to that information.</w:t>
      </w:r>
    </w:p>
    <w:p>
      <w:pPr>
        <w:pStyle w:val="BodyText"/>
        <w:rPr>
          <w:rFonts w:ascii="Times New Roman"/>
          <w:b/>
        </w:rPr>
      </w:pPr>
    </w:p>
    <w:p>
      <w:pPr>
        <w:pStyle w:val="BodyText"/>
        <w:spacing w:before="1"/>
        <w:ind w:left="1080" w:right="877"/>
        <w:jc w:val="both"/>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b/>
          <w:spacing w:val="80"/>
        </w:rPr>
        <w:t> </w:t>
      </w:r>
      <w:r>
        <w:rPr>
          <w:rFonts w:ascii="Times New Roman" w:hAnsi="Times New Roman"/>
        </w:rPr>
        <w:t>It</w:t>
      </w:r>
      <w:r>
        <w:rPr>
          <w:rFonts w:ascii="Times New Roman" w:hAnsi="Times New Roman"/>
          <w:spacing w:val="-3"/>
        </w:rPr>
        <w:t> </w:t>
      </w:r>
      <w:r>
        <w:rPr>
          <w:rFonts w:ascii="Times New Roman" w:hAnsi="Times New Roman"/>
        </w:rPr>
        <w:t>is</w:t>
      </w:r>
      <w:r>
        <w:rPr>
          <w:rFonts w:ascii="Times New Roman" w:hAnsi="Times New Roman"/>
          <w:spacing w:val="-3"/>
        </w:rPr>
        <w:t> </w:t>
      </w:r>
      <w:r>
        <w:rPr>
          <w:rFonts w:ascii="Times New Roman" w:hAnsi="Times New Roman"/>
        </w:rPr>
        <w:t>my</w:t>
      </w:r>
      <w:r>
        <w:rPr>
          <w:rFonts w:ascii="Times New Roman" w:hAnsi="Times New Roman"/>
          <w:spacing w:val="-3"/>
        </w:rPr>
        <w:t> </w:t>
      </w:r>
      <w:r>
        <w:rPr>
          <w:rFonts w:ascii="Times New Roman" w:hAnsi="Times New Roman"/>
        </w:rPr>
        <w:t>interpretation</w:t>
      </w:r>
      <w:r>
        <w:rPr>
          <w:rFonts w:ascii="Times New Roman" w:hAnsi="Times New Roman"/>
          <w:spacing w:val="-3"/>
        </w:rPr>
        <w:t> </w:t>
      </w:r>
      <w:r>
        <w:rPr>
          <w:rFonts w:ascii="Times New Roman" w:hAnsi="Times New Roman"/>
        </w:rPr>
        <w:t>that</w:t>
      </w:r>
      <w:r>
        <w:rPr>
          <w:rFonts w:ascii="Times New Roman" w:hAnsi="Times New Roman"/>
          <w:spacing w:val="-4"/>
        </w:rPr>
        <w:t> </w:t>
      </w:r>
      <w:r>
        <w:rPr>
          <w:rFonts w:ascii="Times New Roman" w:hAnsi="Times New Roman"/>
        </w:rPr>
        <w:t>we</w:t>
      </w:r>
      <w:r>
        <w:rPr>
          <w:rFonts w:ascii="Times New Roman" w:hAnsi="Times New Roman"/>
          <w:spacing w:val="-3"/>
        </w:rPr>
        <w:t> </w:t>
      </w:r>
      <w:r>
        <w:rPr>
          <w:rFonts w:ascii="Times New Roman" w:hAnsi="Times New Roman"/>
        </w:rPr>
        <w:t>must</w:t>
      </w:r>
      <w:r>
        <w:rPr>
          <w:rFonts w:ascii="Times New Roman" w:hAnsi="Times New Roman"/>
          <w:spacing w:val="-3"/>
        </w:rPr>
        <w:t> </w:t>
      </w:r>
      <w:r>
        <w:rPr>
          <w:rFonts w:ascii="Times New Roman" w:hAnsi="Times New Roman"/>
        </w:rPr>
        <w:t>ensure that</w:t>
      </w:r>
      <w:r>
        <w:rPr>
          <w:rFonts w:ascii="Times New Roman" w:hAnsi="Times New Roman"/>
          <w:spacing w:val="-3"/>
        </w:rPr>
        <w:t> </w:t>
      </w:r>
      <w:r>
        <w:rPr>
          <w:rFonts w:ascii="Times New Roman" w:hAnsi="Times New Roman"/>
        </w:rPr>
        <w:t>the</w:t>
      </w:r>
      <w:r>
        <w:rPr>
          <w:rFonts w:ascii="Times New Roman" w:hAnsi="Times New Roman"/>
          <w:spacing w:val="-2"/>
        </w:rPr>
        <w:t> </w:t>
      </w:r>
      <w:r>
        <w:rPr>
          <w:rFonts w:ascii="Times New Roman" w:hAnsi="Times New Roman"/>
        </w:rPr>
        <w:t>documents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online</w:t>
      </w:r>
      <w:r>
        <w:rPr>
          <w:rFonts w:ascii="Times New Roman" w:hAnsi="Times New Roman"/>
          <w:spacing w:val="-2"/>
        </w:rPr>
        <w:t> </w:t>
      </w:r>
      <w:r>
        <w:rPr>
          <w:rFonts w:ascii="Times New Roman" w:hAnsi="Times New Roman"/>
        </w:rPr>
        <w:t>gathering</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patron</w:t>
      </w:r>
      <w:r>
        <w:rPr>
          <w:rFonts w:ascii="Times New Roman" w:hAnsi="Times New Roman"/>
          <w:spacing w:val="-4"/>
        </w:rPr>
        <w:t> </w:t>
      </w:r>
      <w:r>
        <w:rPr>
          <w:rFonts w:ascii="Times New Roman" w:hAnsi="Times New Roman"/>
        </w:rPr>
        <w:t>data</w:t>
      </w:r>
      <w:r>
        <w:rPr>
          <w:rFonts w:ascii="Times New Roman" w:hAnsi="Times New Roman"/>
          <w:spacing w:val="-2"/>
        </w:rPr>
        <w:t> </w:t>
      </w:r>
      <w:r>
        <w:rPr>
          <w:rFonts w:ascii="Times New Roman" w:hAnsi="Times New Roman"/>
        </w:rPr>
        <w:t>are</w:t>
      </w:r>
      <w:r>
        <w:rPr>
          <w:rFonts w:ascii="Times New Roman" w:hAnsi="Times New Roman"/>
          <w:spacing w:val="-2"/>
        </w:rPr>
        <w:t> </w:t>
      </w:r>
      <w:r>
        <w:rPr>
          <w:rFonts w:ascii="Times New Roman" w:hAnsi="Times New Roman"/>
        </w:rPr>
        <w:t>handled</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a</w:t>
      </w:r>
      <w:r>
        <w:rPr>
          <w:rFonts w:ascii="Times New Roman" w:hAnsi="Times New Roman"/>
          <w:spacing w:val="-3"/>
        </w:rPr>
        <w:t> </w:t>
      </w:r>
      <w:r>
        <w:rPr>
          <w:rFonts w:ascii="Times New Roman" w:hAnsi="Times New Roman"/>
        </w:rPr>
        <w:t>manner,</w:t>
      </w:r>
      <w:r>
        <w:rPr>
          <w:rFonts w:ascii="Times New Roman" w:hAnsi="Times New Roman"/>
          <w:spacing w:val="-2"/>
        </w:rPr>
        <w:t> </w:t>
      </w:r>
      <w:r>
        <w:rPr>
          <w:rFonts w:ascii="Times New Roman" w:hAnsi="Times New Roman"/>
        </w:rPr>
        <w:t>from</w:t>
      </w:r>
      <w:r>
        <w:rPr>
          <w:rFonts w:ascii="Times New Roman" w:hAnsi="Times New Roman"/>
          <w:spacing w:val="-2"/>
        </w:rPr>
        <w:t> </w:t>
      </w:r>
      <w:r>
        <w:rPr>
          <w:rFonts w:ascii="Times New Roman" w:hAnsi="Times New Roman"/>
        </w:rPr>
        <w:t>collection</w:t>
      </w:r>
      <w:r>
        <w:rPr>
          <w:rFonts w:ascii="Times New Roman" w:hAnsi="Times New Roman"/>
          <w:spacing w:val="-2"/>
        </w:rPr>
        <w:t> </w:t>
      </w:r>
      <w:r>
        <w:rPr>
          <w:rFonts w:ascii="Times New Roman" w:hAnsi="Times New Roman"/>
        </w:rPr>
        <w:t>until destruction, that avoids inappropriate access or loss of such data.</w:t>
      </w:r>
    </w:p>
    <w:p>
      <w:pPr>
        <w:pStyle w:val="BodyText"/>
        <w:spacing w:before="240"/>
        <w:ind w:left="1080" w:right="1027"/>
        <w:jc w:val="both"/>
        <w:rPr>
          <w:rFonts w:ascii="Times New Roman" w:hAnsi="Times New Roman"/>
        </w:rPr>
      </w:pPr>
      <w:r>
        <w:rPr>
          <w:rFonts w:ascii="Times New Roman" w:hAnsi="Times New Roman"/>
          <w:b/>
        </w:rPr>
        <w:t>REPORT</w:t>
      </w:r>
      <w:r>
        <w:rPr>
          <w:rFonts w:ascii="Times New Roman" w:hAnsi="Times New Roman"/>
          <w:b/>
          <w:spacing w:val="-3"/>
        </w:rPr>
        <w:t> </w:t>
      </w:r>
      <w:r>
        <w:rPr>
          <w:rFonts w:ascii="Times New Roman" w:hAnsi="Times New Roman"/>
          <w:b/>
        </w:rPr>
        <w:t>(COMPLIANT)</w:t>
      </w:r>
      <w:r>
        <w:rPr>
          <w:rFonts w:ascii="Times New Roman" w:hAnsi="Times New Roman"/>
        </w:rPr>
        <w:t>:</w:t>
      </w:r>
      <w:r>
        <w:rPr>
          <w:rFonts w:ascii="Times New Roman" w:hAnsi="Times New Roman"/>
          <w:spacing w:val="40"/>
        </w:rPr>
        <w:t> </w:t>
      </w:r>
      <w:r>
        <w:rPr>
          <w:rFonts w:ascii="Times New Roman" w:hAnsi="Times New Roman"/>
        </w:rPr>
        <w:t>We</w:t>
      </w:r>
      <w:r>
        <w:rPr>
          <w:rFonts w:ascii="Times New Roman" w:hAnsi="Times New Roman"/>
          <w:spacing w:val="-2"/>
        </w:rPr>
        <w:t> </w:t>
      </w:r>
      <w:r>
        <w:rPr>
          <w:rFonts w:ascii="Times New Roman" w:hAnsi="Times New Roman"/>
        </w:rPr>
        <w:t>are</w:t>
      </w:r>
      <w:r>
        <w:rPr>
          <w:rFonts w:ascii="Times New Roman" w:hAnsi="Times New Roman"/>
          <w:spacing w:val="-2"/>
        </w:rPr>
        <w:t> </w:t>
      </w:r>
      <w:r>
        <w:rPr>
          <w:rFonts w:ascii="Times New Roman" w:hAnsi="Times New Roman"/>
        </w:rPr>
        <w:t>committed</w:t>
      </w:r>
      <w:r>
        <w:rPr>
          <w:rFonts w:ascii="Times New Roman" w:hAnsi="Times New Roman"/>
          <w:spacing w:val="-4"/>
        </w:rPr>
        <w:t> </w:t>
      </w:r>
      <w:r>
        <w:rPr>
          <w:rFonts w:ascii="Times New Roman" w:hAnsi="Times New Roman"/>
        </w:rPr>
        <w:t>to</w:t>
      </w:r>
      <w:r>
        <w:rPr>
          <w:rFonts w:ascii="Times New Roman" w:hAnsi="Times New Roman"/>
          <w:spacing w:val="-2"/>
        </w:rPr>
        <w:t> </w:t>
      </w:r>
      <w:r>
        <w:rPr>
          <w:rFonts w:ascii="Times New Roman" w:hAnsi="Times New Roman"/>
        </w:rPr>
        <w:t>keeping</w:t>
      </w:r>
      <w:r>
        <w:rPr>
          <w:rFonts w:ascii="Times New Roman" w:hAnsi="Times New Roman"/>
          <w:spacing w:val="-4"/>
        </w:rPr>
        <w:t> </w:t>
      </w:r>
      <w:r>
        <w:rPr>
          <w:rFonts w:ascii="Times New Roman" w:hAnsi="Times New Roman"/>
        </w:rPr>
        <w:t>information</w:t>
      </w:r>
      <w:r>
        <w:rPr>
          <w:rFonts w:ascii="Times New Roman" w:hAnsi="Times New Roman"/>
          <w:spacing w:val="-4"/>
        </w:rPr>
        <w:t> </w:t>
      </w:r>
      <w:r>
        <w:rPr>
          <w:rFonts w:ascii="Times New Roman" w:hAnsi="Times New Roman"/>
        </w:rPr>
        <w:t>about</w:t>
      </w:r>
      <w:r>
        <w:rPr>
          <w:rFonts w:ascii="Times New Roman" w:hAnsi="Times New Roman"/>
          <w:spacing w:val="-2"/>
        </w:rPr>
        <w:t> </w:t>
      </w:r>
      <w:r>
        <w:rPr>
          <w:rFonts w:ascii="Times New Roman" w:hAnsi="Times New Roman"/>
        </w:rPr>
        <w:t>an</w:t>
      </w:r>
      <w:r>
        <w:rPr>
          <w:rFonts w:ascii="Times New Roman" w:hAnsi="Times New Roman"/>
          <w:spacing w:val="-2"/>
        </w:rPr>
        <w:t> </w:t>
      </w:r>
      <w:r>
        <w:rPr>
          <w:rFonts w:ascii="Times New Roman" w:hAnsi="Times New Roman"/>
        </w:rPr>
        <w:t>individual’s</w:t>
      </w:r>
      <w:r>
        <w:rPr>
          <w:rFonts w:ascii="Times New Roman" w:hAnsi="Times New Roman"/>
          <w:spacing w:val="-2"/>
        </w:rPr>
        <w:t> </w:t>
      </w:r>
      <w:r>
        <w:rPr>
          <w:rFonts w:ascii="Times New Roman" w:hAnsi="Times New Roman"/>
        </w:rPr>
        <w:t>use of</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library</w:t>
      </w:r>
      <w:r>
        <w:rPr>
          <w:rFonts w:ascii="Times New Roman" w:hAnsi="Times New Roman"/>
          <w:spacing w:val="-2"/>
        </w:rPr>
        <w:t> </w:t>
      </w:r>
      <w:r>
        <w:rPr>
          <w:rFonts w:ascii="Times New Roman" w:hAnsi="Times New Roman"/>
        </w:rPr>
        <w:t>only</w:t>
      </w:r>
      <w:r>
        <w:rPr>
          <w:rFonts w:ascii="Times New Roman" w:hAnsi="Times New Roman"/>
          <w:spacing w:val="-2"/>
        </w:rPr>
        <w:t> </w:t>
      </w:r>
      <w:r>
        <w:rPr>
          <w:rFonts w:ascii="Times New Roman" w:hAnsi="Times New Roman"/>
        </w:rPr>
        <w:t>as</w:t>
      </w:r>
      <w:r>
        <w:rPr>
          <w:rFonts w:ascii="Times New Roman" w:hAnsi="Times New Roman"/>
          <w:spacing w:val="-2"/>
        </w:rPr>
        <w:t> </w:t>
      </w:r>
      <w:r>
        <w:rPr>
          <w:rFonts w:ascii="Times New Roman" w:hAnsi="Times New Roman"/>
        </w:rPr>
        <w:t>long</w:t>
      </w:r>
      <w:r>
        <w:rPr>
          <w:rFonts w:ascii="Times New Roman" w:hAnsi="Times New Roman"/>
          <w:spacing w:val="-2"/>
        </w:rPr>
        <w:t> </w:t>
      </w:r>
      <w:r>
        <w:rPr>
          <w:rFonts w:ascii="Times New Roman" w:hAnsi="Times New Roman"/>
        </w:rPr>
        <w:t>as</w:t>
      </w:r>
      <w:r>
        <w:rPr>
          <w:rFonts w:ascii="Times New Roman" w:hAnsi="Times New Roman"/>
          <w:spacing w:val="-2"/>
        </w:rPr>
        <w:t> </w:t>
      </w:r>
      <w:r>
        <w:rPr>
          <w:rFonts w:ascii="Times New Roman" w:hAnsi="Times New Roman"/>
        </w:rPr>
        <w:t>needed</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order</w:t>
      </w:r>
      <w:r>
        <w:rPr>
          <w:rFonts w:ascii="Times New Roman" w:hAnsi="Times New Roman"/>
          <w:spacing w:val="-3"/>
        </w:rPr>
        <w:t> </w:t>
      </w:r>
      <w:r>
        <w:rPr>
          <w:rFonts w:ascii="Times New Roman" w:hAnsi="Times New Roman"/>
        </w:rPr>
        <w:t>to</w:t>
      </w:r>
      <w:r>
        <w:rPr>
          <w:rFonts w:ascii="Times New Roman" w:hAnsi="Times New Roman"/>
          <w:spacing w:val="-4"/>
        </w:rPr>
        <w:t> </w:t>
      </w:r>
      <w:r>
        <w:rPr>
          <w:rFonts w:ascii="Times New Roman" w:hAnsi="Times New Roman"/>
        </w:rPr>
        <w:t>provide</w:t>
      </w:r>
      <w:r>
        <w:rPr>
          <w:rFonts w:ascii="Times New Roman" w:hAnsi="Times New Roman"/>
          <w:spacing w:val="-2"/>
        </w:rPr>
        <w:t> </w:t>
      </w:r>
      <w:r>
        <w:rPr>
          <w:rFonts w:ascii="Times New Roman" w:hAnsi="Times New Roman"/>
        </w:rPr>
        <w:t>Library</w:t>
      </w:r>
      <w:r>
        <w:rPr>
          <w:rFonts w:ascii="Times New Roman" w:hAnsi="Times New Roman"/>
          <w:spacing w:val="-2"/>
        </w:rPr>
        <w:t> </w:t>
      </w:r>
      <w:r>
        <w:rPr>
          <w:rFonts w:ascii="Times New Roman" w:hAnsi="Times New Roman"/>
        </w:rPr>
        <w:t>services.</w:t>
      </w:r>
      <w:r>
        <w:rPr>
          <w:rFonts w:ascii="Times New Roman" w:hAnsi="Times New Roman"/>
          <w:spacing w:val="-2"/>
        </w:rPr>
        <w:t> </w:t>
      </w:r>
      <w:r>
        <w:rPr>
          <w:rFonts w:ascii="Times New Roman" w:hAnsi="Times New Roman"/>
        </w:rPr>
        <w:t>Full</w:t>
      </w:r>
      <w:r>
        <w:rPr>
          <w:rFonts w:ascii="Times New Roman" w:hAnsi="Times New Roman"/>
          <w:spacing w:val="-2"/>
        </w:rPr>
        <w:t> </w:t>
      </w:r>
      <w:r>
        <w:rPr>
          <w:rFonts w:ascii="Times New Roman" w:hAnsi="Times New Roman"/>
        </w:rPr>
        <w:t>and</w:t>
      </w:r>
      <w:r>
        <w:rPr>
          <w:rFonts w:ascii="Times New Roman" w:hAnsi="Times New Roman"/>
          <w:spacing w:val="-2"/>
        </w:rPr>
        <w:t> </w:t>
      </w:r>
      <w:r>
        <w:rPr>
          <w:rFonts w:ascii="Times New Roman" w:hAnsi="Times New Roman"/>
        </w:rPr>
        <w:t>current</w:t>
      </w:r>
      <w:r>
        <w:rPr>
          <w:rFonts w:ascii="Times New Roman" w:hAnsi="Times New Roman"/>
          <w:spacing w:val="-2"/>
        </w:rPr>
        <w:t> </w:t>
      </w:r>
      <w:r>
        <w:rPr>
          <w:rFonts w:ascii="Times New Roman" w:hAnsi="Times New Roman"/>
        </w:rPr>
        <w:t>policies for the public will be posted on the JCPL website and updated when and as conditions change.</w:t>
      </w:r>
    </w:p>
    <w:p>
      <w:pPr>
        <w:pStyle w:val="BodyText"/>
        <w:spacing w:before="240"/>
        <w:ind w:left="1080" w:right="86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080" w:val="left" w:leader="none"/>
        </w:tabs>
        <w:spacing w:line="240" w:lineRule="auto" w:before="0" w:after="0"/>
        <w:ind w:left="1080" w:right="937"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maintain</w:t>
      </w:r>
      <w:r>
        <w:rPr>
          <w:spacing w:val="-3"/>
        </w:rPr>
        <w:t> </w:t>
      </w:r>
      <w:r>
        <w:rPr/>
        <w:t>facilities</w:t>
      </w:r>
      <w:r>
        <w:rPr>
          <w:spacing w:val="-3"/>
        </w:rPr>
        <w:t> </w:t>
      </w:r>
      <w:r>
        <w:rPr/>
        <w:t>that</w:t>
      </w:r>
      <w:r>
        <w:rPr>
          <w:spacing w:val="-3"/>
        </w:rPr>
        <w:t> </w:t>
      </w:r>
      <w:r>
        <w:rPr/>
        <w:t>provide</w:t>
      </w:r>
      <w:r>
        <w:rPr>
          <w:spacing w:val="-3"/>
        </w:rPr>
        <w:t> </w:t>
      </w:r>
      <w:r>
        <w:rPr/>
        <w:t>a</w:t>
      </w:r>
      <w:r>
        <w:rPr>
          <w:spacing w:val="-3"/>
        </w:rPr>
        <w:t> </w:t>
      </w:r>
      <w:r>
        <w:rPr/>
        <w:t>reasonable</w:t>
      </w:r>
      <w:r>
        <w:rPr>
          <w:spacing w:val="-3"/>
        </w:rPr>
        <w:t> </w:t>
      </w:r>
      <w:r>
        <w:rPr/>
        <w:t>level</w:t>
      </w:r>
      <w:r>
        <w:rPr>
          <w:spacing w:val="-3"/>
        </w:rPr>
        <w:t> </w:t>
      </w:r>
      <w:r>
        <w:rPr/>
        <w:t>of</w:t>
      </w:r>
      <w:r>
        <w:rPr>
          <w:spacing w:val="-3"/>
        </w:rPr>
        <w:t> </w:t>
      </w:r>
      <w:r>
        <w:rPr/>
        <w:t>privacy,</w:t>
      </w:r>
      <w:r>
        <w:rPr>
          <w:spacing w:val="-4"/>
        </w:rPr>
        <w:t> </w:t>
      </w:r>
      <w:r>
        <w:rPr/>
        <w:t>both</w:t>
      </w:r>
      <w:r>
        <w:rPr>
          <w:spacing w:val="-3"/>
        </w:rPr>
        <w:t> </w:t>
      </w:r>
      <w:r>
        <w:rPr/>
        <w:t>aural</w:t>
      </w:r>
      <w:r>
        <w:rPr>
          <w:spacing w:val="-3"/>
        </w:rPr>
        <w:t> </w:t>
      </w:r>
      <w:r>
        <w:rPr/>
        <w:t>and visual, and that are reasonably free from public distraction and disturbance.</w:t>
      </w:r>
    </w:p>
    <w:p>
      <w:pPr>
        <w:pStyle w:val="BodyText"/>
        <w:rPr>
          <w:rFonts w:ascii="Times New Roman"/>
          <w:b/>
        </w:rPr>
      </w:pPr>
    </w:p>
    <w:p>
      <w:pPr>
        <w:spacing w:before="0"/>
        <w:ind w:left="1080" w:right="0" w:firstLine="0"/>
        <w:jc w:val="left"/>
        <w:rPr>
          <w:rFonts w:ascii="Times New Roman" w:hAnsi="Times New Roman"/>
          <w:sz w:val="24"/>
        </w:rPr>
      </w:pPr>
      <w:r>
        <w:rPr>
          <w:rFonts w:ascii="Times New Roman" w:hAnsi="Times New Roman"/>
          <w:b/>
          <w:sz w:val="24"/>
        </w:rPr>
        <w:t>EXECUTIVE</w:t>
      </w:r>
      <w:r>
        <w:rPr>
          <w:rFonts w:ascii="Times New Roman" w:hAnsi="Times New Roman"/>
          <w:b/>
          <w:spacing w:val="-6"/>
          <w:sz w:val="24"/>
        </w:rPr>
        <w:t> </w:t>
      </w:r>
      <w:r>
        <w:rPr>
          <w:rFonts w:ascii="Times New Roman" w:hAnsi="Times New Roman"/>
          <w:b/>
          <w:sz w:val="24"/>
        </w:rPr>
        <w:t>DIRECTOR’S</w:t>
      </w:r>
      <w:r>
        <w:rPr>
          <w:rFonts w:ascii="Times New Roman" w:hAnsi="Times New Roman"/>
          <w:b/>
          <w:spacing w:val="-3"/>
          <w:sz w:val="24"/>
        </w:rPr>
        <w:t> </w:t>
      </w:r>
      <w:r>
        <w:rPr>
          <w:rFonts w:ascii="Times New Roman" w:hAnsi="Times New Roman"/>
          <w:b/>
          <w:sz w:val="24"/>
        </w:rPr>
        <w:t>INTERPRETATION:</w:t>
      </w:r>
      <w:r>
        <w:rPr>
          <w:rFonts w:ascii="Times New Roman" w:hAnsi="Times New Roman"/>
          <w:b/>
          <w:spacing w:val="55"/>
          <w:sz w:val="24"/>
        </w:rPr>
        <w:t> </w:t>
      </w:r>
      <w:r>
        <w:rPr>
          <w:rFonts w:ascii="Times New Roman" w:hAnsi="Times New Roman"/>
          <w:sz w:val="24"/>
        </w:rPr>
        <w:t>Our</w:t>
      </w:r>
      <w:r>
        <w:rPr>
          <w:rFonts w:ascii="Times New Roman" w:hAnsi="Times New Roman"/>
          <w:spacing w:val="-3"/>
          <w:sz w:val="24"/>
        </w:rPr>
        <w:t> </w:t>
      </w:r>
      <w:r>
        <w:rPr>
          <w:rFonts w:ascii="Times New Roman" w:hAnsi="Times New Roman"/>
          <w:sz w:val="24"/>
        </w:rPr>
        <w:t>libraries</w:t>
      </w:r>
      <w:r>
        <w:rPr>
          <w:rFonts w:ascii="Times New Roman" w:hAnsi="Times New Roman"/>
          <w:spacing w:val="-2"/>
          <w:sz w:val="24"/>
        </w:rPr>
        <w:t> </w:t>
      </w:r>
      <w:r>
        <w:rPr>
          <w:rFonts w:ascii="Times New Roman" w:hAnsi="Times New Roman"/>
          <w:sz w:val="24"/>
        </w:rPr>
        <w:t>are</w:t>
      </w:r>
      <w:r>
        <w:rPr>
          <w:rFonts w:ascii="Times New Roman" w:hAnsi="Times New Roman"/>
          <w:spacing w:val="-4"/>
          <w:sz w:val="24"/>
        </w:rPr>
        <w:t> </w:t>
      </w:r>
      <w:r>
        <w:rPr>
          <w:rFonts w:ascii="Times New Roman" w:hAnsi="Times New Roman"/>
          <w:sz w:val="24"/>
        </w:rPr>
        <w:t>designed</w:t>
      </w:r>
      <w:r>
        <w:rPr>
          <w:rFonts w:ascii="Times New Roman" w:hAnsi="Times New Roman"/>
          <w:spacing w:val="-2"/>
          <w:sz w:val="24"/>
        </w:rPr>
        <w:t> </w:t>
      </w:r>
      <w:r>
        <w:rPr>
          <w:rFonts w:ascii="Times New Roman" w:hAnsi="Times New Roman"/>
          <w:sz w:val="24"/>
        </w:rPr>
        <w:t>and</w:t>
      </w:r>
      <w:r>
        <w:rPr>
          <w:rFonts w:ascii="Times New Roman" w:hAnsi="Times New Roman"/>
          <w:spacing w:val="-2"/>
          <w:sz w:val="24"/>
        </w:rPr>
        <w:t> managed</w:t>
      </w:r>
    </w:p>
    <w:p>
      <w:pPr>
        <w:pStyle w:val="BodyText"/>
        <w:ind w:left="1080" w:right="802"/>
        <w:rPr>
          <w:rFonts w:ascii="Times New Roman"/>
        </w:rPr>
      </w:pPr>
      <w:r>
        <w:rPr>
          <w:rFonts w:ascii="Times New Roman"/>
        </w:rPr>
        <w:t>to</w:t>
      </w:r>
      <w:r>
        <w:rPr>
          <w:rFonts w:ascii="Times New Roman"/>
          <w:spacing w:val="-2"/>
        </w:rPr>
        <w:t> </w:t>
      </w:r>
      <w:r>
        <w:rPr>
          <w:rFonts w:ascii="Times New Roman"/>
        </w:rPr>
        <w:t>serve</w:t>
      </w:r>
      <w:r>
        <w:rPr>
          <w:rFonts w:ascii="Times New Roman"/>
          <w:spacing w:val="-3"/>
        </w:rPr>
        <w:t> </w:t>
      </w:r>
      <w:r>
        <w:rPr>
          <w:rFonts w:ascii="Times New Roman"/>
        </w:rPr>
        <w:t>large</w:t>
      </w:r>
      <w:r>
        <w:rPr>
          <w:rFonts w:ascii="Times New Roman"/>
          <w:spacing w:val="-2"/>
        </w:rPr>
        <w:t> </w:t>
      </w:r>
      <w:r>
        <w:rPr>
          <w:rFonts w:ascii="Times New Roman"/>
        </w:rPr>
        <w:t>populations</w:t>
      </w:r>
      <w:r>
        <w:rPr>
          <w:rFonts w:ascii="Times New Roman"/>
          <w:spacing w:val="-2"/>
        </w:rPr>
        <w:t> </w:t>
      </w:r>
      <w:r>
        <w:rPr>
          <w:rFonts w:ascii="Times New Roman"/>
        </w:rPr>
        <w:t>of</w:t>
      </w:r>
      <w:r>
        <w:rPr>
          <w:rFonts w:ascii="Times New Roman"/>
          <w:spacing w:val="-2"/>
        </w:rPr>
        <w:t> </w:t>
      </w:r>
      <w:r>
        <w:rPr>
          <w:rFonts w:ascii="Times New Roman"/>
        </w:rPr>
        <w:t>users</w:t>
      </w:r>
      <w:r>
        <w:rPr>
          <w:rFonts w:ascii="Times New Roman"/>
          <w:spacing w:val="-2"/>
        </w:rPr>
        <w:t> </w:t>
      </w:r>
      <w:r>
        <w:rPr>
          <w:rFonts w:ascii="Times New Roman"/>
        </w:rPr>
        <w:t>at</w:t>
      </w:r>
      <w:r>
        <w:rPr>
          <w:rFonts w:ascii="Times New Roman"/>
          <w:spacing w:val="-3"/>
        </w:rPr>
        <w:t> </w:t>
      </w:r>
      <w:r>
        <w:rPr>
          <w:rFonts w:ascii="Times New Roman"/>
        </w:rPr>
        <w:t>one</w:t>
      </w:r>
      <w:r>
        <w:rPr>
          <w:rFonts w:ascii="Times New Roman"/>
          <w:spacing w:val="-2"/>
        </w:rPr>
        <w:t> </w:t>
      </w:r>
      <w:r>
        <w:rPr>
          <w:rFonts w:ascii="Times New Roman"/>
        </w:rPr>
        <w:t>time.</w:t>
      </w:r>
      <w:r>
        <w:rPr>
          <w:rFonts w:ascii="Times New Roman"/>
          <w:spacing w:val="40"/>
        </w:rPr>
        <w:t> </w:t>
      </w:r>
      <w:r>
        <w:rPr>
          <w:rFonts w:ascii="Times New Roman"/>
        </w:rPr>
        <w:t>As</w:t>
      </w:r>
      <w:r>
        <w:rPr>
          <w:rFonts w:ascii="Times New Roman"/>
          <w:spacing w:val="-2"/>
        </w:rPr>
        <w:t> </w:t>
      </w:r>
      <w:r>
        <w:rPr>
          <w:rFonts w:ascii="Times New Roman"/>
        </w:rPr>
        <w:t>such,</w:t>
      </w:r>
      <w:r>
        <w:rPr>
          <w:rFonts w:ascii="Times New Roman"/>
          <w:spacing w:val="-2"/>
        </w:rPr>
        <w:t> </w:t>
      </w:r>
      <w:r>
        <w:rPr>
          <w:rFonts w:ascii="Times New Roman"/>
        </w:rPr>
        <w:t>the</w:t>
      </w:r>
      <w:r>
        <w:rPr>
          <w:rFonts w:ascii="Times New Roman"/>
          <w:spacing w:val="-3"/>
        </w:rPr>
        <w:t> </w:t>
      </w:r>
      <w:r>
        <w:rPr>
          <w:rFonts w:ascii="Times New Roman"/>
        </w:rPr>
        <w:t>library</w:t>
      </w:r>
      <w:r>
        <w:rPr>
          <w:rFonts w:ascii="Times New Roman"/>
          <w:spacing w:val="-2"/>
        </w:rPr>
        <w:t> </w:t>
      </w:r>
      <w:r>
        <w:rPr>
          <w:rFonts w:ascii="Times New Roman"/>
        </w:rPr>
        <w:t>provides</w:t>
      </w:r>
      <w:r>
        <w:rPr>
          <w:rFonts w:ascii="Times New Roman"/>
          <w:spacing w:val="-2"/>
        </w:rPr>
        <w:t> </w:t>
      </w:r>
      <w:r>
        <w:rPr>
          <w:rFonts w:ascii="Times New Roman"/>
        </w:rPr>
        <w:t>many</w:t>
      </w:r>
      <w:r>
        <w:rPr>
          <w:rFonts w:ascii="Times New Roman"/>
          <w:spacing w:val="-2"/>
        </w:rPr>
        <w:t> </w:t>
      </w:r>
      <w:r>
        <w:rPr>
          <w:rFonts w:ascii="Times New Roman"/>
        </w:rPr>
        <w:t>venues</w:t>
      </w:r>
      <w:r>
        <w:rPr>
          <w:rFonts w:ascii="Times New Roman"/>
          <w:spacing w:val="-2"/>
        </w:rPr>
        <w:t> </w:t>
      </w:r>
      <w:r>
        <w:rPr>
          <w:rFonts w:ascii="Times New Roman"/>
        </w:rPr>
        <w:t>for</w:t>
      </w:r>
      <w:r>
        <w:rPr>
          <w:rFonts w:ascii="Times New Roman"/>
          <w:spacing w:val="-2"/>
        </w:rPr>
        <w:t> </w:t>
      </w:r>
      <w:r>
        <w:rPr>
          <w:rFonts w:ascii="Times New Roman"/>
        </w:rPr>
        <w:t>quiet reading and study, computer privacy, individual and group study space, etc.</w:t>
      </w:r>
      <w:r>
        <w:rPr>
          <w:rFonts w:ascii="Times New Roman"/>
          <w:spacing w:val="40"/>
        </w:rPr>
        <w:t> </w:t>
      </w:r>
      <w:r>
        <w:rPr>
          <w:rFonts w:ascii="Times New Roman"/>
        </w:rPr>
        <w:t>All libraries have spaces and/or equipment to assist with this and staff is instructed to assist patrons with finding a suitable work environment that meets their needs.</w:t>
      </w:r>
    </w:p>
    <w:p>
      <w:pPr>
        <w:pStyle w:val="BodyText"/>
        <w:spacing w:before="275"/>
        <w:ind w:left="1080" w:right="826"/>
        <w:rPr>
          <w:rFonts w:ascii="Times New Roman"/>
        </w:rPr>
      </w:pPr>
      <w:r>
        <w:rPr>
          <w:rFonts w:ascii="Times New Roman"/>
          <w:b/>
        </w:rPr>
        <w:t>REPORT</w:t>
      </w:r>
      <w:r>
        <w:rPr>
          <w:rFonts w:ascii="Times New Roman"/>
          <w:b/>
          <w:spacing w:val="-3"/>
        </w:rPr>
        <w:t> </w:t>
      </w:r>
      <w:r>
        <w:rPr>
          <w:rFonts w:ascii="Times New Roman"/>
          <w:b/>
        </w:rPr>
        <w:t>(COMPLIANT):</w:t>
      </w:r>
      <w:r>
        <w:rPr>
          <w:rFonts w:ascii="Times New Roman"/>
          <w:b/>
          <w:spacing w:val="80"/>
        </w:rPr>
        <w:t> </w:t>
      </w:r>
      <w:r>
        <w:rPr>
          <w:rFonts w:ascii="Times New Roman"/>
        </w:rPr>
        <w:t>Library</w:t>
      </w:r>
      <w:r>
        <w:rPr>
          <w:rFonts w:ascii="Times New Roman"/>
          <w:spacing w:val="-2"/>
        </w:rPr>
        <w:t> </w:t>
      </w:r>
      <w:r>
        <w:rPr>
          <w:rFonts w:ascii="Times New Roman"/>
        </w:rPr>
        <w:t>programs</w:t>
      </w:r>
      <w:r>
        <w:rPr>
          <w:rFonts w:ascii="Times New Roman"/>
          <w:spacing w:val="-3"/>
        </w:rPr>
        <w:t> </w:t>
      </w:r>
      <w:r>
        <w:rPr>
          <w:rFonts w:ascii="Times New Roman"/>
        </w:rPr>
        <w:t>and</w:t>
      </w:r>
      <w:r>
        <w:rPr>
          <w:rFonts w:ascii="Times New Roman"/>
          <w:spacing w:val="-2"/>
        </w:rPr>
        <w:t> </w:t>
      </w:r>
      <w:r>
        <w:rPr>
          <w:rFonts w:ascii="Times New Roman"/>
        </w:rPr>
        <w:t>services</w:t>
      </w:r>
      <w:r>
        <w:rPr>
          <w:rFonts w:ascii="Times New Roman"/>
          <w:spacing w:val="-3"/>
        </w:rPr>
        <w:t> </w:t>
      </w:r>
      <w:r>
        <w:rPr>
          <w:rFonts w:ascii="Times New Roman"/>
        </w:rPr>
        <w:t>are</w:t>
      </w:r>
      <w:r>
        <w:rPr>
          <w:rFonts w:ascii="Times New Roman"/>
          <w:spacing w:val="-2"/>
        </w:rPr>
        <w:t> </w:t>
      </w:r>
      <w:r>
        <w:rPr>
          <w:rFonts w:ascii="Times New Roman"/>
        </w:rPr>
        <w:t>designed</w:t>
      </w:r>
      <w:r>
        <w:rPr>
          <w:rFonts w:ascii="Times New Roman"/>
          <w:spacing w:val="-2"/>
        </w:rPr>
        <w:t> </w:t>
      </w:r>
      <w:r>
        <w:rPr>
          <w:rFonts w:ascii="Times New Roman"/>
        </w:rPr>
        <w:t>to</w:t>
      </w:r>
      <w:r>
        <w:rPr>
          <w:rFonts w:ascii="Times New Roman"/>
          <w:spacing w:val="-2"/>
        </w:rPr>
        <w:t> </w:t>
      </w:r>
      <w:r>
        <w:rPr>
          <w:rFonts w:ascii="Times New Roman"/>
        </w:rPr>
        <w:t>protect</w:t>
      </w:r>
      <w:r>
        <w:rPr>
          <w:rFonts w:ascii="Times New Roman"/>
          <w:spacing w:val="-3"/>
        </w:rPr>
        <w:t> </w:t>
      </w:r>
      <w:r>
        <w:rPr>
          <w:rFonts w:ascii="Times New Roman"/>
        </w:rPr>
        <w:t>patron</w:t>
      </w:r>
      <w:r>
        <w:rPr>
          <w:rFonts w:ascii="Times New Roman"/>
          <w:spacing w:val="-2"/>
        </w:rPr>
        <w:t> </w:t>
      </w:r>
      <w:r>
        <w:rPr>
          <w:rFonts w:ascii="Times New Roman"/>
        </w:rPr>
        <w:t>privacy in the use of the library.</w:t>
      </w:r>
      <w:r>
        <w:rPr>
          <w:rFonts w:ascii="Times New Roman"/>
          <w:spacing w:val="40"/>
        </w:rPr>
        <w:t> </w:t>
      </w:r>
      <w:r>
        <w:rPr>
          <w:rFonts w:ascii="Times New Roman"/>
        </w:rPr>
        <w:t>As new technologies and services are added to our program of service, operational activities are vetted between library staff, the Chief Libraries &amp; Inclusion Officer and the</w:t>
      </w:r>
      <w:r>
        <w:rPr>
          <w:rFonts w:ascii="Times New Roman"/>
          <w:spacing w:val="-3"/>
        </w:rPr>
        <w:t> </w:t>
      </w:r>
      <w:r>
        <w:rPr>
          <w:rFonts w:ascii="Times New Roman"/>
        </w:rPr>
        <w:t>Chief</w:t>
      </w:r>
      <w:r>
        <w:rPr>
          <w:rFonts w:ascii="Times New Roman"/>
          <w:spacing w:val="-4"/>
        </w:rPr>
        <w:t> </w:t>
      </w:r>
      <w:r>
        <w:rPr>
          <w:rFonts w:ascii="Times New Roman"/>
        </w:rPr>
        <w:t>Information</w:t>
      </w:r>
      <w:r>
        <w:rPr>
          <w:rFonts w:ascii="Times New Roman"/>
          <w:spacing w:val="-3"/>
        </w:rPr>
        <w:t> </w:t>
      </w:r>
      <w:r>
        <w:rPr>
          <w:rFonts w:ascii="Times New Roman"/>
        </w:rPr>
        <w:t>Officer.</w:t>
      </w:r>
      <w:r>
        <w:rPr>
          <w:rFonts w:ascii="Times New Roman"/>
          <w:spacing w:val="-3"/>
        </w:rPr>
        <w:t> </w:t>
      </w:r>
      <w:r>
        <w:rPr>
          <w:rFonts w:ascii="Times New Roman"/>
        </w:rPr>
        <w:t>When</w:t>
      </w:r>
      <w:r>
        <w:rPr>
          <w:rFonts w:ascii="Times New Roman"/>
          <w:spacing w:val="-5"/>
        </w:rPr>
        <w:t> </w:t>
      </w:r>
      <w:r>
        <w:rPr>
          <w:rFonts w:ascii="Times New Roman"/>
        </w:rPr>
        <w:t>space</w:t>
      </w:r>
      <w:r>
        <w:rPr>
          <w:rFonts w:ascii="Times New Roman"/>
          <w:spacing w:val="-3"/>
        </w:rPr>
        <w:t> </w:t>
      </w:r>
      <w:r>
        <w:rPr>
          <w:rFonts w:ascii="Times New Roman"/>
        </w:rPr>
        <w:t>limitations</w:t>
      </w:r>
      <w:r>
        <w:rPr>
          <w:rFonts w:ascii="Times New Roman"/>
          <w:spacing w:val="-3"/>
        </w:rPr>
        <w:t> </w:t>
      </w:r>
      <w:r>
        <w:rPr>
          <w:rFonts w:ascii="Times New Roman"/>
        </w:rPr>
        <w:t>exist,</w:t>
      </w:r>
      <w:r>
        <w:rPr>
          <w:rFonts w:ascii="Times New Roman"/>
          <w:spacing w:val="-3"/>
        </w:rPr>
        <w:t> </w:t>
      </w:r>
      <w:r>
        <w:rPr>
          <w:rFonts w:ascii="Times New Roman"/>
        </w:rPr>
        <w:t>every</w:t>
      </w:r>
      <w:r>
        <w:rPr>
          <w:rFonts w:ascii="Times New Roman"/>
          <w:spacing w:val="-3"/>
        </w:rPr>
        <w:t> </w:t>
      </w:r>
      <w:r>
        <w:rPr>
          <w:rFonts w:ascii="Times New Roman"/>
        </w:rPr>
        <w:t>effort</w:t>
      </w:r>
      <w:r>
        <w:rPr>
          <w:rFonts w:ascii="Times New Roman"/>
          <w:spacing w:val="-3"/>
        </w:rPr>
        <w:t> </w:t>
      </w:r>
      <w:r>
        <w:rPr>
          <w:rFonts w:ascii="Times New Roman"/>
        </w:rPr>
        <w:t>is</w:t>
      </w:r>
      <w:r>
        <w:rPr>
          <w:rFonts w:ascii="Times New Roman"/>
          <w:spacing w:val="-3"/>
        </w:rPr>
        <w:t> </w:t>
      </w:r>
      <w:r>
        <w:rPr>
          <w:rFonts w:ascii="Times New Roman"/>
        </w:rPr>
        <w:t>made</w:t>
      </w:r>
      <w:r>
        <w:rPr>
          <w:rFonts w:ascii="Times New Roman"/>
          <w:spacing w:val="-4"/>
        </w:rPr>
        <w:t> </w:t>
      </w:r>
      <w:r>
        <w:rPr>
          <w:rFonts w:ascii="Times New Roman"/>
        </w:rPr>
        <w:t>to</w:t>
      </w:r>
      <w:r>
        <w:rPr>
          <w:rFonts w:ascii="Times New Roman"/>
          <w:spacing w:val="-3"/>
        </w:rPr>
        <w:t> </w:t>
      </w:r>
      <w:r>
        <w:rPr>
          <w:rFonts w:ascii="Times New Roman"/>
        </w:rPr>
        <w:t>protect</w:t>
      </w:r>
      <w:r>
        <w:rPr>
          <w:rFonts w:ascii="Times New Roman"/>
          <w:spacing w:val="-4"/>
        </w:rPr>
        <w:t> </w:t>
      </w:r>
      <w:r>
        <w:rPr>
          <w:rFonts w:ascii="Times New Roman"/>
        </w:rPr>
        <w:t>as</w:t>
      </w:r>
      <w:r>
        <w:rPr>
          <w:rFonts w:ascii="Times New Roman"/>
          <w:spacing w:val="-3"/>
        </w:rPr>
        <w:t> </w:t>
      </w:r>
      <w:r>
        <w:rPr>
          <w:rFonts w:ascii="Times New Roman"/>
        </w:rPr>
        <w:t>much patron privacy as possible.</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080" w:val="left" w:leader="none"/>
        </w:tabs>
        <w:spacing w:line="240" w:lineRule="auto" w:before="0" w:after="0"/>
        <w:ind w:left="1080" w:right="856"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2"/>
        </w:rPr>
        <w:t> </w:t>
      </w:r>
      <w:r>
        <w:rPr/>
        <w:t>maintain</w:t>
      </w:r>
      <w:r>
        <w:rPr>
          <w:spacing w:val="-3"/>
        </w:rPr>
        <w:t> </w:t>
      </w:r>
      <w:r>
        <w:rPr/>
        <w:t>the</w:t>
      </w:r>
      <w:r>
        <w:rPr>
          <w:spacing w:val="-3"/>
        </w:rPr>
        <w:t> </w:t>
      </w:r>
      <w:r>
        <w:rPr/>
        <w:t>confidentiality</w:t>
      </w:r>
      <w:r>
        <w:rPr>
          <w:spacing w:val="-2"/>
        </w:rPr>
        <w:t> </w:t>
      </w:r>
      <w:r>
        <w:rPr/>
        <w:t>of</w:t>
      </w:r>
      <w:r>
        <w:rPr>
          <w:spacing w:val="-2"/>
        </w:rPr>
        <w:t> </w:t>
      </w:r>
      <w:r>
        <w:rPr/>
        <w:t>a</w:t>
      </w:r>
      <w:r>
        <w:rPr>
          <w:spacing w:val="-2"/>
        </w:rPr>
        <w:t> </w:t>
      </w:r>
      <w:r>
        <w:rPr/>
        <w:t>patron’s</w:t>
      </w:r>
      <w:r>
        <w:rPr>
          <w:spacing w:val="-2"/>
        </w:rPr>
        <w:t> </w:t>
      </w:r>
      <w:r>
        <w:rPr/>
        <w:t>use</w:t>
      </w:r>
      <w:r>
        <w:rPr>
          <w:spacing w:val="-2"/>
        </w:rPr>
        <w:t> </w:t>
      </w:r>
      <w:r>
        <w:rPr/>
        <w:t>of</w:t>
      </w:r>
      <w:r>
        <w:rPr>
          <w:spacing w:val="-2"/>
        </w:rPr>
        <w:t> </w:t>
      </w:r>
      <w:r>
        <w:rPr/>
        <w:t>the</w:t>
      </w:r>
      <w:r>
        <w:rPr>
          <w:spacing w:val="-2"/>
        </w:rPr>
        <w:t> </w:t>
      </w:r>
      <w:r>
        <w:rPr/>
        <w:t>JCPL</w:t>
      </w:r>
      <w:r>
        <w:rPr>
          <w:spacing w:val="-3"/>
        </w:rPr>
        <w:t> </w:t>
      </w:r>
      <w:r>
        <w:rPr/>
        <w:t>and</w:t>
      </w:r>
      <w:r>
        <w:rPr>
          <w:spacing w:val="-3"/>
        </w:rPr>
        <w:t> </w:t>
      </w:r>
      <w:r>
        <w:rPr/>
        <w:t>patron</w:t>
      </w:r>
      <w:r>
        <w:rPr>
          <w:spacing w:val="-3"/>
        </w:rPr>
        <w:t> </w:t>
      </w:r>
      <w:r>
        <w:rPr/>
        <w:t>record except as required by law.</w:t>
      </w:r>
    </w:p>
    <w:p>
      <w:pPr>
        <w:pStyle w:val="BodyText"/>
        <w:rPr>
          <w:rFonts w:ascii="Times New Roman"/>
          <w:b/>
        </w:rPr>
      </w:pPr>
    </w:p>
    <w:p>
      <w:pPr>
        <w:pStyle w:val="BodyText"/>
        <w:ind w:left="1080" w:right="881"/>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Records of patrons’ usage of the Library will</w:t>
      </w:r>
      <w:r>
        <w:rPr>
          <w:rFonts w:ascii="Times New Roman" w:hAnsi="Times New Roman"/>
          <w:spacing w:val="-3"/>
        </w:rPr>
        <w:t> </w:t>
      </w:r>
      <w:r>
        <w:rPr>
          <w:rFonts w:ascii="Times New Roman" w:hAnsi="Times New Roman"/>
        </w:rPr>
        <w:t>not</w:t>
      </w:r>
      <w:r>
        <w:rPr>
          <w:rFonts w:ascii="Times New Roman" w:hAnsi="Times New Roman"/>
          <w:spacing w:val="-3"/>
        </w:rPr>
        <w:t> </w:t>
      </w:r>
      <w:r>
        <w:rPr>
          <w:rFonts w:ascii="Times New Roman" w:hAnsi="Times New Roman"/>
        </w:rPr>
        <w:t>be</w:t>
      </w:r>
      <w:r>
        <w:rPr>
          <w:rFonts w:ascii="Times New Roman" w:hAnsi="Times New Roman"/>
          <w:spacing w:val="-3"/>
        </w:rPr>
        <w:t> </w:t>
      </w:r>
      <w:r>
        <w:rPr>
          <w:rFonts w:ascii="Times New Roman" w:hAnsi="Times New Roman"/>
        </w:rPr>
        <w:t>divulged</w:t>
      </w:r>
      <w:r>
        <w:rPr>
          <w:rFonts w:ascii="Times New Roman" w:hAnsi="Times New Roman"/>
          <w:spacing w:val="-3"/>
        </w:rPr>
        <w:t> </w:t>
      </w:r>
      <w:r>
        <w:rPr>
          <w:rFonts w:ascii="Times New Roman" w:hAnsi="Times New Roman"/>
        </w:rPr>
        <w:t>except</w:t>
      </w:r>
      <w:r>
        <w:rPr>
          <w:rFonts w:ascii="Times New Roman" w:hAnsi="Times New Roman"/>
          <w:spacing w:val="-3"/>
        </w:rPr>
        <w:t> </w:t>
      </w:r>
      <w:r>
        <w:rPr>
          <w:rFonts w:ascii="Times New Roman" w:hAnsi="Times New Roman"/>
        </w:rPr>
        <w:t>when</w:t>
      </w:r>
      <w:r>
        <w:rPr>
          <w:rFonts w:ascii="Times New Roman" w:hAnsi="Times New Roman"/>
          <w:spacing w:val="-3"/>
        </w:rPr>
        <w:t> </w:t>
      </w:r>
      <w:r>
        <w:rPr>
          <w:rFonts w:ascii="Times New Roman" w:hAnsi="Times New Roman"/>
        </w:rPr>
        <w:t>necessary</w:t>
      </w:r>
      <w:r>
        <w:rPr>
          <w:rFonts w:ascii="Times New Roman" w:hAnsi="Times New Roman"/>
          <w:spacing w:val="-5"/>
        </w:rPr>
        <w:t> </w:t>
      </w:r>
      <w:r>
        <w:rPr>
          <w:rFonts w:ascii="Times New Roman" w:hAnsi="Times New Roman"/>
        </w:rPr>
        <w:t>for</w:t>
      </w:r>
      <w:r>
        <w:rPr>
          <w:rFonts w:ascii="Times New Roman" w:hAnsi="Times New Roman"/>
          <w:spacing w:val="-3"/>
        </w:rPr>
        <w:t> </w:t>
      </w:r>
      <w:r>
        <w:rPr>
          <w:rFonts w:ascii="Times New Roman" w:hAnsi="Times New Roman"/>
        </w:rPr>
        <w:t>normal</w:t>
      </w:r>
      <w:r>
        <w:rPr>
          <w:rFonts w:ascii="Times New Roman" w:hAnsi="Times New Roman"/>
          <w:spacing w:val="-3"/>
        </w:rPr>
        <w:t> </w:t>
      </w:r>
      <w:r>
        <w:rPr>
          <w:rFonts w:ascii="Times New Roman" w:hAnsi="Times New Roman"/>
        </w:rPr>
        <w:t>library</w:t>
      </w:r>
      <w:r>
        <w:rPr>
          <w:rFonts w:ascii="Times New Roman" w:hAnsi="Times New Roman"/>
          <w:spacing w:val="-3"/>
        </w:rPr>
        <w:t> </w:t>
      </w:r>
      <w:r>
        <w:rPr>
          <w:rFonts w:ascii="Times New Roman" w:hAnsi="Times New Roman"/>
        </w:rPr>
        <w:t>operations</w:t>
      </w:r>
      <w:r>
        <w:rPr>
          <w:rFonts w:ascii="Times New Roman" w:hAnsi="Times New Roman"/>
          <w:spacing w:val="-4"/>
        </w:rPr>
        <w:t> </w:t>
      </w:r>
      <w:r>
        <w:rPr>
          <w:rFonts w:ascii="Times New Roman" w:hAnsi="Times New Roman"/>
        </w:rPr>
        <w:t>or</w:t>
      </w:r>
      <w:r>
        <w:rPr>
          <w:rFonts w:ascii="Times New Roman" w:hAnsi="Times New Roman"/>
          <w:spacing w:val="-3"/>
        </w:rPr>
        <w:t> </w:t>
      </w:r>
      <w:r>
        <w:rPr>
          <w:rFonts w:ascii="Times New Roman" w:hAnsi="Times New Roman"/>
        </w:rPr>
        <w:t>as</w:t>
      </w:r>
      <w:r>
        <w:rPr>
          <w:rFonts w:ascii="Times New Roman" w:hAnsi="Times New Roman"/>
          <w:spacing w:val="-3"/>
        </w:rPr>
        <w:t> </w:t>
      </w:r>
      <w:r>
        <w:rPr>
          <w:rFonts w:ascii="Times New Roman" w:hAnsi="Times New Roman"/>
        </w:rPr>
        <w:t>provided</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CRS 24-90-119, “Privacy of User Records.”</w:t>
      </w:r>
      <w:r>
        <w:rPr>
          <w:rFonts w:ascii="Times New Roman" w:hAnsi="Times New Roman"/>
          <w:spacing w:val="40"/>
        </w:rPr>
        <w:t> </w:t>
      </w:r>
      <w:r>
        <w:rPr>
          <w:rFonts w:ascii="Times New Roman" w:hAnsi="Times New Roman"/>
        </w:rPr>
        <w:t>I have been designated “Custodian of Library Records” by the Board and can make reasonable exception to this requirement.</w:t>
      </w:r>
    </w:p>
    <w:p>
      <w:pPr>
        <w:pStyle w:val="BodyText"/>
        <w:spacing w:before="240"/>
        <w:ind w:left="1080" w:right="965"/>
        <w:jc w:val="both"/>
        <w:rPr>
          <w:rFonts w:ascii="Times New Roman" w:hAnsi="Times New Roman"/>
        </w:rPr>
      </w:pPr>
      <w:r>
        <w:rPr>
          <w:rFonts w:ascii="Times New Roman" w:hAnsi="Times New Roman"/>
          <w:b/>
        </w:rPr>
        <w:t>REPORT</w:t>
      </w:r>
      <w:r>
        <w:rPr>
          <w:rFonts w:ascii="Times New Roman" w:hAnsi="Times New Roman"/>
          <w:b/>
          <w:spacing w:val="-4"/>
        </w:rPr>
        <w:t> </w:t>
      </w:r>
      <w:r>
        <w:rPr>
          <w:rFonts w:ascii="Times New Roman" w:hAnsi="Times New Roman"/>
          <w:b/>
        </w:rPr>
        <w:t>(COMPLIANT):</w:t>
      </w:r>
      <w:r>
        <w:rPr>
          <w:rFonts w:ascii="Times New Roman" w:hAnsi="Times New Roman"/>
          <w:b/>
          <w:spacing w:val="80"/>
        </w:rPr>
        <w:t> </w:t>
      </w:r>
      <w:r>
        <w:rPr>
          <w:rFonts w:ascii="Times New Roman" w:hAnsi="Times New Roman"/>
        </w:rPr>
        <w:t>We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committed</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keeping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about</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individual’s</w:t>
      </w:r>
      <w:r>
        <w:rPr>
          <w:rFonts w:ascii="Times New Roman" w:hAnsi="Times New Roman"/>
          <w:spacing w:val="-3"/>
        </w:rPr>
        <w:t> </w:t>
      </w:r>
      <w:r>
        <w:rPr>
          <w:rFonts w:ascii="Times New Roman" w:hAnsi="Times New Roman"/>
        </w:rPr>
        <w:t>use of the library only as long as needed in order to</w:t>
      </w:r>
      <w:r>
        <w:rPr>
          <w:rFonts w:ascii="Times New Roman" w:hAnsi="Times New Roman"/>
          <w:spacing w:val="-1"/>
        </w:rPr>
        <w:t> </w:t>
      </w:r>
      <w:r>
        <w:rPr>
          <w:rFonts w:ascii="Times New Roman" w:hAnsi="Times New Roman"/>
        </w:rPr>
        <w:t>provide Library services. Full and current policies for the public will be posted on the JCPL website and updated when and as conditions change.</w:t>
      </w:r>
    </w:p>
    <w:p>
      <w:pPr>
        <w:pStyle w:val="BodyText"/>
        <w:spacing w:after="0"/>
        <w:jc w:val="both"/>
        <w:rPr>
          <w:rFonts w:ascii="Times New Roman" w:hAns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86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2"/>
        </w:numPr>
        <w:tabs>
          <w:tab w:pos="1080" w:val="left" w:leader="none"/>
        </w:tabs>
        <w:spacing w:line="240" w:lineRule="auto" w:before="276" w:after="0"/>
        <w:ind w:left="1080" w:right="892"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ensure</w:t>
      </w:r>
      <w:r>
        <w:rPr>
          <w:spacing w:val="-3"/>
        </w:rPr>
        <w:t> </w:t>
      </w:r>
      <w:r>
        <w:rPr/>
        <w:t>that</w:t>
      </w:r>
      <w:r>
        <w:rPr>
          <w:spacing w:val="-3"/>
        </w:rPr>
        <w:t> </w:t>
      </w:r>
      <w:r>
        <w:rPr/>
        <w:t>patrons</w:t>
      </w:r>
      <w:r>
        <w:rPr>
          <w:spacing w:val="-3"/>
        </w:rPr>
        <w:t> </w:t>
      </w:r>
      <w:r>
        <w:rPr/>
        <w:t>receive</w:t>
      </w:r>
      <w:r>
        <w:rPr>
          <w:spacing w:val="-3"/>
        </w:rPr>
        <w:t> </w:t>
      </w:r>
      <w:r>
        <w:rPr/>
        <w:t>prompt,</w:t>
      </w:r>
      <w:r>
        <w:rPr>
          <w:spacing w:val="-3"/>
        </w:rPr>
        <w:t> </w:t>
      </w:r>
      <w:r>
        <w:rPr/>
        <w:t>courteous</w:t>
      </w:r>
      <w:r>
        <w:rPr>
          <w:spacing w:val="-3"/>
        </w:rPr>
        <w:t> </w:t>
      </w:r>
      <w:r>
        <w:rPr/>
        <w:t>service</w:t>
      </w:r>
      <w:r>
        <w:rPr>
          <w:spacing w:val="-4"/>
        </w:rPr>
        <w:t> </w:t>
      </w:r>
      <w:r>
        <w:rPr/>
        <w:t>from</w:t>
      </w:r>
      <w:r>
        <w:rPr>
          <w:spacing w:val="-4"/>
        </w:rPr>
        <w:t> </w:t>
      </w:r>
      <w:r>
        <w:rPr/>
        <w:t>competent,</w:t>
      </w:r>
      <w:r>
        <w:rPr>
          <w:spacing w:val="-5"/>
        </w:rPr>
        <w:t> </w:t>
      </w:r>
      <w:r>
        <w:rPr/>
        <w:t>well-trained staff.</w:t>
      </w:r>
    </w:p>
    <w:p>
      <w:pPr>
        <w:spacing w:before="276"/>
        <w:ind w:left="1080" w:right="0" w:firstLine="0"/>
        <w:jc w:val="left"/>
        <w:rPr>
          <w:rFonts w:ascii="Times New Roman" w:hAnsi="Times New Roman"/>
          <w:sz w:val="24"/>
        </w:rPr>
      </w:pPr>
      <w:r>
        <w:rPr>
          <w:rFonts w:ascii="Times New Roman" w:hAnsi="Times New Roman"/>
          <w:b/>
          <w:sz w:val="24"/>
        </w:rPr>
        <w:t>EXECUTIVE</w:t>
      </w:r>
      <w:r>
        <w:rPr>
          <w:rFonts w:ascii="Times New Roman" w:hAnsi="Times New Roman"/>
          <w:b/>
          <w:spacing w:val="-6"/>
          <w:sz w:val="24"/>
        </w:rPr>
        <w:t> </w:t>
      </w:r>
      <w:r>
        <w:rPr>
          <w:rFonts w:ascii="Times New Roman" w:hAnsi="Times New Roman"/>
          <w:b/>
          <w:sz w:val="24"/>
        </w:rPr>
        <w:t>DIRECTOR’S</w:t>
      </w:r>
      <w:r>
        <w:rPr>
          <w:rFonts w:ascii="Times New Roman" w:hAnsi="Times New Roman"/>
          <w:b/>
          <w:spacing w:val="-4"/>
          <w:sz w:val="24"/>
        </w:rPr>
        <w:t> </w:t>
      </w:r>
      <w:r>
        <w:rPr>
          <w:rFonts w:ascii="Times New Roman" w:hAnsi="Times New Roman"/>
          <w:b/>
          <w:sz w:val="24"/>
        </w:rPr>
        <w:t>INTERPRETATION:</w:t>
      </w:r>
      <w:r>
        <w:rPr>
          <w:rFonts w:ascii="Times New Roman" w:hAnsi="Times New Roman"/>
          <w:b/>
          <w:spacing w:val="26"/>
          <w:sz w:val="24"/>
        </w:rPr>
        <w:t>  </w:t>
      </w:r>
      <w:r>
        <w:rPr>
          <w:rFonts w:ascii="Times New Roman" w:hAnsi="Times New Roman"/>
          <w:sz w:val="24"/>
        </w:rPr>
        <w:t>Educational</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training</w:t>
      </w:r>
      <w:r>
        <w:rPr>
          <w:rFonts w:ascii="Times New Roman" w:hAnsi="Times New Roman"/>
          <w:spacing w:val="-2"/>
          <w:sz w:val="24"/>
        </w:rPr>
        <w:t> requirements</w:t>
      </w:r>
    </w:p>
    <w:p>
      <w:pPr>
        <w:pStyle w:val="BodyText"/>
        <w:ind w:left="1080" w:right="802"/>
        <w:rPr>
          <w:rFonts w:ascii="Times New Roman"/>
        </w:rPr>
      </w:pPr>
      <w:r>
        <w:rPr>
          <w:rFonts w:ascii="Times New Roman"/>
        </w:rPr>
        <w:t>for</w:t>
      </w:r>
      <w:r>
        <w:rPr>
          <w:rFonts w:ascii="Times New Roman"/>
          <w:spacing w:val="-3"/>
        </w:rPr>
        <w:t> </w:t>
      </w:r>
      <w:r>
        <w:rPr>
          <w:rFonts w:ascii="Times New Roman"/>
        </w:rPr>
        <w:t>knowledge,</w:t>
      </w:r>
      <w:r>
        <w:rPr>
          <w:rFonts w:ascii="Times New Roman"/>
          <w:spacing w:val="-3"/>
        </w:rPr>
        <w:t> </w:t>
      </w:r>
      <w:r>
        <w:rPr>
          <w:rFonts w:ascii="Times New Roman"/>
        </w:rPr>
        <w:t>skills</w:t>
      </w:r>
      <w:r>
        <w:rPr>
          <w:rFonts w:ascii="Times New Roman"/>
          <w:spacing w:val="-3"/>
        </w:rPr>
        <w:t> </w:t>
      </w:r>
      <w:r>
        <w:rPr>
          <w:rFonts w:ascii="Times New Roman"/>
        </w:rPr>
        <w:t>and</w:t>
      </w:r>
      <w:r>
        <w:rPr>
          <w:rFonts w:ascii="Times New Roman"/>
          <w:spacing w:val="-3"/>
        </w:rPr>
        <w:t> </w:t>
      </w:r>
      <w:r>
        <w:rPr>
          <w:rFonts w:ascii="Times New Roman"/>
        </w:rPr>
        <w:t>customer</w:t>
      </w:r>
      <w:r>
        <w:rPr>
          <w:rFonts w:ascii="Times New Roman"/>
          <w:spacing w:val="-3"/>
        </w:rPr>
        <w:t> </w:t>
      </w:r>
      <w:r>
        <w:rPr>
          <w:rFonts w:ascii="Times New Roman"/>
        </w:rPr>
        <w:t>service</w:t>
      </w:r>
      <w:r>
        <w:rPr>
          <w:rFonts w:ascii="Times New Roman"/>
          <w:spacing w:val="-3"/>
        </w:rPr>
        <w:t> </w:t>
      </w:r>
      <w:r>
        <w:rPr>
          <w:rFonts w:ascii="Times New Roman"/>
        </w:rPr>
        <w:t>are</w:t>
      </w:r>
      <w:r>
        <w:rPr>
          <w:rFonts w:ascii="Times New Roman"/>
          <w:spacing w:val="-4"/>
        </w:rPr>
        <w:t> </w:t>
      </w:r>
      <w:r>
        <w:rPr>
          <w:rFonts w:ascii="Times New Roman"/>
        </w:rPr>
        <w:t>required</w:t>
      </w:r>
      <w:r>
        <w:rPr>
          <w:rFonts w:ascii="Times New Roman"/>
          <w:spacing w:val="-3"/>
        </w:rPr>
        <w:t> </w:t>
      </w:r>
      <w:r>
        <w:rPr>
          <w:rFonts w:ascii="Times New Roman"/>
        </w:rPr>
        <w:t>and</w:t>
      </w:r>
      <w:r>
        <w:rPr>
          <w:rFonts w:ascii="Times New Roman"/>
          <w:spacing w:val="-3"/>
        </w:rPr>
        <w:t> </w:t>
      </w:r>
      <w:r>
        <w:rPr>
          <w:rFonts w:ascii="Times New Roman"/>
        </w:rPr>
        <w:t>provided</w:t>
      </w:r>
      <w:r>
        <w:rPr>
          <w:rFonts w:ascii="Times New Roman"/>
          <w:spacing w:val="-5"/>
        </w:rPr>
        <w:t> </w:t>
      </w:r>
      <w:r>
        <w:rPr>
          <w:rFonts w:ascii="Times New Roman"/>
        </w:rPr>
        <w:t>to</w:t>
      </w:r>
      <w:r>
        <w:rPr>
          <w:rFonts w:ascii="Times New Roman"/>
          <w:spacing w:val="-3"/>
        </w:rPr>
        <w:t> </w:t>
      </w:r>
      <w:r>
        <w:rPr>
          <w:rFonts w:ascii="Times New Roman"/>
        </w:rPr>
        <w:t>effect</w:t>
      </w:r>
      <w:r>
        <w:rPr>
          <w:rFonts w:ascii="Times New Roman"/>
          <w:spacing w:val="-3"/>
        </w:rPr>
        <w:t> </w:t>
      </w:r>
      <w:r>
        <w:rPr>
          <w:rFonts w:ascii="Times New Roman"/>
        </w:rPr>
        <w:t>useful</w:t>
      </w:r>
      <w:r>
        <w:rPr>
          <w:rFonts w:ascii="Times New Roman"/>
          <w:spacing w:val="-3"/>
        </w:rPr>
        <w:t> </w:t>
      </w:r>
      <w:r>
        <w:rPr>
          <w:rFonts w:ascii="Times New Roman"/>
        </w:rPr>
        <w:t>and</w:t>
      </w:r>
      <w:r>
        <w:rPr>
          <w:rFonts w:ascii="Times New Roman"/>
          <w:spacing w:val="-3"/>
        </w:rPr>
        <w:t> </w:t>
      </w:r>
      <w:r>
        <w:rPr>
          <w:rFonts w:ascii="Times New Roman"/>
        </w:rPr>
        <w:t>respectful service toward our patrons.</w:t>
      </w:r>
    </w:p>
    <w:p>
      <w:pPr>
        <w:pStyle w:val="BodyText"/>
        <w:rPr>
          <w:rFonts w:ascii="Times New Roman"/>
        </w:rPr>
      </w:pPr>
    </w:p>
    <w:p>
      <w:pPr>
        <w:pStyle w:val="BodyText"/>
        <w:ind w:left="1080" w:right="802"/>
        <w:rPr>
          <w:rFonts w:ascii="Times New Roman"/>
        </w:rPr>
      </w:pPr>
      <w:r>
        <w:rPr>
          <w:rFonts w:ascii="Times New Roman"/>
          <w:b/>
        </w:rPr>
        <w:t>REPORT (COMPLIANT):</w:t>
      </w:r>
      <w:r>
        <w:rPr>
          <w:rFonts w:ascii="Times New Roman"/>
          <w:b/>
          <w:spacing w:val="80"/>
        </w:rPr>
        <w:t> </w:t>
      </w:r>
      <w:r>
        <w:rPr>
          <w:rFonts w:ascii="Times New Roman"/>
        </w:rPr>
        <w:t>The Library ensures that all hires possess the required education, training</w:t>
      </w:r>
      <w:r>
        <w:rPr>
          <w:rFonts w:ascii="Times New Roman"/>
          <w:spacing w:val="-3"/>
        </w:rPr>
        <w:t> </w:t>
      </w:r>
      <w:r>
        <w:rPr>
          <w:rFonts w:ascii="Times New Roman"/>
        </w:rPr>
        <w:t>and</w:t>
      </w:r>
      <w:r>
        <w:rPr>
          <w:rFonts w:ascii="Times New Roman"/>
          <w:spacing w:val="-4"/>
        </w:rPr>
        <w:t> </w:t>
      </w:r>
      <w:r>
        <w:rPr>
          <w:rFonts w:ascii="Times New Roman"/>
        </w:rPr>
        <w:t>experience</w:t>
      </w:r>
      <w:r>
        <w:rPr>
          <w:rFonts w:ascii="Times New Roman"/>
          <w:spacing w:val="-3"/>
        </w:rPr>
        <w:t> </w:t>
      </w:r>
      <w:r>
        <w:rPr>
          <w:rFonts w:ascii="Times New Roman"/>
        </w:rPr>
        <w:t>for</w:t>
      </w:r>
      <w:r>
        <w:rPr>
          <w:rFonts w:ascii="Times New Roman"/>
          <w:spacing w:val="-3"/>
        </w:rPr>
        <w:t> </w:t>
      </w:r>
      <w:r>
        <w:rPr>
          <w:rFonts w:ascii="Times New Roman"/>
        </w:rPr>
        <w:t>their</w:t>
      </w:r>
      <w:r>
        <w:rPr>
          <w:rFonts w:ascii="Times New Roman"/>
          <w:spacing w:val="-3"/>
        </w:rPr>
        <w:t> </w:t>
      </w:r>
      <w:r>
        <w:rPr>
          <w:rFonts w:ascii="Times New Roman"/>
        </w:rPr>
        <w:t>jobs</w:t>
      </w:r>
      <w:r>
        <w:rPr>
          <w:rFonts w:ascii="Times New Roman"/>
          <w:spacing w:val="-4"/>
        </w:rPr>
        <w:t> </w:t>
      </w:r>
      <w:r>
        <w:rPr>
          <w:rFonts w:ascii="Times New Roman"/>
        </w:rPr>
        <w:t>and</w:t>
      </w:r>
      <w:r>
        <w:rPr>
          <w:rFonts w:ascii="Times New Roman"/>
          <w:spacing w:val="-3"/>
        </w:rPr>
        <w:t> </w:t>
      </w:r>
      <w:r>
        <w:rPr>
          <w:rFonts w:ascii="Times New Roman"/>
        </w:rPr>
        <w:t>have</w:t>
      </w:r>
      <w:r>
        <w:rPr>
          <w:rFonts w:ascii="Times New Roman"/>
          <w:spacing w:val="-3"/>
        </w:rPr>
        <w:t> </w:t>
      </w:r>
      <w:r>
        <w:rPr>
          <w:rFonts w:ascii="Times New Roman"/>
        </w:rPr>
        <w:t>the</w:t>
      </w:r>
      <w:r>
        <w:rPr>
          <w:rFonts w:ascii="Times New Roman"/>
          <w:spacing w:val="-4"/>
        </w:rPr>
        <w:t> </w:t>
      </w:r>
      <w:r>
        <w:rPr>
          <w:rFonts w:ascii="Times New Roman"/>
        </w:rPr>
        <w:t>training</w:t>
      </w:r>
      <w:r>
        <w:rPr>
          <w:rFonts w:ascii="Times New Roman"/>
          <w:spacing w:val="-3"/>
        </w:rPr>
        <w:t> </w:t>
      </w:r>
      <w:r>
        <w:rPr>
          <w:rFonts w:ascii="Times New Roman"/>
        </w:rPr>
        <w:t>required</w:t>
      </w:r>
      <w:r>
        <w:rPr>
          <w:rFonts w:ascii="Times New Roman"/>
          <w:spacing w:val="-4"/>
        </w:rPr>
        <w:t> </w:t>
      </w:r>
      <w:r>
        <w:rPr>
          <w:rFonts w:ascii="Times New Roman"/>
        </w:rPr>
        <w:t>to</w:t>
      </w:r>
      <w:r>
        <w:rPr>
          <w:rFonts w:ascii="Times New Roman"/>
          <w:spacing w:val="-3"/>
        </w:rPr>
        <w:t> </w:t>
      </w:r>
      <w:r>
        <w:rPr>
          <w:rFonts w:ascii="Times New Roman"/>
        </w:rPr>
        <w:t>successfully</w:t>
      </w:r>
      <w:r>
        <w:rPr>
          <w:rFonts w:ascii="Times New Roman"/>
          <w:spacing w:val="-3"/>
        </w:rPr>
        <w:t> </w:t>
      </w:r>
      <w:r>
        <w:rPr>
          <w:rFonts w:ascii="Times New Roman"/>
        </w:rPr>
        <w:t>fulfill</w:t>
      </w:r>
      <w:r>
        <w:rPr>
          <w:rFonts w:ascii="Times New Roman"/>
          <w:spacing w:val="-3"/>
        </w:rPr>
        <w:t> </w:t>
      </w:r>
      <w:r>
        <w:rPr>
          <w:rFonts w:ascii="Times New Roman"/>
        </w:rPr>
        <w:t>their</w:t>
      </w:r>
      <w:r>
        <w:rPr>
          <w:rFonts w:ascii="Times New Roman"/>
          <w:spacing w:val="-4"/>
        </w:rPr>
        <w:t> </w:t>
      </w:r>
      <w:r>
        <w:rPr>
          <w:rFonts w:ascii="Times New Roman"/>
        </w:rPr>
        <w:t>job requirements.</w:t>
      </w:r>
      <w:r>
        <w:rPr>
          <w:rFonts w:ascii="Times New Roman"/>
          <w:spacing w:val="40"/>
        </w:rPr>
        <w:t> </w:t>
      </w:r>
      <w:r>
        <w:rPr>
          <w:rFonts w:ascii="Times New Roman"/>
        </w:rPr>
        <w:t>Mechanisms are in place for patron complaints and compliments.</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080" w:val="left" w:leader="none"/>
        </w:tabs>
        <w:spacing w:line="240" w:lineRule="auto" w:before="0" w:after="0"/>
        <w:ind w:left="1080" w:right="1112"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2"/>
        </w:rPr>
        <w:t> </w:t>
      </w:r>
      <w:r>
        <w:rPr/>
        <w:t>set</w:t>
      </w:r>
      <w:r>
        <w:rPr>
          <w:spacing w:val="-3"/>
        </w:rPr>
        <w:t> </w:t>
      </w:r>
      <w:r>
        <w:rPr/>
        <w:t>and</w:t>
      </w:r>
      <w:r>
        <w:rPr>
          <w:spacing w:val="-3"/>
        </w:rPr>
        <w:t> </w:t>
      </w:r>
      <w:r>
        <w:rPr/>
        <w:t>convey</w:t>
      </w:r>
      <w:r>
        <w:rPr>
          <w:spacing w:val="-2"/>
        </w:rPr>
        <w:t> </w:t>
      </w:r>
      <w:r>
        <w:rPr/>
        <w:t>the</w:t>
      </w:r>
      <w:r>
        <w:rPr>
          <w:spacing w:val="-2"/>
        </w:rPr>
        <w:t> </w:t>
      </w:r>
      <w:r>
        <w:rPr/>
        <w:t>policies</w:t>
      </w:r>
      <w:r>
        <w:rPr>
          <w:spacing w:val="-3"/>
        </w:rPr>
        <w:t> </w:t>
      </w:r>
      <w:r>
        <w:rPr/>
        <w:t>for</w:t>
      </w:r>
      <w:r>
        <w:rPr>
          <w:spacing w:val="-2"/>
        </w:rPr>
        <w:t> </w:t>
      </w:r>
      <w:r>
        <w:rPr/>
        <w:t>the</w:t>
      </w:r>
      <w:r>
        <w:rPr>
          <w:spacing w:val="-2"/>
        </w:rPr>
        <w:t> </w:t>
      </w:r>
      <w:r>
        <w:rPr/>
        <w:t>use</w:t>
      </w:r>
      <w:r>
        <w:rPr>
          <w:spacing w:val="-3"/>
        </w:rPr>
        <w:t> </w:t>
      </w:r>
      <w:r>
        <w:rPr/>
        <w:t>and</w:t>
      </w:r>
      <w:r>
        <w:rPr>
          <w:spacing w:val="-3"/>
        </w:rPr>
        <w:t> </w:t>
      </w:r>
      <w:r>
        <w:rPr/>
        <w:t>circulation</w:t>
      </w:r>
      <w:r>
        <w:rPr>
          <w:spacing w:val="-3"/>
        </w:rPr>
        <w:t> </w:t>
      </w:r>
      <w:r>
        <w:rPr/>
        <w:t>of</w:t>
      </w:r>
      <w:r>
        <w:rPr>
          <w:spacing w:val="-2"/>
        </w:rPr>
        <w:t> </w:t>
      </w:r>
      <w:r>
        <w:rPr/>
        <w:t>library</w:t>
      </w:r>
      <w:r>
        <w:rPr>
          <w:spacing w:val="-2"/>
        </w:rPr>
        <w:t> </w:t>
      </w:r>
      <w:r>
        <w:rPr/>
        <w:t>materials; fines/charges for damaged or lost items; a fee schedule for non-basic Library services; and policies for the use of bulletin boards and meeting/study rooms.</w:t>
      </w:r>
    </w:p>
    <w:p>
      <w:pPr>
        <w:pStyle w:val="BodyText"/>
        <w:spacing w:before="275"/>
        <w:ind w:left="1079" w:right="80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Policies are in place that effectively direct public use of materials, resources, and facilities, so that all patrons can use our libraries and resources</w:t>
      </w:r>
      <w:r>
        <w:rPr>
          <w:rFonts w:ascii="Times New Roman" w:hAnsi="Times New Roman"/>
          <w:spacing w:val="-2"/>
        </w:rPr>
        <w:t> </w:t>
      </w:r>
      <w:r>
        <w:rPr>
          <w:rFonts w:ascii="Times New Roman" w:hAnsi="Times New Roman"/>
        </w:rPr>
        <w:t>in</w:t>
      </w:r>
      <w:r>
        <w:rPr>
          <w:rFonts w:ascii="Times New Roman" w:hAnsi="Times New Roman"/>
          <w:spacing w:val="-4"/>
        </w:rPr>
        <w:t> </w:t>
      </w:r>
      <w:r>
        <w:rPr>
          <w:rFonts w:ascii="Times New Roman" w:hAnsi="Times New Roman"/>
        </w:rPr>
        <w:t>a</w:t>
      </w:r>
      <w:r>
        <w:rPr>
          <w:rFonts w:ascii="Times New Roman" w:hAnsi="Times New Roman"/>
          <w:spacing w:val="-2"/>
        </w:rPr>
        <w:t> </w:t>
      </w:r>
      <w:r>
        <w:rPr>
          <w:rFonts w:ascii="Times New Roman" w:hAnsi="Times New Roman"/>
        </w:rPr>
        <w:t>reasonable</w:t>
      </w:r>
      <w:r>
        <w:rPr>
          <w:rFonts w:ascii="Times New Roman" w:hAnsi="Times New Roman"/>
          <w:spacing w:val="-3"/>
        </w:rPr>
        <w:t> </w:t>
      </w:r>
      <w:r>
        <w:rPr>
          <w:rFonts w:ascii="Times New Roman" w:hAnsi="Times New Roman"/>
        </w:rPr>
        <w:t>and</w:t>
      </w:r>
      <w:r>
        <w:rPr>
          <w:rFonts w:ascii="Times New Roman" w:hAnsi="Times New Roman"/>
          <w:spacing w:val="-2"/>
        </w:rPr>
        <w:t> </w:t>
      </w:r>
      <w:r>
        <w:rPr>
          <w:rFonts w:ascii="Times New Roman" w:hAnsi="Times New Roman"/>
        </w:rPr>
        <w:t>responsible</w:t>
      </w:r>
      <w:r>
        <w:rPr>
          <w:rFonts w:ascii="Times New Roman" w:hAnsi="Times New Roman"/>
          <w:spacing w:val="-3"/>
        </w:rPr>
        <w:t> </w:t>
      </w:r>
      <w:r>
        <w:rPr>
          <w:rFonts w:ascii="Times New Roman" w:hAnsi="Times New Roman"/>
        </w:rPr>
        <w:t>manner.</w:t>
      </w:r>
      <w:r>
        <w:rPr>
          <w:rFonts w:ascii="Times New Roman" w:hAnsi="Times New Roman"/>
          <w:spacing w:val="-4"/>
        </w:rPr>
        <w:t> </w:t>
      </w:r>
      <w:r>
        <w:rPr>
          <w:rFonts w:ascii="Times New Roman" w:hAnsi="Times New Roman"/>
        </w:rPr>
        <w:t>We</w:t>
      </w:r>
      <w:r>
        <w:rPr>
          <w:rFonts w:ascii="Times New Roman" w:hAnsi="Times New Roman"/>
          <w:spacing w:val="-2"/>
        </w:rPr>
        <w:t> </w:t>
      </w:r>
      <w:r>
        <w:rPr>
          <w:rFonts w:ascii="Times New Roman" w:hAnsi="Times New Roman"/>
        </w:rPr>
        <w:t>inform</w:t>
      </w:r>
      <w:r>
        <w:rPr>
          <w:rFonts w:ascii="Times New Roman" w:hAnsi="Times New Roman"/>
          <w:spacing w:val="-3"/>
        </w:rPr>
        <w:t> </w:t>
      </w:r>
      <w:r>
        <w:rPr>
          <w:rFonts w:ascii="Times New Roman" w:hAnsi="Times New Roman"/>
        </w:rPr>
        <w:t>patrons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these</w:t>
      </w:r>
      <w:r>
        <w:rPr>
          <w:rFonts w:ascii="Times New Roman" w:hAnsi="Times New Roman"/>
          <w:spacing w:val="-2"/>
        </w:rPr>
        <w:t> </w:t>
      </w:r>
      <w:r>
        <w:rPr>
          <w:rFonts w:ascii="Times New Roman" w:hAnsi="Times New Roman"/>
        </w:rPr>
        <w:t>policies.</w:t>
      </w:r>
      <w:r>
        <w:rPr>
          <w:rFonts w:ascii="Times New Roman" w:hAnsi="Times New Roman"/>
          <w:spacing w:val="40"/>
        </w:rPr>
        <w:t> </w:t>
      </w:r>
      <w:r>
        <w:rPr>
          <w:rFonts w:ascii="Times New Roman" w:hAnsi="Times New Roman"/>
        </w:rPr>
        <w:t>Staff</w:t>
      </w:r>
      <w:r>
        <w:rPr>
          <w:rFonts w:ascii="Times New Roman" w:hAnsi="Times New Roman"/>
          <w:spacing w:val="-3"/>
        </w:rPr>
        <w:t> </w:t>
      </w:r>
      <w:r>
        <w:rPr>
          <w:rFonts w:ascii="Times New Roman" w:hAnsi="Times New Roman"/>
        </w:rPr>
        <w:t>is</w:t>
      </w:r>
      <w:r>
        <w:rPr>
          <w:rFonts w:ascii="Times New Roman" w:hAnsi="Times New Roman"/>
          <w:spacing w:val="-2"/>
        </w:rPr>
        <w:t> </w:t>
      </w:r>
      <w:r>
        <w:rPr>
          <w:rFonts w:ascii="Times New Roman" w:hAnsi="Times New Roman"/>
        </w:rPr>
        <w:t>also versed in the policies such that they can address and discuss them with patrons.</w:t>
      </w:r>
    </w:p>
    <w:p>
      <w:pPr>
        <w:pStyle w:val="BodyText"/>
        <w:rPr>
          <w:rFonts w:ascii="Times New Roman"/>
        </w:rPr>
      </w:pPr>
    </w:p>
    <w:p>
      <w:pPr>
        <w:pStyle w:val="BodyText"/>
        <w:ind w:left="1079"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80"/>
        </w:rPr>
        <w:t> </w:t>
      </w:r>
      <w:r>
        <w:rPr>
          <w:rFonts w:ascii="Times New Roman"/>
        </w:rPr>
        <w:t>All</w:t>
      </w:r>
      <w:r>
        <w:rPr>
          <w:rFonts w:ascii="Times New Roman"/>
          <w:spacing w:val="-3"/>
        </w:rPr>
        <w:t> </w:t>
      </w:r>
      <w:r>
        <w:rPr>
          <w:rFonts w:ascii="Times New Roman"/>
        </w:rPr>
        <w:t>of</w:t>
      </w:r>
      <w:r>
        <w:rPr>
          <w:rFonts w:ascii="Times New Roman"/>
          <w:spacing w:val="-3"/>
        </w:rPr>
        <w:t> </w:t>
      </w:r>
      <w:r>
        <w:rPr>
          <w:rFonts w:ascii="Times New Roman"/>
        </w:rPr>
        <w:t>the</w:t>
      </w:r>
      <w:r>
        <w:rPr>
          <w:rFonts w:ascii="Times New Roman"/>
          <w:spacing w:val="-4"/>
        </w:rPr>
        <w:t> </w:t>
      </w:r>
      <w:r>
        <w:rPr>
          <w:rFonts w:ascii="Times New Roman"/>
        </w:rPr>
        <w:t>library</w:t>
      </w:r>
      <w:r>
        <w:rPr>
          <w:rFonts w:ascii="Times New Roman"/>
          <w:spacing w:val="-4"/>
        </w:rPr>
        <w:t> </w:t>
      </w:r>
      <w:r>
        <w:rPr>
          <w:rFonts w:ascii="Times New Roman"/>
        </w:rPr>
        <w:t>policies</w:t>
      </w:r>
      <w:r>
        <w:rPr>
          <w:rFonts w:ascii="Times New Roman"/>
          <w:spacing w:val="-3"/>
        </w:rPr>
        <w:t> </w:t>
      </w:r>
      <w:r>
        <w:rPr>
          <w:rFonts w:ascii="Times New Roman"/>
        </w:rPr>
        <w:t>regarding</w:t>
      </w:r>
      <w:r>
        <w:rPr>
          <w:rFonts w:ascii="Times New Roman"/>
          <w:spacing w:val="-3"/>
        </w:rPr>
        <w:t> </w:t>
      </w:r>
      <w:r>
        <w:rPr>
          <w:rFonts w:ascii="Times New Roman"/>
        </w:rPr>
        <w:t>library</w:t>
      </w:r>
      <w:r>
        <w:rPr>
          <w:rFonts w:ascii="Times New Roman"/>
          <w:spacing w:val="-4"/>
        </w:rPr>
        <w:t> </w:t>
      </w:r>
      <w:r>
        <w:rPr>
          <w:rFonts w:ascii="Times New Roman"/>
        </w:rPr>
        <w:t>use</w:t>
      </w:r>
      <w:r>
        <w:rPr>
          <w:rFonts w:ascii="Times New Roman"/>
          <w:spacing w:val="-3"/>
        </w:rPr>
        <w:t> </w:t>
      </w:r>
      <w:r>
        <w:rPr>
          <w:rFonts w:ascii="Times New Roman"/>
        </w:rPr>
        <w:t>are</w:t>
      </w:r>
      <w:r>
        <w:rPr>
          <w:rFonts w:ascii="Times New Roman"/>
          <w:spacing w:val="-4"/>
        </w:rPr>
        <w:t> </w:t>
      </w:r>
      <w:r>
        <w:rPr>
          <w:rFonts w:ascii="Times New Roman"/>
        </w:rPr>
        <w:t>reviewed</w:t>
      </w:r>
      <w:r>
        <w:rPr>
          <w:rFonts w:ascii="Times New Roman"/>
          <w:spacing w:val="-3"/>
        </w:rPr>
        <w:t> </w:t>
      </w:r>
      <w:r>
        <w:rPr>
          <w:rFonts w:ascii="Times New Roman"/>
        </w:rPr>
        <w:t>and updated as needed.</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079" w:val="left" w:leader="none"/>
        </w:tabs>
        <w:spacing w:line="240" w:lineRule="auto" w:before="0" w:after="0"/>
        <w:ind w:left="1079" w:right="979"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enforce</w:t>
      </w:r>
      <w:r>
        <w:rPr>
          <w:spacing w:val="-3"/>
        </w:rPr>
        <w:t> </w:t>
      </w:r>
      <w:r>
        <w:rPr/>
        <w:t>clearly</w:t>
      </w:r>
      <w:r>
        <w:rPr>
          <w:spacing w:val="-3"/>
        </w:rPr>
        <w:t> </w:t>
      </w:r>
      <w:r>
        <w:rPr/>
        <w:t>articulated</w:t>
      </w:r>
      <w:r>
        <w:rPr>
          <w:spacing w:val="-4"/>
        </w:rPr>
        <w:t> </w:t>
      </w:r>
      <w:r>
        <w:rPr/>
        <w:t>policies</w:t>
      </w:r>
      <w:r>
        <w:rPr>
          <w:spacing w:val="-4"/>
        </w:rPr>
        <w:t> </w:t>
      </w:r>
      <w:r>
        <w:rPr/>
        <w:t>regarding</w:t>
      </w:r>
      <w:r>
        <w:rPr>
          <w:spacing w:val="-3"/>
        </w:rPr>
        <w:t> </w:t>
      </w:r>
      <w:r>
        <w:rPr/>
        <w:t>content</w:t>
      </w:r>
      <w:r>
        <w:rPr>
          <w:spacing w:val="-3"/>
        </w:rPr>
        <w:t> </w:t>
      </w:r>
      <w:r>
        <w:rPr/>
        <w:t>and</w:t>
      </w:r>
      <w:r>
        <w:rPr>
          <w:spacing w:val="-4"/>
        </w:rPr>
        <w:t> </w:t>
      </w:r>
      <w:r>
        <w:rPr/>
        <w:t>control</w:t>
      </w:r>
      <w:r>
        <w:rPr>
          <w:spacing w:val="-3"/>
        </w:rPr>
        <w:t> </w:t>
      </w:r>
      <w:r>
        <w:rPr/>
        <w:t>standards for Internet use and safety.</w:t>
      </w:r>
    </w:p>
    <w:p>
      <w:pPr>
        <w:pStyle w:val="BodyText"/>
        <w:rPr>
          <w:rFonts w:ascii="Times New Roman"/>
          <w:b/>
        </w:rPr>
      </w:pPr>
    </w:p>
    <w:p>
      <w:pPr>
        <w:pStyle w:val="BodyText"/>
        <w:ind w:left="1079" w:right="80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Internet use policies derive largely from state</w:t>
      </w:r>
      <w:r>
        <w:rPr>
          <w:rFonts w:ascii="Times New Roman" w:hAnsi="Times New Roman"/>
          <w:spacing w:val="-1"/>
        </w:rPr>
        <w:t> </w:t>
      </w:r>
      <w:r>
        <w:rPr>
          <w:rFonts w:ascii="Times New Roman" w:hAnsi="Times New Roman"/>
        </w:rPr>
        <w:t>law,</w:t>
      </w:r>
      <w:r>
        <w:rPr>
          <w:rFonts w:ascii="Times New Roman" w:hAnsi="Times New Roman"/>
          <w:spacing w:val="-1"/>
        </w:rPr>
        <w:t> </w:t>
      </w:r>
      <w:r>
        <w:rPr>
          <w:rFonts w:ascii="Times New Roman" w:hAnsi="Times New Roman"/>
        </w:rPr>
        <w:t>as</w:t>
      </w:r>
      <w:r>
        <w:rPr>
          <w:rFonts w:ascii="Times New Roman" w:hAnsi="Times New Roman"/>
          <w:spacing w:val="-2"/>
        </w:rPr>
        <w:t> </w:t>
      </w:r>
      <w:r>
        <w:rPr>
          <w:rFonts w:ascii="Times New Roman" w:hAnsi="Times New Roman"/>
        </w:rPr>
        <w:t>interpreted</w:t>
      </w:r>
      <w:r>
        <w:rPr>
          <w:rFonts w:ascii="Times New Roman" w:hAnsi="Times New Roman"/>
          <w:spacing w:val="-2"/>
        </w:rPr>
        <w:t> </w:t>
      </w:r>
      <w:r>
        <w:rPr>
          <w:rFonts w:ascii="Times New Roman" w:hAnsi="Times New Roman"/>
        </w:rPr>
        <w:t>by</w:t>
      </w:r>
      <w:r>
        <w:rPr>
          <w:rFonts w:ascii="Times New Roman" w:hAnsi="Times New Roman"/>
          <w:spacing w:val="-1"/>
        </w:rPr>
        <w:t> </w:t>
      </w:r>
      <w:r>
        <w:rPr>
          <w:rFonts w:ascii="Times New Roman" w:hAnsi="Times New Roman"/>
        </w:rPr>
        <w:t>the</w:t>
      </w:r>
      <w:r>
        <w:rPr>
          <w:rFonts w:ascii="Times New Roman" w:hAnsi="Times New Roman"/>
          <w:spacing w:val="-1"/>
        </w:rPr>
        <w:t> </w:t>
      </w:r>
      <w:r>
        <w:rPr>
          <w:rFonts w:ascii="Times New Roman" w:hAnsi="Times New Roman"/>
        </w:rPr>
        <w:t>Library</w:t>
      </w:r>
      <w:r>
        <w:rPr>
          <w:rFonts w:ascii="Times New Roman" w:hAnsi="Times New Roman"/>
          <w:spacing w:val="-1"/>
        </w:rPr>
        <w:t> </w:t>
      </w:r>
      <w:r>
        <w:rPr>
          <w:rFonts w:ascii="Times New Roman" w:hAnsi="Times New Roman"/>
        </w:rPr>
        <w:t>and</w:t>
      </w:r>
      <w:r>
        <w:rPr>
          <w:rFonts w:ascii="Times New Roman" w:hAnsi="Times New Roman"/>
          <w:spacing w:val="-1"/>
        </w:rPr>
        <w:t> </w:t>
      </w:r>
      <w:r>
        <w:rPr>
          <w:rFonts w:ascii="Times New Roman" w:hAnsi="Times New Roman"/>
        </w:rPr>
        <w:t>attorney.</w:t>
      </w:r>
      <w:r>
        <w:rPr>
          <w:rFonts w:ascii="Times New Roman" w:hAnsi="Times New Roman"/>
          <w:spacing w:val="-1"/>
        </w:rPr>
        <w:t> </w:t>
      </w:r>
      <w:r>
        <w:rPr>
          <w:rFonts w:ascii="Times New Roman" w:hAnsi="Times New Roman"/>
        </w:rPr>
        <w:t>Access</w:t>
      </w:r>
      <w:r>
        <w:rPr>
          <w:rFonts w:ascii="Times New Roman" w:hAnsi="Times New Roman"/>
          <w:spacing w:val="-1"/>
        </w:rPr>
        <w:t> </w:t>
      </w:r>
      <w:r>
        <w:rPr>
          <w:rFonts w:ascii="Times New Roman" w:hAnsi="Times New Roman"/>
        </w:rPr>
        <w:t>to</w:t>
      </w:r>
      <w:r>
        <w:rPr>
          <w:rFonts w:ascii="Times New Roman" w:hAnsi="Times New Roman"/>
          <w:spacing w:val="-1"/>
        </w:rPr>
        <w:t> </w:t>
      </w:r>
      <w:r>
        <w:rPr>
          <w:rFonts w:ascii="Times New Roman" w:hAnsi="Times New Roman"/>
        </w:rPr>
        <w:t>internet</w:t>
      </w:r>
      <w:r>
        <w:rPr>
          <w:rFonts w:ascii="Times New Roman" w:hAnsi="Times New Roman"/>
          <w:spacing w:val="-1"/>
        </w:rPr>
        <w:t> </w:t>
      </w:r>
      <w:r>
        <w:rPr>
          <w:rFonts w:ascii="Times New Roman" w:hAnsi="Times New Roman"/>
        </w:rPr>
        <w:t>sites</w:t>
      </w:r>
      <w:r>
        <w:rPr>
          <w:rFonts w:ascii="Times New Roman" w:hAnsi="Times New Roman"/>
          <w:spacing w:val="-1"/>
        </w:rPr>
        <w:t> </w:t>
      </w:r>
      <w:r>
        <w:rPr>
          <w:rFonts w:ascii="Times New Roman" w:hAnsi="Times New Roman"/>
        </w:rPr>
        <w:t>complies</w:t>
      </w:r>
      <w:r>
        <w:rPr>
          <w:rFonts w:ascii="Times New Roman" w:hAnsi="Times New Roman"/>
          <w:spacing w:val="-2"/>
        </w:rPr>
        <w:t> </w:t>
      </w:r>
      <w:r>
        <w:rPr>
          <w:rFonts w:ascii="Times New Roman" w:hAnsi="Times New Roman"/>
        </w:rPr>
        <w:t>with</w:t>
      </w:r>
      <w:r>
        <w:rPr>
          <w:rFonts w:ascii="Times New Roman" w:hAnsi="Times New Roman"/>
          <w:spacing w:val="-1"/>
        </w:rPr>
        <w:t> </w:t>
      </w:r>
      <w:r>
        <w:rPr>
          <w:rFonts w:ascii="Times New Roman" w:hAnsi="Times New Roman"/>
        </w:rPr>
        <w:t>filtering as required by law and Board</w:t>
      </w:r>
      <w:r>
        <w:rPr>
          <w:rFonts w:ascii="Times New Roman" w:hAnsi="Times New Roman"/>
          <w:b/>
          <w:color w:val="006FC0"/>
        </w:rPr>
        <w:t>-</w:t>
      </w:r>
      <w:r>
        <w:rPr>
          <w:rFonts w:ascii="Times New Roman" w:hAnsi="Times New Roman"/>
        </w:rPr>
        <w:t>directed library policy. Staff and the public are made aware of these policies</w:t>
      </w:r>
      <w:r>
        <w:rPr>
          <w:rFonts w:ascii="Times New Roman" w:hAnsi="Times New Roman"/>
          <w:spacing w:val="-2"/>
        </w:rPr>
        <w:t> </w:t>
      </w:r>
      <w:r>
        <w:rPr>
          <w:rFonts w:ascii="Times New Roman" w:hAnsi="Times New Roman"/>
        </w:rPr>
        <w:t>so</w:t>
      </w:r>
      <w:r>
        <w:rPr>
          <w:rFonts w:ascii="Times New Roman" w:hAnsi="Times New Roman"/>
          <w:spacing w:val="-4"/>
        </w:rPr>
        <w:t> </w:t>
      </w:r>
      <w:r>
        <w:rPr>
          <w:rFonts w:ascii="Times New Roman" w:hAnsi="Times New Roman"/>
        </w:rPr>
        <w:t>that</w:t>
      </w:r>
      <w:r>
        <w:rPr>
          <w:rFonts w:ascii="Times New Roman" w:hAnsi="Times New Roman"/>
          <w:spacing w:val="-2"/>
        </w:rPr>
        <w:t> </w:t>
      </w:r>
      <w:r>
        <w:rPr>
          <w:rFonts w:ascii="Times New Roman" w:hAnsi="Times New Roman"/>
        </w:rPr>
        <w:t>user</w:t>
      </w:r>
      <w:r>
        <w:rPr>
          <w:rFonts w:ascii="Times New Roman" w:hAnsi="Times New Roman"/>
          <w:spacing w:val="-3"/>
        </w:rPr>
        <w:t> </w:t>
      </w:r>
      <w:r>
        <w:rPr>
          <w:rFonts w:ascii="Times New Roman" w:hAnsi="Times New Roman"/>
        </w:rPr>
        <w:t>and</w:t>
      </w:r>
      <w:r>
        <w:rPr>
          <w:rFonts w:ascii="Times New Roman" w:hAnsi="Times New Roman"/>
          <w:spacing w:val="-4"/>
        </w:rPr>
        <w:t> </w:t>
      </w:r>
      <w:r>
        <w:rPr>
          <w:rFonts w:ascii="Times New Roman" w:hAnsi="Times New Roman"/>
        </w:rPr>
        <w:t>staff</w:t>
      </w:r>
      <w:r>
        <w:rPr>
          <w:rFonts w:ascii="Times New Roman" w:hAnsi="Times New Roman"/>
          <w:spacing w:val="-2"/>
        </w:rPr>
        <w:t> </w:t>
      </w:r>
      <w:r>
        <w:rPr>
          <w:rFonts w:ascii="Times New Roman" w:hAnsi="Times New Roman"/>
        </w:rPr>
        <w:t>expectations</w:t>
      </w:r>
      <w:r>
        <w:rPr>
          <w:rFonts w:ascii="Times New Roman" w:hAnsi="Times New Roman"/>
          <w:spacing w:val="-2"/>
        </w:rPr>
        <w:t> </w:t>
      </w:r>
      <w:r>
        <w:rPr>
          <w:rFonts w:ascii="Times New Roman" w:hAnsi="Times New Roman"/>
        </w:rPr>
        <w:t>are</w:t>
      </w:r>
      <w:r>
        <w:rPr>
          <w:rFonts w:ascii="Times New Roman" w:hAnsi="Times New Roman"/>
          <w:spacing w:val="-2"/>
        </w:rPr>
        <w:t> </w:t>
      </w:r>
      <w:r>
        <w:rPr>
          <w:rFonts w:ascii="Times New Roman" w:hAnsi="Times New Roman"/>
        </w:rPr>
        <w:t>clear.</w:t>
      </w:r>
      <w:r>
        <w:rPr>
          <w:rFonts w:ascii="Times New Roman" w:hAnsi="Times New Roman"/>
          <w:spacing w:val="-2"/>
        </w:rPr>
        <w:t> </w:t>
      </w:r>
      <w:r>
        <w:rPr>
          <w:rFonts w:ascii="Times New Roman" w:hAnsi="Times New Roman"/>
        </w:rPr>
        <w:t>Staff</w:t>
      </w:r>
      <w:r>
        <w:rPr>
          <w:rFonts w:ascii="Times New Roman" w:hAnsi="Times New Roman"/>
          <w:spacing w:val="-2"/>
        </w:rPr>
        <w:t> </w:t>
      </w:r>
      <w:r>
        <w:rPr>
          <w:rFonts w:ascii="Times New Roman" w:hAnsi="Times New Roman"/>
        </w:rPr>
        <w:t>is</w:t>
      </w:r>
      <w:r>
        <w:rPr>
          <w:rFonts w:ascii="Times New Roman" w:hAnsi="Times New Roman"/>
          <w:spacing w:val="-3"/>
        </w:rPr>
        <w:t> </w:t>
      </w:r>
      <w:r>
        <w:rPr>
          <w:rFonts w:ascii="Times New Roman" w:hAnsi="Times New Roman"/>
        </w:rPr>
        <w:t>trained</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recognize</w:t>
      </w:r>
      <w:r>
        <w:rPr>
          <w:rFonts w:ascii="Times New Roman" w:hAnsi="Times New Roman"/>
          <w:spacing w:val="-2"/>
        </w:rPr>
        <w:t> </w:t>
      </w:r>
      <w:r>
        <w:rPr>
          <w:rFonts w:ascii="Times New Roman" w:hAnsi="Times New Roman"/>
        </w:rPr>
        <w:t>non-compliant</w:t>
      </w:r>
      <w:r>
        <w:rPr>
          <w:rFonts w:ascii="Times New Roman" w:hAnsi="Times New Roman"/>
          <w:spacing w:val="-2"/>
        </w:rPr>
        <w:t> </w:t>
      </w:r>
      <w:r>
        <w:rPr>
          <w:rFonts w:ascii="Times New Roman" w:hAnsi="Times New Roman"/>
        </w:rPr>
        <w:t>use and intervene if necessary.</w:t>
      </w:r>
    </w:p>
    <w:p>
      <w:pPr>
        <w:pStyle w:val="BodyText"/>
        <w:spacing w:after="0"/>
        <w:rPr>
          <w:rFonts w:ascii="Times New Roman" w:hAns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Our</w:t>
      </w:r>
      <w:r>
        <w:rPr>
          <w:rFonts w:ascii="Times New Roman"/>
          <w:spacing w:val="-3"/>
        </w:rPr>
        <w:t> </w:t>
      </w:r>
      <w:r>
        <w:rPr>
          <w:rFonts w:ascii="Times New Roman"/>
        </w:rPr>
        <w:t>principal</w:t>
      </w:r>
      <w:r>
        <w:rPr>
          <w:rFonts w:ascii="Times New Roman"/>
          <w:spacing w:val="-4"/>
        </w:rPr>
        <w:t> </w:t>
      </w:r>
      <w:r>
        <w:rPr>
          <w:rFonts w:ascii="Times New Roman"/>
        </w:rPr>
        <w:t>responsibility</w:t>
      </w:r>
      <w:r>
        <w:rPr>
          <w:rFonts w:ascii="Times New Roman"/>
          <w:spacing w:val="-5"/>
        </w:rPr>
        <w:t> </w:t>
      </w:r>
      <w:r>
        <w:rPr>
          <w:rFonts w:ascii="Times New Roman"/>
        </w:rPr>
        <w:t>is</w:t>
      </w:r>
      <w:r>
        <w:rPr>
          <w:rFonts w:ascii="Times New Roman"/>
          <w:spacing w:val="-4"/>
        </w:rPr>
        <w:t> </w:t>
      </w:r>
      <w:r>
        <w:rPr>
          <w:rFonts w:ascii="Times New Roman"/>
        </w:rPr>
        <w:t>to</w:t>
      </w:r>
      <w:r>
        <w:rPr>
          <w:rFonts w:ascii="Times New Roman"/>
          <w:spacing w:val="-3"/>
        </w:rPr>
        <w:t> </w:t>
      </w:r>
      <w:r>
        <w:rPr>
          <w:rFonts w:ascii="Times New Roman"/>
        </w:rPr>
        <w:t>be</w:t>
      </w:r>
      <w:r>
        <w:rPr>
          <w:rFonts w:ascii="Times New Roman"/>
          <w:spacing w:val="-3"/>
        </w:rPr>
        <w:t> </w:t>
      </w:r>
      <w:r>
        <w:rPr>
          <w:rFonts w:ascii="Times New Roman"/>
        </w:rPr>
        <w:t>compliant</w:t>
      </w:r>
      <w:r>
        <w:rPr>
          <w:rFonts w:ascii="Times New Roman"/>
          <w:spacing w:val="-3"/>
        </w:rPr>
        <w:t> </w:t>
      </w:r>
      <w:r>
        <w:rPr>
          <w:rFonts w:ascii="Times New Roman"/>
        </w:rPr>
        <w:t>with</w:t>
      </w:r>
      <w:r>
        <w:rPr>
          <w:rFonts w:ascii="Times New Roman"/>
          <w:spacing w:val="-3"/>
        </w:rPr>
        <w:t> </w:t>
      </w:r>
      <w:r>
        <w:rPr>
          <w:rFonts w:ascii="Times New Roman"/>
        </w:rPr>
        <w:t>state</w:t>
      </w:r>
      <w:r>
        <w:rPr>
          <w:rFonts w:ascii="Times New Roman"/>
          <w:spacing w:val="-3"/>
        </w:rPr>
        <w:t> </w:t>
      </w:r>
      <w:r>
        <w:rPr>
          <w:rFonts w:ascii="Times New Roman"/>
        </w:rPr>
        <w:t>statute</w:t>
      </w:r>
      <w:r>
        <w:rPr>
          <w:rFonts w:ascii="Times New Roman"/>
          <w:spacing w:val="-3"/>
        </w:rPr>
        <w:t> </w:t>
      </w:r>
      <w:r>
        <w:rPr>
          <w:rFonts w:ascii="Times New Roman"/>
        </w:rPr>
        <w:t>and Library Board direction within the limits of technology.</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2"/>
        </w:numPr>
        <w:tabs>
          <w:tab w:pos="1080" w:val="left" w:leader="none"/>
        </w:tabs>
        <w:spacing w:line="240" w:lineRule="auto" w:before="276" w:after="0"/>
        <w:ind w:left="1080" w:right="926"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convey</w:t>
      </w:r>
      <w:r>
        <w:rPr>
          <w:spacing w:val="-3"/>
        </w:rPr>
        <w:t> </w:t>
      </w:r>
      <w:r>
        <w:rPr/>
        <w:t>that</w:t>
      </w:r>
      <w:r>
        <w:rPr>
          <w:spacing w:val="-3"/>
        </w:rPr>
        <w:t> </w:t>
      </w:r>
      <w:r>
        <w:rPr/>
        <w:t>parents,</w:t>
      </w:r>
      <w:r>
        <w:rPr>
          <w:spacing w:val="-3"/>
        </w:rPr>
        <w:t> </w:t>
      </w:r>
      <w:r>
        <w:rPr/>
        <w:t>guardians</w:t>
      </w:r>
      <w:r>
        <w:rPr>
          <w:spacing w:val="-3"/>
        </w:rPr>
        <w:t> </w:t>
      </w:r>
      <w:r>
        <w:rPr/>
        <w:t>or</w:t>
      </w:r>
      <w:r>
        <w:rPr>
          <w:spacing w:val="-3"/>
        </w:rPr>
        <w:t> </w:t>
      </w:r>
      <w:r>
        <w:rPr/>
        <w:t>caretakers</w:t>
      </w:r>
      <w:r>
        <w:rPr>
          <w:spacing w:val="-3"/>
        </w:rPr>
        <w:t> </w:t>
      </w:r>
      <w:r>
        <w:rPr/>
        <w:t>are</w:t>
      </w:r>
      <w:r>
        <w:rPr>
          <w:spacing w:val="-3"/>
        </w:rPr>
        <w:t> </w:t>
      </w:r>
      <w:r>
        <w:rPr/>
        <w:t>responsible</w:t>
      </w:r>
      <w:r>
        <w:rPr>
          <w:spacing w:val="-3"/>
        </w:rPr>
        <w:t> </w:t>
      </w:r>
      <w:r>
        <w:rPr/>
        <w:t>for</w:t>
      </w:r>
      <w:r>
        <w:rPr>
          <w:spacing w:val="-3"/>
        </w:rPr>
        <w:t> </w:t>
      </w:r>
      <w:r>
        <w:rPr/>
        <w:t>monitoring the activities and library use and controlling the behavior of children or other persons requiring supervision during their library visit.</w:t>
      </w:r>
    </w:p>
    <w:p>
      <w:pPr>
        <w:pStyle w:val="BodyText"/>
        <w:spacing w:before="276"/>
        <w:ind w:left="1080" w:right="862"/>
        <w:rPr>
          <w:rFonts w:ascii="Times New Roman" w:hAnsi="Times New Roman"/>
        </w:rPr>
      </w:pPr>
      <w:r>
        <w:rPr>
          <w:rFonts w:ascii="Times New Roman" w:hAnsi="Times New Roman"/>
          <w:b/>
        </w:rPr>
        <w:t>EXECUTIVE DIRECTOR’S INTERPRETATION:</w:t>
      </w:r>
      <w:r>
        <w:rPr>
          <w:rFonts w:ascii="Times New Roman" w:hAnsi="Times New Roman"/>
          <w:b/>
          <w:spacing w:val="80"/>
        </w:rPr>
        <w:t> </w:t>
      </w:r>
      <w:r>
        <w:rPr>
          <w:rFonts w:ascii="Times New Roman" w:hAnsi="Times New Roman"/>
        </w:rPr>
        <w:t>It is my understanding that we have a responsibility</w:t>
      </w:r>
      <w:r>
        <w:rPr>
          <w:rFonts w:ascii="Times New Roman" w:hAnsi="Times New Roman"/>
          <w:spacing w:val="-4"/>
        </w:rPr>
        <w:t> </w:t>
      </w:r>
      <w:r>
        <w:rPr>
          <w:rFonts w:ascii="Times New Roman" w:hAnsi="Times New Roman"/>
        </w:rPr>
        <w:t>to</w:t>
      </w:r>
      <w:r>
        <w:rPr>
          <w:rFonts w:ascii="Times New Roman" w:hAnsi="Times New Roman"/>
          <w:spacing w:val="-4"/>
        </w:rPr>
        <w:t> </w:t>
      </w:r>
      <w:r>
        <w:rPr>
          <w:rFonts w:ascii="Times New Roman" w:hAnsi="Times New Roman"/>
        </w:rPr>
        <w:t>inform</w:t>
      </w:r>
      <w:r>
        <w:rPr>
          <w:rFonts w:ascii="Times New Roman" w:hAnsi="Times New Roman"/>
          <w:spacing w:val="-5"/>
        </w:rPr>
        <w:t> </w:t>
      </w:r>
      <w:r>
        <w:rPr>
          <w:rFonts w:ascii="Times New Roman" w:hAnsi="Times New Roman"/>
        </w:rPr>
        <w:t>parents/guardians/caretakers</w:t>
      </w:r>
      <w:r>
        <w:rPr>
          <w:rFonts w:ascii="Times New Roman" w:hAnsi="Times New Roman"/>
          <w:spacing w:val="-4"/>
        </w:rPr>
        <w:t> </w:t>
      </w:r>
      <w:r>
        <w:rPr>
          <w:rFonts w:ascii="Times New Roman" w:hAnsi="Times New Roman"/>
        </w:rPr>
        <w:t>that</w:t>
      </w:r>
      <w:r>
        <w:rPr>
          <w:rFonts w:ascii="Times New Roman" w:hAnsi="Times New Roman"/>
          <w:spacing w:val="-4"/>
        </w:rPr>
        <w:t> </w:t>
      </w:r>
      <w:r>
        <w:rPr>
          <w:rFonts w:ascii="Times New Roman" w:hAnsi="Times New Roman"/>
        </w:rPr>
        <w:t>it</w:t>
      </w:r>
      <w:r>
        <w:rPr>
          <w:rFonts w:ascii="Times New Roman" w:hAnsi="Times New Roman"/>
          <w:spacing w:val="-4"/>
        </w:rPr>
        <w:t> </w:t>
      </w:r>
      <w:r>
        <w:rPr>
          <w:rFonts w:ascii="Times New Roman" w:hAnsi="Times New Roman"/>
        </w:rPr>
        <w:t>is</w:t>
      </w:r>
      <w:r>
        <w:rPr>
          <w:rFonts w:ascii="Times New Roman" w:hAnsi="Times New Roman"/>
          <w:spacing w:val="-4"/>
        </w:rPr>
        <w:t> </w:t>
      </w:r>
      <w:r>
        <w:rPr>
          <w:rFonts w:ascii="Times New Roman" w:hAnsi="Times New Roman"/>
        </w:rPr>
        <w:t>their</w:t>
      </w:r>
      <w:r>
        <w:rPr>
          <w:rFonts w:ascii="Times New Roman" w:hAnsi="Times New Roman"/>
          <w:spacing w:val="-4"/>
        </w:rPr>
        <w:t> </w:t>
      </w:r>
      <w:r>
        <w:rPr>
          <w:rFonts w:ascii="Times New Roman" w:hAnsi="Times New Roman"/>
        </w:rPr>
        <w:t>responsibility,</w:t>
      </w:r>
      <w:r>
        <w:rPr>
          <w:rFonts w:ascii="Times New Roman" w:hAnsi="Times New Roman"/>
          <w:spacing w:val="-4"/>
        </w:rPr>
        <w:t> </w:t>
      </w:r>
      <w:r>
        <w:rPr>
          <w:rFonts w:ascii="Times New Roman" w:hAnsi="Times New Roman"/>
        </w:rPr>
        <w:t>not</w:t>
      </w:r>
      <w:r>
        <w:rPr>
          <w:rFonts w:ascii="Times New Roman" w:hAnsi="Times New Roman"/>
          <w:spacing w:val="-5"/>
        </w:rPr>
        <w:t> </w:t>
      </w:r>
      <w:r>
        <w:rPr>
          <w:rFonts w:ascii="Times New Roman" w:hAnsi="Times New Roman"/>
        </w:rPr>
        <w:t>the</w:t>
      </w:r>
      <w:r>
        <w:rPr>
          <w:rFonts w:ascii="Times New Roman" w:hAnsi="Times New Roman"/>
          <w:spacing w:val="-4"/>
        </w:rPr>
        <w:t> </w:t>
      </w:r>
      <w:r>
        <w:rPr>
          <w:rFonts w:ascii="Times New Roman" w:hAnsi="Times New Roman"/>
        </w:rPr>
        <w:t>Library’s, to control use and provide reasonable supervision to their children or charges when visiting/using the library.</w:t>
      </w:r>
      <w:r>
        <w:rPr>
          <w:rFonts w:ascii="Times New Roman" w:hAnsi="Times New Roman"/>
          <w:spacing w:val="40"/>
        </w:rPr>
        <w:t> </w:t>
      </w:r>
      <w:r>
        <w:rPr>
          <w:rFonts w:ascii="Times New Roman" w:hAnsi="Times New Roman"/>
        </w:rPr>
        <w:t>Staff is directed to intervene when inappropriate or illegal behaviors/actions interfere with or disrupt others’ use of the library and its resources.</w:t>
      </w:r>
    </w:p>
    <w:p>
      <w:pPr>
        <w:pStyle w:val="BodyText"/>
        <w:rPr>
          <w:rFonts w:ascii="Times New Roman"/>
        </w:rPr>
      </w:pPr>
    </w:p>
    <w:p>
      <w:pPr>
        <w:pStyle w:val="BodyText"/>
        <w:ind w:left="1080" w:right="1078"/>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Norms and practices in the Library’s Code of Conduct have been developed</w:t>
      </w:r>
      <w:r>
        <w:rPr>
          <w:rFonts w:ascii="Times New Roman" w:hAnsi="Times New Roman"/>
          <w:spacing w:val="-4"/>
        </w:rPr>
        <w:t> </w:t>
      </w:r>
      <w:r>
        <w:rPr>
          <w:rFonts w:ascii="Times New Roman" w:hAnsi="Times New Roman"/>
        </w:rPr>
        <w:t>to</w:t>
      </w:r>
      <w:r>
        <w:rPr>
          <w:rFonts w:ascii="Times New Roman" w:hAnsi="Times New Roman"/>
          <w:spacing w:val="-2"/>
        </w:rPr>
        <w:t> </w:t>
      </w:r>
      <w:r>
        <w:rPr>
          <w:rFonts w:ascii="Times New Roman" w:hAnsi="Times New Roman"/>
        </w:rPr>
        <w:t>assist</w:t>
      </w:r>
      <w:r>
        <w:rPr>
          <w:rFonts w:ascii="Times New Roman" w:hAnsi="Times New Roman"/>
          <w:spacing w:val="-2"/>
        </w:rPr>
        <w:t> </w:t>
      </w:r>
      <w:r>
        <w:rPr>
          <w:rFonts w:ascii="Times New Roman" w:hAnsi="Times New Roman"/>
        </w:rPr>
        <w:t>staff</w:t>
      </w:r>
      <w:r>
        <w:rPr>
          <w:rFonts w:ascii="Times New Roman" w:hAnsi="Times New Roman"/>
          <w:spacing w:val="-3"/>
        </w:rPr>
        <w:t> </w:t>
      </w:r>
      <w:r>
        <w:rPr>
          <w:rFonts w:ascii="Times New Roman" w:hAnsi="Times New Roman"/>
        </w:rPr>
        <w:t>in</w:t>
      </w:r>
      <w:r>
        <w:rPr>
          <w:rFonts w:ascii="Times New Roman" w:hAnsi="Times New Roman"/>
          <w:spacing w:val="-2"/>
        </w:rPr>
        <w:t> </w:t>
      </w:r>
      <w:r>
        <w:rPr>
          <w:rFonts w:ascii="Times New Roman" w:hAnsi="Times New Roman"/>
        </w:rPr>
        <w:t>making</w:t>
      </w:r>
      <w:r>
        <w:rPr>
          <w:rFonts w:ascii="Times New Roman" w:hAnsi="Times New Roman"/>
          <w:spacing w:val="-2"/>
        </w:rPr>
        <w:t> </w:t>
      </w:r>
      <w:r>
        <w:rPr>
          <w:rFonts w:ascii="Times New Roman" w:hAnsi="Times New Roman"/>
        </w:rPr>
        <w:t>these</w:t>
      </w:r>
      <w:r>
        <w:rPr>
          <w:rFonts w:ascii="Times New Roman" w:hAnsi="Times New Roman"/>
          <w:spacing w:val="-2"/>
        </w:rPr>
        <w:t> </w:t>
      </w:r>
      <w:r>
        <w:rPr>
          <w:rFonts w:ascii="Times New Roman" w:hAnsi="Times New Roman"/>
        </w:rPr>
        <w:t>decisions.</w:t>
      </w:r>
      <w:r>
        <w:rPr>
          <w:rFonts w:ascii="Times New Roman" w:hAnsi="Times New Roman"/>
          <w:spacing w:val="-2"/>
        </w:rPr>
        <w:t> </w:t>
      </w:r>
      <w:r>
        <w:rPr>
          <w:rFonts w:ascii="Times New Roman" w:hAnsi="Times New Roman"/>
        </w:rPr>
        <w:t>We</w:t>
      </w:r>
      <w:r>
        <w:rPr>
          <w:rFonts w:ascii="Times New Roman" w:hAnsi="Times New Roman"/>
          <w:spacing w:val="-2"/>
        </w:rPr>
        <w:t> </w:t>
      </w:r>
      <w:r>
        <w:rPr>
          <w:rFonts w:ascii="Times New Roman" w:hAnsi="Times New Roman"/>
        </w:rPr>
        <w:t>also</w:t>
      </w:r>
      <w:r>
        <w:rPr>
          <w:rFonts w:ascii="Times New Roman" w:hAnsi="Times New Roman"/>
          <w:spacing w:val="-4"/>
        </w:rPr>
        <w:t> </w:t>
      </w:r>
      <w:r>
        <w:rPr>
          <w:rFonts w:ascii="Times New Roman" w:hAnsi="Times New Roman"/>
        </w:rPr>
        <w:t>have</w:t>
      </w:r>
      <w:r>
        <w:rPr>
          <w:rFonts w:ascii="Times New Roman" w:hAnsi="Times New Roman"/>
          <w:spacing w:val="-2"/>
        </w:rPr>
        <w:t> </w:t>
      </w:r>
      <w:r>
        <w:rPr>
          <w:rFonts w:ascii="Times New Roman" w:hAnsi="Times New Roman"/>
        </w:rPr>
        <w:t>our</w:t>
      </w:r>
      <w:r>
        <w:rPr>
          <w:rFonts w:ascii="Times New Roman" w:hAnsi="Times New Roman"/>
          <w:spacing w:val="-2"/>
        </w:rPr>
        <w:t> </w:t>
      </w:r>
      <w:r>
        <w:rPr>
          <w:rFonts w:ascii="Times New Roman" w:hAnsi="Times New Roman"/>
        </w:rPr>
        <w:t>Code</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Conduct</w:t>
      </w:r>
      <w:r>
        <w:rPr>
          <w:rFonts w:ascii="Times New Roman" w:hAnsi="Times New Roman"/>
          <w:spacing w:val="-2"/>
        </w:rPr>
        <w:t> </w:t>
      </w:r>
      <w:r>
        <w:rPr>
          <w:rFonts w:ascii="Times New Roman" w:hAnsi="Times New Roman"/>
        </w:rPr>
        <w:t>posted</w:t>
      </w:r>
      <w:r>
        <w:rPr>
          <w:rFonts w:ascii="Times New Roman" w:hAnsi="Times New Roman"/>
          <w:spacing w:val="-2"/>
        </w:rPr>
        <w:t> </w:t>
      </w:r>
      <w:r>
        <w:rPr>
          <w:rFonts w:ascii="Times New Roman" w:hAnsi="Times New Roman"/>
        </w:rPr>
        <w:t>on our website and will print it when asked by our public.</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080" w:val="left" w:leader="none"/>
        </w:tabs>
        <w:spacing w:line="240" w:lineRule="auto" w:before="0" w:after="0"/>
        <w:ind w:left="1080" w:right="1225"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4"/>
        </w:rPr>
        <w:t> </w:t>
      </w:r>
      <w:r>
        <w:rPr/>
        <w:t>inform</w:t>
      </w:r>
      <w:r>
        <w:rPr>
          <w:spacing w:val="-2"/>
        </w:rPr>
        <w:t> </w:t>
      </w:r>
      <w:r>
        <w:rPr/>
        <w:t>patrons,</w:t>
      </w:r>
      <w:r>
        <w:rPr>
          <w:spacing w:val="-2"/>
        </w:rPr>
        <w:t> </w:t>
      </w:r>
      <w:r>
        <w:rPr/>
        <w:t>when</w:t>
      </w:r>
      <w:r>
        <w:rPr>
          <w:spacing w:val="-3"/>
        </w:rPr>
        <w:t> </w:t>
      </w:r>
      <w:r>
        <w:rPr/>
        <w:t>appropriate,</w:t>
      </w:r>
      <w:r>
        <w:rPr>
          <w:spacing w:val="-2"/>
        </w:rPr>
        <w:t> </w:t>
      </w:r>
      <w:r>
        <w:rPr/>
        <w:t>of</w:t>
      </w:r>
      <w:r>
        <w:rPr>
          <w:spacing w:val="-3"/>
        </w:rPr>
        <w:t> </w:t>
      </w:r>
      <w:r>
        <w:rPr/>
        <w:t>this</w:t>
      </w:r>
      <w:r>
        <w:rPr>
          <w:spacing w:val="-2"/>
        </w:rPr>
        <w:t> </w:t>
      </w:r>
      <w:r>
        <w:rPr/>
        <w:t>policy,</w:t>
      </w:r>
      <w:r>
        <w:rPr>
          <w:spacing w:val="-4"/>
        </w:rPr>
        <w:t> </w:t>
      </w:r>
      <w:r>
        <w:rPr/>
        <w:t>and</w:t>
      </w:r>
      <w:r>
        <w:rPr>
          <w:spacing w:val="-3"/>
        </w:rPr>
        <w:t> </w:t>
      </w:r>
      <w:r>
        <w:rPr/>
        <w:t>to</w:t>
      </w:r>
      <w:r>
        <w:rPr>
          <w:spacing w:val="-2"/>
        </w:rPr>
        <w:t> </w:t>
      </w:r>
      <w:r>
        <w:rPr/>
        <w:t>provide</w:t>
      </w:r>
      <w:r>
        <w:rPr>
          <w:spacing w:val="-2"/>
        </w:rPr>
        <w:t> </w:t>
      </w:r>
      <w:r>
        <w:rPr/>
        <w:t>an</w:t>
      </w:r>
      <w:r>
        <w:rPr>
          <w:spacing w:val="-3"/>
        </w:rPr>
        <w:t> </w:t>
      </w:r>
      <w:r>
        <w:rPr/>
        <w:t>open, accessible patron comment process.</w:t>
      </w:r>
    </w:p>
    <w:p>
      <w:pPr>
        <w:pStyle w:val="BodyText"/>
        <w:spacing w:before="275"/>
        <w:ind w:left="1080" w:right="802"/>
        <w:rPr>
          <w:rFonts w:ascii="Times New Roman" w:hAnsi="Times New Roman"/>
        </w:rPr>
      </w:pPr>
      <w:r>
        <w:rPr>
          <w:rFonts w:ascii="Times New Roman" w:hAnsi="Times New Roman"/>
          <w:b/>
        </w:rPr>
        <w:t>EXECUTIVE</w:t>
      </w:r>
      <w:r>
        <w:rPr>
          <w:rFonts w:ascii="Times New Roman" w:hAnsi="Times New Roman"/>
          <w:b/>
          <w:spacing w:val="-2"/>
        </w:rPr>
        <w:t> </w:t>
      </w:r>
      <w:r>
        <w:rPr>
          <w:rFonts w:ascii="Times New Roman" w:hAnsi="Times New Roman"/>
          <w:b/>
        </w:rPr>
        <w:t>DIRECTOR’S</w:t>
      </w:r>
      <w:r>
        <w:rPr>
          <w:rFonts w:ascii="Times New Roman" w:hAnsi="Times New Roman"/>
          <w:b/>
          <w:spacing w:val="-2"/>
        </w:rPr>
        <w:t> </w:t>
      </w:r>
      <w:r>
        <w:rPr>
          <w:rFonts w:ascii="Times New Roman" w:hAnsi="Times New Roman"/>
          <w:b/>
        </w:rPr>
        <w:t>INTERPRETATION:</w:t>
      </w:r>
      <w:r>
        <w:rPr>
          <w:rFonts w:ascii="Times New Roman" w:hAnsi="Times New Roman"/>
          <w:b/>
          <w:spacing w:val="40"/>
        </w:rPr>
        <w:t> </w:t>
      </w:r>
      <w:r>
        <w:rPr>
          <w:rFonts w:ascii="Times New Roman" w:hAnsi="Times New Roman"/>
        </w:rPr>
        <w:t>It</w:t>
      </w:r>
      <w:r>
        <w:rPr>
          <w:rFonts w:ascii="Times New Roman" w:hAnsi="Times New Roman"/>
          <w:spacing w:val="-1"/>
        </w:rPr>
        <w:t> </w:t>
      </w:r>
      <w:r>
        <w:rPr>
          <w:rFonts w:ascii="Times New Roman" w:hAnsi="Times New Roman"/>
        </w:rPr>
        <w:t>is</w:t>
      </w:r>
      <w:r>
        <w:rPr>
          <w:rFonts w:ascii="Times New Roman" w:hAnsi="Times New Roman"/>
          <w:spacing w:val="-2"/>
        </w:rPr>
        <w:t> </w:t>
      </w:r>
      <w:r>
        <w:rPr>
          <w:rFonts w:ascii="Times New Roman" w:hAnsi="Times New Roman"/>
        </w:rPr>
        <w:t>my</w:t>
      </w:r>
      <w:r>
        <w:rPr>
          <w:rFonts w:ascii="Times New Roman" w:hAnsi="Times New Roman"/>
          <w:spacing w:val="-1"/>
        </w:rPr>
        <w:t> </w:t>
      </w:r>
      <w:r>
        <w:rPr>
          <w:rFonts w:ascii="Times New Roman" w:hAnsi="Times New Roman"/>
        </w:rPr>
        <w:t>understanding</w:t>
      </w:r>
      <w:r>
        <w:rPr>
          <w:rFonts w:ascii="Times New Roman" w:hAnsi="Times New Roman"/>
          <w:spacing w:val="-1"/>
        </w:rPr>
        <w:t> </w:t>
      </w:r>
      <w:r>
        <w:rPr>
          <w:rFonts w:ascii="Times New Roman" w:hAnsi="Times New Roman"/>
        </w:rPr>
        <w:t>that</w:t>
      </w:r>
      <w:r>
        <w:rPr>
          <w:rFonts w:ascii="Times New Roman" w:hAnsi="Times New Roman"/>
          <w:spacing w:val="-2"/>
        </w:rPr>
        <w:t> </w:t>
      </w:r>
      <w:r>
        <w:rPr>
          <w:rFonts w:ascii="Times New Roman" w:hAnsi="Times New Roman"/>
        </w:rPr>
        <w:t>we</w:t>
      </w:r>
      <w:r>
        <w:rPr>
          <w:rFonts w:ascii="Times New Roman" w:hAnsi="Times New Roman"/>
          <w:spacing w:val="-1"/>
        </w:rPr>
        <w:t> </w:t>
      </w:r>
      <w:r>
        <w:rPr>
          <w:rFonts w:ascii="Times New Roman" w:hAnsi="Times New Roman"/>
        </w:rPr>
        <w:t>must</w:t>
      </w:r>
      <w:r>
        <w:rPr>
          <w:rFonts w:ascii="Times New Roman" w:hAnsi="Times New Roman"/>
          <w:spacing w:val="-1"/>
        </w:rPr>
        <w:t> </w:t>
      </w:r>
      <w:r>
        <w:rPr>
          <w:rFonts w:ascii="Times New Roman" w:hAnsi="Times New Roman"/>
        </w:rPr>
        <w:t>inform patrons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library</w:t>
      </w:r>
      <w:r>
        <w:rPr>
          <w:rFonts w:ascii="Times New Roman" w:hAnsi="Times New Roman"/>
          <w:spacing w:val="-2"/>
        </w:rPr>
        <w:t> </w:t>
      </w:r>
      <w:r>
        <w:rPr>
          <w:rFonts w:ascii="Times New Roman" w:hAnsi="Times New Roman"/>
        </w:rPr>
        <w:t>policies</w:t>
      </w:r>
      <w:r>
        <w:rPr>
          <w:rFonts w:ascii="Times New Roman" w:hAnsi="Times New Roman"/>
          <w:spacing w:val="-2"/>
        </w:rPr>
        <w:t> </w:t>
      </w:r>
      <w:r>
        <w:rPr>
          <w:rFonts w:ascii="Times New Roman" w:hAnsi="Times New Roman"/>
        </w:rPr>
        <w:t>that</w:t>
      </w:r>
      <w:r>
        <w:rPr>
          <w:rFonts w:ascii="Times New Roman" w:hAnsi="Times New Roman"/>
          <w:spacing w:val="-3"/>
        </w:rPr>
        <w:t> </w:t>
      </w:r>
      <w:r>
        <w:rPr>
          <w:rFonts w:ascii="Times New Roman" w:hAnsi="Times New Roman"/>
        </w:rPr>
        <w:t>concern</w:t>
      </w:r>
      <w:r>
        <w:rPr>
          <w:rFonts w:ascii="Times New Roman" w:hAnsi="Times New Roman"/>
          <w:spacing w:val="-2"/>
        </w:rPr>
        <w:t> </w:t>
      </w:r>
      <w:r>
        <w:rPr>
          <w:rFonts w:ascii="Times New Roman" w:hAnsi="Times New Roman"/>
        </w:rPr>
        <w:t>and/or</w:t>
      </w:r>
      <w:r>
        <w:rPr>
          <w:rFonts w:ascii="Times New Roman" w:hAnsi="Times New Roman"/>
          <w:spacing w:val="-2"/>
        </w:rPr>
        <w:t> </w:t>
      </w:r>
      <w:r>
        <w:rPr>
          <w:rFonts w:ascii="Times New Roman" w:hAnsi="Times New Roman"/>
        </w:rPr>
        <w:t>protect</w:t>
      </w:r>
      <w:r>
        <w:rPr>
          <w:rFonts w:ascii="Times New Roman" w:hAnsi="Times New Roman"/>
          <w:spacing w:val="-3"/>
        </w:rPr>
        <w:t> </w:t>
      </w:r>
      <w:r>
        <w:rPr>
          <w:rFonts w:ascii="Times New Roman" w:hAnsi="Times New Roman"/>
        </w:rPr>
        <w:t>their</w:t>
      </w:r>
      <w:r>
        <w:rPr>
          <w:rFonts w:ascii="Times New Roman" w:hAnsi="Times New Roman"/>
          <w:spacing w:val="-2"/>
        </w:rPr>
        <w:t> </w:t>
      </w:r>
      <w:r>
        <w:rPr>
          <w:rFonts w:ascii="Times New Roman" w:hAnsi="Times New Roman"/>
        </w:rPr>
        <w:t>use</w:t>
      </w:r>
      <w:r>
        <w:rPr>
          <w:rFonts w:ascii="Times New Roman" w:hAnsi="Times New Roman"/>
          <w:spacing w:val="-4"/>
        </w:rPr>
        <w:t> </w:t>
      </w:r>
      <w:r>
        <w:rPr>
          <w:rFonts w:ascii="Times New Roman" w:hAnsi="Times New Roman"/>
        </w:rPr>
        <w:t>and</w:t>
      </w:r>
      <w:r>
        <w:rPr>
          <w:rFonts w:ascii="Times New Roman" w:hAnsi="Times New Roman"/>
          <w:spacing w:val="-2"/>
        </w:rPr>
        <w:t> </w:t>
      </w:r>
      <w:r>
        <w:rPr>
          <w:rFonts w:ascii="Times New Roman" w:hAnsi="Times New Roman"/>
        </w:rPr>
        <w:t>rights</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the</w:t>
      </w:r>
      <w:r>
        <w:rPr>
          <w:rFonts w:ascii="Times New Roman" w:hAnsi="Times New Roman"/>
          <w:spacing w:val="-2"/>
        </w:rPr>
        <w:t> </w:t>
      </w:r>
      <w:r>
        <w:rPr>
          <w:rFonts w:ascii="Times New Roman" w:hAnsi="Times New Roman"/>
        </w:rPr>
        <w:t>library.</w:t>
      </w:r>
      <w:r>
        <w:rPr>
          <w:rFonts w:ascii="Times New Roman" w:hAnsi="Times New Roman"/>
          <w:spacing w:val="40"/>
        </w:rPr>
        <w:t> </w:t>
      </w:r>
      <w:r>
        <w:rPr>
          <w:rFonts w:ascii="Times New Roman" w:hAnsi="Times New Roman"/>
        </w:rPr>
        <w:t>As</w:t>
      </w:r>
      <w:r>
        <w:rPr>
          <w:rFonts w:ascii="Times New Roman" w:hAnsi="Times New Roman"/>
          <w:spacing w:val="-2"/>
        </w:rPr>
        <w:t> </w:t>
      </w:r>
      <w:r>
        <w:rPr>
          <w:rFonts w:ascii="Times New Roman" w:hAnsi="Times New Roman"/>
        </w:rPr>
        <w:t>well,</w:t>
      </w:r>
      <w:r>
        <w:rPr>
          <w:rFonts w:ascii="Times New Roman" w:hAnsi="Times New Roman"/>
          <w:spacing w:val="-2"/>
        </w:rPr>
        <w:t> </w:t>
      </w:r>
      <w:r>
        <w:rPr>
          <w:rFonts w:ascii="Times New Roman" w:hAnsi="Times New Roman"/>
        </w:rPr>
        <w:t>we must provide a patron comment process so that patrons have the opportunity to express their concerns to administration and management.</w:t>
      </w:r>
    </w:p>
    <w:p>
      <w:pPr>
        <w:pStyle w:val="BodyText"/>
        <w:rPr>
          <w:rFonts w:ascii="Times New Roman"/>
        </w:rPr>
      </w:pPr>
    </w:p>
    <w:p>
      <w:pPr>
        <w:pStyle w:val="BodyText"/>
        <w:ind w:left="1080" w:right="1523"/>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80"/>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uses</w:t>
      </w:r>
      <w:r>
        <w:rPr>
          <w:rFonts w:ascii="Times New Roman"/>
          <w:spacing w:val="-3"/>
        </w:rPr>
        <w:t> </w:t>
      </w:r>
      <w:r>
        <w:rPr>
          <w:rFonts w:ascii="Times New Roman"/>
        </w:rPr>
        <w:t>several</w:t>
      </w:r>
      <w:r>
        <w:rPr>
          <w:rFonts w:ascii="Times New Roman"/>
          <w:spacing w:val="-3"/>
        </w:rPr>
        <w:t> </w:t>
      </w:r>
      <w:r>
        <w:rPr>
          <w:rFonts w:ascii="Times New Roman"/>
        </w:rPr>
        <w:t>means</w:t>
      </w:r>
      <w:r>
        <w:rPr>
          <w:rFonts w:ascii="Times New Roman"/>
          <w:spacing w:val="-3"/>
        </w:rPr>
        <w:t> </w:t>
      </w:r>
      <w:r>
        <w:rPr>
          <w:rFonts w:ascii="Times New Roman"/>
        </w:rPr>
        <w:t>by</w:t>
      </w:r>
      <w:r>
        <w:rPr>
          <w:rFonts w:ascii="Times New Roman"/>
          <w:spacing w:val="-3"/>
        </w:rPr>
        <w:t> </w:t>
      </w:r>
      <w:r>
        <w:rPr>
          <w:rFonts w:ascii="Times New Roman"/>
        </w:rPr>
        <w:t>which</w:t>
      </w:r>
      <w:r>
        <w:rPr>
          <w:rFonts w:ascii="Times New Roman"/>
          <w:spacing w:val="-3"/>
        </w:rPr>
        <w:t> </w:t>
      </w:r>
      <w:r>
        <w:rPr>
          <w:rFonts w:ascii="Times New Roman"/>
        </w:rPr>
        <w:t>to</w:t>
      </w:r>
      <w:r>
        <w:rPr>
          <w:rFonts w:ascii="Times New Roman"/>
          <w:spacing w:val="-3"/>
        </w:rPr>
        <w:t> </w:t>
      </w:r>
      <w:r>
        <w:rPr>
          <w:rFonts w:ascii="Times New Roman"/>
        </w:rPr>
        <w:t>solicit</w:t>
      </w:r>
      <w:r>
        <w:rPr>
          <w:rFonts w:ascii="Times New Roman"/>
          <w:spacing w:val="-3"/>
        </w:rPr>
        <w:t> </w:t>
      </w:r>
      <w:r>
        <w:rPr>
          <w:rFonts w:ascii="Times New Roman"/>
        </w:rPr>
        <w:t>and</w:t>
      </w:r>
      <w:r>
        <w:rPr>
          <w:rFonts w:ascii="Times New Roman"/>
          <w:spacing w:val="-5"/>
        </w:rPr>
        <w:t> </w:t>
      </w:r>
      <w:r>
        <w:rPr>
          <w:rFonts w:ascii="Times New Roman"/>
        </w:rPr>
        <w:t>engage in patron comment including personal interactions with staff, electronic and print comment</w:t>
      </w:r>
    </w:p>
    <w:p>
      <w:pPr>
        <w:pStyle w:val="BodyText"/>
        <w:ind w:left="1080" w:right="802"/>
        <w:rPr>
          <w:rFonts w:ascii="Times New Roman"/>
        </w:rPr>
      </w:pPr>
      <w:r>
        <w:rPr>
          <w:rFonts w:ascii="Times New Roman"/>
        </w:rPr>
        <w:t>forms,</w:t>
      </w:r>
      <w:r>
        <w:rPr>
          <w:rFonts w:ascii="Times New Roman"/>
          <w:spacing w:val="-5"/>
        </w:rPr>
        <w:t> </w:t>
      </w:r>
      <w:r>
        <w:rPr>
          <w:rFonts w:ascii="Times New Roman"/>
        </w:rPr>
        <w:t>an</w:t>
      </w:r>
      <w:r>
        <w:rPr>
          <w:rFonts w:ascii="Times New Roman"/>
          <w:spacing w:val="-3"/>
        </w:rPr>
        <w:t> </w:t>
      </w:r>
      <w:r>
        <w:rPr>
          <w:rFonts w:ascii="Times New Roman"/>
        </w:rPr>
        <w:t>open-door</w:t>
      </w:r>
      <w:r>
        <w:rPr>
          <w:rFonts w:ascii="Times New Roman"/>
          <w:spacing w:val="-3"/>
        </w:rPr>
        <w:t> </w:t>
      </w:r>
      <w:r>
        <w:rPr>
          <w:rFonts w:ascii="Times New Roman"/>
        </w:rPr>
        <w:t>process</w:t>
      </w:r>
      <w:r>
        <w:rPr>
          <w:rFonts w:ascii="Times New Roman"/>
          <w:spacing w:val="-3"/>
        </w:rPr>
        <w:t> </w:t>
      </w:r>
      <w:r>
        <w:rPr>
          <w:rFonts w:ascii="Times New Roman"/>
        </w:rPr>
        <w:t>for</w:t>
      </w:r>
      <w:r>
        <w:rPr>
          <w:rFonts w:ascii="Times New Roman"/>
          <w:spacing w:val="-3"/>
        </w:rPr>
        <w:t> </w:t>
      </w:r>
      <w:r>
        <w:rPr>
          <w:rFonts w:ascii="Times New Roman"/>
        </w:rPr>
        <w:t>the</w:t>
      </w:r>
      <w:r>
        <w:rPr>
          <w:rFonts w:ascii="Times New Roman"/>
          <w:spacing w:val="-4"/>
        </w:rPr>
        <w:t> </w:t>
      </w:r>
      <w:r>
        <w:rPr>
          <w:rFonts w:ascii="Times New Roman"/>
        </w:rPr>
        <w:t>public</w:t>
      </w:r>
      <w:r>
        <w:rPr>
          <w:rFonts w:ascii="Times New Roman"/>
          <w:spacing w:val="-4"/>
        </w:rPr>
        <w:t> </w:t>
      </w:r>
      <w:r>
        <w:rPr>
          <w:rFonts w:ascii="Times New Roman"/>
        </w:rPr>
        <w:t>to</w:t>
      </w:r>
      <w:r>
        <w:rPr>
          <w:rFonts w:ascii="Times New Roman"/>
          <w:spacing w:val="-3"/>
        </w:rPr>
        <w:t> </w:t>
      </w:r>
      <w:r>
        <w:rPr>
          <w:rFonts w:ascii="Times New Roman"/>
        </w:rPr>
        <w:t>speak</w:t>
      </w:r>
      <w:r>
        <w:rPr>
          <w:rFonts w:ascii="Times New Roman"/>
          <w:spacing w:val="-3"/>
        </w:rPr>
        <w:t> </w:t>
      </w:r>
      <w:r>
        <w:rPr>
          <w:rFonts w:ascii="Times New Roman"/>
        </w:rPr>
        <w:t>with</w:t>
      </w:r>
      <w:r>
        <w:rPr>
          <w:rFonts w:ascii="Times New Roman"/>
          <w:spacing w:val="-3"/>
        </w:rPr>
        <w:t> </w:t>
      </w:r>
      <w:r>
        <w:rPr>
          <w:rFonts w:ascii="Times New Roman"/>
        </w:rPr>
        <w:t>management</w:t>
      </w:r>
      <w:r>
        <w:rPr>
          <w:rFonts w:ascii="Times New Roman"/>
          <w:spacing w:val="-3"/>
        </w:rPr>
        <w:t> </w:t>
      </w:r>
      <w:r>
        <w:rPr>
          <w:rFonts w:ascii="Times New Roman"/>
        </w:rPr>
        <w:t>or</w:t>
      </w:r>
      <w:r>
        <w:rPr>
          <w:rFonts w:ascii="Times New Roman"/>
          <w:spacing w:val="-4"/>
        </w:rPr>
        <w:t> </w:t>
      </w:r>
      <w:r>
        <w:rPr>
          <w:rFonts w:ascii="Times New Roman"/>
        </w:rPr>
        <w:t>administration,</w:t>
      </w:r>
      <w:r>
        <w:rPr>
          <w:rFonts w:ascii="Times New Roman"/>
          <w:spacing w:val="-3"/>
        </w:rPr>
        <w:t> </w:t>
      </w:r>
      <w:r>
        <w:rPr>
          <w:rFonts w:ascii="Times New Roman"/>
        </w:rPr>
        <w:t>electronic and telephone communications and electronic options on the website.</w:t>
      </w:r>
      <w:r>
        <w:rPr>
          <w:rFonts w:ascii="Times New Roman"/>
          <w:spacing w:val="40"/>
        </w:rPr>
        <w:t> </w:t>
      </w:r>
      <w:r>
        <w:rPr>
          <w:rFonts w:ascii="Times New Roman"/>
        </w:rPr>
        <w:t>We also have our policies posted on our website and will print them when asked by our public.</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2"/>
        </w:numPr>
        <w:tabs>
          <w:tab w:pos="1200" w:val="left" w:leader="none"/>
        </w:tabs>
        <w:spacing w:line="240" w:lineRule="auto" w:before="0" w:after="0"/>
        <w:ind w:left="1200" w:right="0" w:hanging="480"/>
        <w:jc w:val="left"/>
      </w:pPr>
      <w:r>
        <w:rPr/>
        <w:t>I</w:t>
      </w:r>
      <w:r>
        <w:rPr>
          <w:spacing w:val="-4"/>
        </w:rPr>
        <w:t> </w:t>
      </w:r>
      <w:r>
        <w:rPr/>
        <w:t>shall</w:t>
      </w:r>
      <w:r>
        <w:rPr>
          <w:spacing w:val="-2"/>
        </w:rPr>
        <w:t> </w:t>
      </w:r>
      <w:r>
        <w:rPr/>
        <w:t>not</w:t>
      </w:r>
      <w:r>
        <w:rPr>
          <w:spacing w:val="-2"/>
        </w:rPr>
        <w:t> </w:t>
      </w:r>
      <w:r>
        <w:rPr/>
        <w:t>fail</w:t>
      </w:r>
      <w:r>
        <w:rPr>
          <w:spacing w:val="-2"/>
        </w:rPr>
        <w:t> </w:t>
      </w:r>
      <w:r>
        <w:rPr/>
        <w:t>to</w:t>
      </w:r>
      <w:r>
        <w:rPr>
          <w:spacing w:val="-1"/>
        </w:rPr>
        <w:t> </w:t>
      </w:r>
      <w:r>
        <w:rPr/>
        <w:t>take</w:t>
      </w:r>
      <w:r>
        <w:rPr>
          <w:spacing w:val="-2"/>
        </w:rPr>
        <w:t> </w:t>
      </w:r>
      <w:r>
        <w:rPr/>
        <w:t>appropriate</w:t>
      </w:r>
      <w:r>
        <w:rPr>
          <w:spacing w:val="-1"/>
        </w:rPr>
        <w:t> </w:t>
      </w:r>
      <w:r>
        <w:rPr/>
        <w:t>steps</w:t>
      </w:r>
      <w:r>
        <w:rPr>
          <w:spacing w:val="-1"/>
        </w:rPr>
        <w:t> </w:t>
      </w:r>
      <w:r>
        <w:rPr/>
        <w:t>to</w:t>
      </w:r>
      <w:r>
        <w:rPr>
          <w:spacing w:val="-2"/>
        </w:rPr>
        <w:t> </w:t>
      </w:r>
      <w:r>
        <w:rPr/>
        <w:t>safeguard</w:t>
      </w:r>
      <w:r>
        <w:rPr>
          <w:spacing w:val="-3"/>
        </w:rPr>
        <w:t> </w:t>
      </w:r>
      <w:r>
        <w:rPr/>
        <w:t>the</w:t>
      </w:r>
      <w:r>
        <w:rPr>
          <w:spacing w:val="-1"/>
        </w:rPr>
        <w:t> </w:t>
      </w:r>
      <w:r>
        <w:rPr/>
        <w:t>safety</w:t>
      </w:r>
      <w:r>
        <w:rPr>
          <w:spacing w:val="-2"/>
        </w:rPr>
        <w:t> </w:t>
      </w:r>
      <w:r>
        <w:rPr/>
        <w:t>of</w:t>
      </w:r>
      <w:r>
        <w:rPr>
          <w:spacing w:val="-1"/>
        </w:rPr>
        <w:t> </w:t>
      </w:r>
      <w:r>
        <w:rPr/>
        <w:t>library</w:t>
      </w:r>
      <w:r>
        <w:rPr>
          <w:spacing w:val="-1"/>
        </w:rPr>
        <w:t> </w:t>
      </w:r>
      <w:r>
        <w:rPr>
          <w:spacing w:val="-2"/>
        </w:rPr>
        <w:t>patrons.</w:t>
      </w:r>
    </w:p>
    <w:p>
      <w:pPr>
        <w:pStyle w:val="BodyText"/>
        <w:rPr>
          <w:rFonts w:ascii="Times New Roman"/>
          <w:b/>
        </w:rPr>
      </w:pPr>
    </w:p>
    <w:p>
      <w:pPr>
        <w:spacing w:before="0"/>
        <w:ind w:left="1080" w:right="802" w:firstLine="0"/>
        <w:jc w:val="left"/>
        <w:rPr>
          <w:rFonts w:ascii="Times New Roman" w:hAnsi="Times New Roman"/>
          <w:sz w:val="24"/>
        </w:rPr>
      </w:pPr>
      <w:r>
        <w:rPr>
          <w:rFonts w:ascii="Times New Roman" w:hAnsi="Times New Roman"/>
          <w:b/>
          <w:sz w:val="24"/>
        </w:rPr>
        <w:t>EXECUTIVE</w:t>
      </w:r>
      <w:r>
        <w:rPr>
          <w:rFonts w:ascii="Times New Roman" w:hAnsi="Times New Roman"/>
          <w:b/>
          <w:spacing w:val="-5"/>
          <w:sz w:val="24"/>
        </w:rPr>
        <w:t> </w:t>
      </w:r>
      <w:r>
        <w:rPr>
          <w:rFonts w:ascii="Times New Roman" w:hAnsi="Times New Roman"/>
          <w:b/>
          <w:sz w:val="24"/>
        </w:rPr>
        <w:t>DIRECTOR’S</w:t>
      </w:r>
      <w:r>
        <w:rPr>
          <w:rFonts w:ascii="Times New Roman" w:hAnsi="Times New Roman"/>
          <w:b/>
          <w:spacing w:val="-5"/>
          <w:sz w:val="24"/>
        </w:rPr>
        <w:t> </w:t>
      </w:r>
      <w:r>
        <w:rPr>
          <w:rFonts w:ascii="Times New Roman" w:hAnsi="Times New Roman"/>
          <w:b/>
          <w:sz w:val="24"/>
        </w:rPr>
        <w:t>INTERPRETATION:</w:t>
      </w:r>
      <w:r>
        <w:rPr>
          <w:rFonts w:ascii="Times New Roman" w:hAnsi="Times New Roman"/>
          <w:b/>
          <w:spacing w:val="40"/>
          <w:sz w:val="24"/>
        </w:rPr>
        <w:t> </w:t>
      </w:r>
      <w:r>
        <w:rPr>
          <w:rFonts w:ascii="Times New Roman" w:hAnsi="Times New Roman"/>
          <w:sz w:val="24"/>
        </w:rPr>
        <w:t>I</w:t>
      </w:r>
      <w:r>
        <w:rPr>
          <w:rFonts w:ascii="Times New Roman" w:hAnsi="Times New Roman"/>
          <w:spacing w:val="-4"/>
          <w:sz w:val="24"/>
        </w:rPr>
        <w:t> </w:t>
      </w:r>
      <w:r>
        <w:rPr>
          <w:rFonts w:ascii="Times New Roman" w:hAnsi="Times New Roman"/>
          <w:sz w:val="24"/>
        </w:rPr>
        <w:t>understand</w:t>
      </w:r>
      <w:r>
        <w:rPr>
          <w:rFonts w:ascii="Times New Roman" w:hAnsi="Times New Roman"/>
          <w:spacing w:val="-6"/>
          <w:sz w:val="24"/>
        </w:rPr>
        <w:t> </w:t>
      </w:r>
      <w:r>
        <w:rPr>
          <w:rFonts w:ascii="Times New Roman" w:hAnsi="Times New Roman"/>
          <w:sz w:val="24"/>
        </w:rPr>
        <w:t>that</w:t>
      </w:r>
      <w:r>
        <w:rPr>
          <w:rFonts w:ascii="Times New Roman" w:hAnsi="Times New Roman"/>
          <w:spacing w:val="-4"/>
          <w:sz w:val="24"/>
        </w:rPr>
        <w:t> </w:t>
      </w:r>
      <w:r>
        <w:rPr>
          <w:rFonts w:ascii="Times New Roman" w:hAnsi="Times New Roman"/>
          <w:sz w:val="24"/>
        </w:rPr>
        <w:t>this</w:t>
      </w:r>
      <w:r>
        <w:rPr>
          <w:rFonts w:ascii="Times New Roman" w:hAnsi="Times New Roman"/>
          <w:spacing w:val="-4"/>
          <w:sz w:val="24"/>
        </w:rPr>
        <w:t> </w:t>
      </w:r>
      <w:r>
        <w:rPr>
          <w:rFonts w:ascii="Times New Roman" w:hAnsi="Times New Roman"/>
          <w:sz w:val="24"/>
        </w:rPr>
        <w:t>provision</w:t>
      </w:r>
      <w:r>
        <w:rPr>
          <w:rFonts w:ascii="Times New Roman" w:hAnsi="Times New Roman"/>
          <w:spacing w:val="-4"/>
          <w:sz w:val="24"/>
        </w:rPr>
        <w:t> </w:t>
      </w:r>
      <w:r>
        <w:rPr>
          <w:rFonts w:ascii="Times New Roman" w:hAnsi="Times New Roman"/>
          <w:sz w:val="24"/>
        </w:rPr>
        <w:t>requires</w:t>
      </w:r>
      <w:r>
        <w:rPr>
          <w:rFonts w:ascii="Times New Roman" w:hAnsi="Times New Roman"/>
          <w:spacing w:val="-5"/>
          <w:sz w:val="24"/>
        </w:rPr>
        <w:t> </w:t>
      </w:r>
      <w:r>
        <w:rPr>
          <w:rFonts w:ascii="Times New Roman" w:hAnsi="Times New Roman"/>
          <w:sz w:val="24"/>
        </w:rPr>
        <w:t>me to develop and implement policies and practices to ensure patron safety.</w:t>
      </w:r>
    </w:p>
    <w:p>
      <w:pPr>
        <w:pStyle w:val="BodyText"/>
        <w:rPr>
          <w:rFonts w:ascii="Times New Roman"/>
        </w:rPr>
      </w:pPr>
    </w:p>
    <w:p>
      <w:pPr>
        <w:pStyle w:val="BodyText"/>
        <w:ind w:left="1079" w:right="826"/>
        <w:rPr>
          <w:rFonts w:ascii="Times New Roman"/>
        </w:rPr>
      </w:pPr>
      <w:r>
        <w:rPr>
          <w:rFonts w:ascii="Times New Roman"/>
          <w:b/>
        </w:rPr>
        <w:t>REPORT (COMPLIANT):</w:t>
      </w:r>
      <w:r>
        <w:rPr>
          <w:rFonts w:ascii="Times New Roman"/>
          <w:b/>
          <w:spacing w:val="40"/>
        </w:rPr>
        <w:t> </w:t>
      </w:r>
      <w:r>
        <w:rPr>
          <w:rFonts w:ascii="Times New Roman"/>
        </w:rPr>
        <w:t>We strive to maintain a high level of patron safety conditions. To confirm our safety standards, key staff along with local law enforcement conduct safety audits of public use areas.</w:t>
      </w:r>
      <w:r>
        <w:rPr>
          <w:rFonts w:ascii="Times New Roman"/>
          <w:spacing w:val="80"/>
        </w:rPr>
        <w:t> </w:t>
      </w:r>
      <w:r>
        <w:rPr>
          <w:rFonts w:ascii="Times New Roman"/>
        </w:rPr>
        <w:t>We also maintain and use safety/emergency mechanisms such as fire extinguishers and sprinklers, detection and alarm systems, AEDs and surveillance cameras.</w:t>
      </w:r>
      <w:r>
        <w:rPr>
          <w:rFonts w:ascii="Times New Roman"/>
          <w:spacing w:val="80"/>
        </w:rPr>
        <w:t> </w:t>
      </w:r>
      <w:r>
        <w:rPr>
          <w:rFonts w:ascii="Times New Roman"/>
        </w:rPr>
        <w:t>As well,</w:t>
      </w:r>
      <w:r>
        <w:rPr>
          <w:rFonts w:ascii="Times New Roman"/>
          <w:spacing w:val="-3"/>
        </w:rPr>
        <w:t> </w:t>
      </w:r>
      <w:r>
        <w:rPr>
          <w:rFonts w:ascii="Times New Roman"/>
        </w:rPr>
        <w:t>each</w:t>
      </w:r>
      <w:r>
        <w:rPr>
          <w:rFonts w:ascii="Times New Roman"/>
          <w:spacing w:val="-5"/>
        </w:rPr>
        <w:t> </w:t>
      </w:r>
      <w:r>
        <w:rPr>
          <w:rFonts w:ascii="Times New Roman"/>
        </w:rPr>
        <w:t>library</w:t>
      </w:r>
      <w:r>
        <w:rPr>
          <w:rFonts w:ascii="Times New Roman"/>
          <w:spacing w:val="-3"/>
        </w:rPr>
        <w:t> </w:t>
      </w:r>
      <w:r>
        <w:rPr>
          <w:rFonts w:ascii="Times New Roman"/>
        </w:rPr>
        <w:t>establishes</w:t>
      </w:r>
      <w:r>
        <w:rPr>
          <w:rFonts w:ascii="Times New Roman"/>
          <w:spacing w:val="-3"/>
        </w:rPr>
        <w:t> </w:t>
      </w:r>
      <w:r>
        <w:rPr>
          <w:rFonts w:ascii="Times New Roman"/>
        </w:rPr>
        <w:t>a</w:t>
      </w:r>
      <w:r>
        <w:rPr>
          <w:rFonts w:ascii="Times New Roman"/>
          <w:spacing w:val="-3"/>
        </w:rPr>
        <w:t> </w:t>
      </w:r>
      <w:r>
        <w:rPr>
          <w:rFonts w:ascii="Times New Roman"/>
        </w:rPr>
        <w:t>working</w:t>
      </w:r>
      <w:r>
        <w:rPr>
          <w:rFonts w:ascii="Times New Roman"/>
          <w:spacing w:val="-3"/>
        </w:rPr>
        <w:t> </w:t>
      </w:r>
      <w:r>
        <w:rPr>
          <w:rFonts w:ascii="Times New Roman"/>
        </w:rPr>
        <w:t>relationship</w:t>
      </w:r>
      <w:r>
        <w:rPr>
          <w:rFonts w:ascii="Times New Roman"/>
          <w:spacing w:val="-3"/>
        </w:rPr>
        <w:t> </w:t>
      </w:r>
      <w:r>
        <w:rPr>
          <w:rFonts w:ascii="Times New Roman"/>
        </w:rPr>
        <w:t>with</w:t>
      </w:r>
      <w:r>
        <w:rPr>
          <w:rFonts w:ascii="Times New Roman"/>
          <w:spacing w:val="-3"/>
        </w:rPr>
        <w:t> </w:t>
      </w:r>
      <w:r>
        <w:rPr>
          <w:rFonts w:ascii="Times New Roman"/>
        </w:rPr>
        <w:t>their</w:t>
      </w:r>
      <w:r>
        <w:rPr>
          <w:rFonts w:ascii="Times New Roman"/>
          <w:spacing w:val="-3"/>
        </w:rPr>
        <w:t> </w:t>
      </w:r>
      <w:r>
        <w:rPr>
          <w:rFonts w:ascii="Times New Roman"/>
        </w:rPr>
        <w:t>local</w:t>
      </w:r>
      <w:r>
        <w:rPr>
          <w:rFonts w:ascii="Times New Roman"/>
          <w:spacing w:val="-3"/>
        </w:rPr>
        <w:t> </w:t>
      </w:r>
      <w:r>
        <w:rPr>
          <w:rFonts w:ascii="Times New Roman"/>
        </w:rPr>
        <w:t>law</w:t>
      </w:r>
      <w:r>
        <w:rPr>
          <w:rFonts w:ascii="Times New Roman"/>
          <w:spacing w:val="-4"/>
        </w:rPr>
        <w:t> </w:t>
      </w:r>
      <w:r>
        <w:rPr>
          <w:rFonts w:ascii="Times New Roman"/>
        </w:rPr>
        <w:t>enforcement</w:t>
      </w:r>
      <w:r>
        <w:rPr>
          <w:rFonts w:ascii="Times New Roman"/>
          <w:spacing w:val="-4"/>
        </w:rPr>
        <w:t> </w:t>
      </w:r>
      <w:r>
        <w:rPr>
          <w:rFonts w:ascii="Times New Roman"/>
        </w:rPr>
        <w:t>agencies.</w:t>
      </w:r>
      <w:r>
        <w:rPr>
          <w:rFonts w:ascii="Times New Roman"/>
          <w:spacing w:val="40"/>
        </w:rPr>
        <w:t> </w:t>
      </w:r>
      <w:r>
        <w:rPr>
          <w:rFonts w:ascii="Times New Roman"/>
        </w:rPr>
        <w:t>The</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1078"/>
        <w:rPr>
          <w:rFonts w:ascii="Times New Roman"/>
        </w:rPr>
      </w:pPr>
      <w:r>
        <w:rPr>
          <w:rFonts w:ascii="Times New Roman"/>
        </w:rPr>
        <w:t>library's</w:t>
      </w:r>
      <w:r>
        <w:rPr>
          <w:rFonts w:ascii="Times New Roman"/>
          <w:spacing w:val="-3"/>
        </w:rPr>
        <w:t> </w:t>
      </w:r>
      <w:r>
        <w:rPr>
          <w:rFonts w:ascii="Times New Roman"/>
        </w:rPr>
        <w:t>Person-In-Charge</w:t>
      </w:r>
      <w:r>
        <w:rPr>
          <w:rFonts w:ascii="Times New Roman"/>
          <w:spacing w:val="-3"/>
        </w:rPr>
        <w:t> </w:t>
      </w:r>
      <w:r>
        <w:rPr>
          <w:rFonts w:ascii="Times New Roman"/>
        </w:rPr>
        <w:t>program</w:t>
      </w:r>
      <w:r>
        <w:rPr>
          <w:rFonts w:ascii="Times New Roman"/>
          <w:spacing w:val="-3"/>
        </w:rPr>
        <w:t> </w:t>
      </w:r>
      <w:r>
        <w:rPr>
          <w:rFonts w:ascii="Times New Roman"/>
        </w:rPr>
        <w:t>trains</w:t>
      </w:r>
      <w:r>
        <w:rPr>
          <w:rFonts w:ascii="Times New Roman"/>
          <w:spacing w:val="-3"/>
        </w:rPr>
        <w:t> </w:t>
      </w:r>
      <w:r>
        <w:rPr>
          <w:rFonts w:ascii="Times New Roman"/>
        </w:rPr>
        <w:t>staff</w:t>
      </w:r>
      <w:r>
        <w:rPr>
          <w:rFonts w:ascii="Times New Roman"/>
          <w:spacing w:val="-3"/>
        </w:rPr>
        <w:t> </w:t>
      </w:r>
      <w:r>
        <w:rPr>
          <w:rFonts w:ascii="Times New Roman"/>
        </w:rPr>
        <w:t>to</w:t>
      </w:r>
      <w:r>
        <w:rPr>
          <w:rFonts w:ascii="Times New Roman"/>
          <w:spacing w:val="-5"/>
        </w:rPr>
        <w:t> </w:t>
      </w:r>
      <w:r>
        <w:rPr>
          <w:rFonts w:ascii="Times New Roman"/>
        </w:rPr>
        <w:t>assist</w:t>
      </w:r>
      <w:r>
        <w:rPr>
          <w:rFonts w:ascii="Times New Roman"/>
          <w:spacing w:val="-3"/>
        </w:rPr>
        <w:t> </w:t>
      </w:r>
      <w:r>
        <w:rPr>
          <w:rFonts w:ascii="Times New Roman"/>
        </w:rPr>
        <w:t>with</w:t>
      </w:r>
      <w:r>
        <w:rPr>
          <w:rFonts w:ascii="Times New Roman"/>
          <w:spacing w:val="-5"/>
        </w:rPr>
        <w:t> </w:t>
      </w:r>
      <w:r>
        <w:rPr>
          <w:rFonts w:ascii="Times New Roman"/>
        </w:rPr>
        <w:t>patron</w:t>
      </w:r>
      <w:r>
        <w:rPr>
          <w:rFonts w:ascii="Times New Roman"/>
          <w:spacing w:val="-3"/>
        </w:rPr>
        <w:t> </w:t>
      </w:r>
      <w:r>
        <w:rPr>
          <w:rFonts w:ascii="Times New Roman"/>
        </w:rPr>
        <w:t>safety</w:t>
      </w:r>
      <w:r>
        <w:rPr>
          <w:rFonts w:ascii="Times New Roman"/>
          <w:spacing w:val="-3"/>
        </w:rPr>
        <w:t> </w:t>
      </w:r>
      <w:r>
        <w:rPr>
          <w:rFonts w:ascii="Times New Roman"/>
        </w:rPr>
        <w:t>be</w:t>
      </w:r>
      <w:r>
        <w:rPr>
          <w:rFonts w:ascii="Times New Roman"/>
          <w:spacing w:val="-3"/>
        </w:rPr>
        <w:t> </w:t>
      </w:r>
      <w:r>
        <w:rPr>
          <w:rFonts w:ascii="Times New Roman"/>
        </w:rPr>
        <w:t>it</w:t>
      </w:r>
      <w:r>
        <w:rPr>
          <w:rFonts w:ascii="Times New Roman"/>
          <w:spacing w:val="-3"/>
        </w:rPr>
        <w:t> </w:t>
      </w:r>
      <w:r>
        <w:rPr>
          <w:rFonts w:ascii="Times New Roman"/>
        </w:rPr>
        <w:t>physical</w:t>
      </w:r>
      <w:r>
        <w:rPr>
          <w:rFonts w:ascii="Times New Roman"/>
          <w:spacing w:val="-3"/>
        </w:rPr>
        <w:t> </w:t>
      </w:r>
      <w:r>
        <w:rPr>
          <w:rFonts w:ascii="Times New Roman"/>
        </w:rPr>
        <w:t>safety, threat or medical.</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rPr>
          <w:rFonts w:ascii="Times New Roman"/>
        </w:rPr>
        <w:sectPr>
          <w:pgSz w:w="12240" w:h="15840"/>
          <w:pgMar w:header="732" w:footer="785" w:top="1360" w:bottom="980" w:left="360" w:right="360"/>
        </w:sectPr>
      </w:pPr>
    </w:p>
    <w:p>
      <w:pPr>
        <w:pStyle w:val="BodyText"/>
        <w:rPr>
          <w:rFonts w:ascii="Times New Roman"/>
          <w:sz w:val="28"/>
        </w:rPr>
      </w:pPr>
    </w:p>
    <w:p>
      <w:pPr>
        <w:tabs>
          <w:tab w:pos="8930" w:val="left" w:leader="none"/>
        </w:tabs>
        <w:spacing w:before="0"/>
        <w:ind w:left="1080" w:right="1078"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2.2 POLICY TITLE:</w:t>
      </w:r>
      <w:r>
        <w:rPr>
          <w:rFonts w:ascii="Times New Roman"/>
          <w:b/>
          <w:spacing w:val="40"/>
          <w:sz w:val="28"/>
        </w:rPr>
        <w:t> </w:t>
      </w:r>
      <w:r>
        <w:rPr>
          <w:rFonts w:ascii="Times New Roman"/>
          <w:b/>
          <w:i/>
          <w:sz w:val="28"/>
        </w:rPr>
        <w:t>TREATMENT OF STAFF</w:t>
      </w:r>
    </w:p>
    <w:p>
      <w:pPr>
        <w:pStyle w:val="BodyText"/>
        <w:spacing w:before="4"/>
        <w:rPr>
          <w:rFonts w:ascii="Times New Roman"/>
          <w:b/>
          <w:i/>
          <w:sz w:val="19"/>
        </w:rPr>
      </w:pPr>
      <w:r>
        <w:rPr>
          <w:rFonts w:ascii="Times New Roman"/>
          <w:b/>
          <w:i/>
          <w:sz w:val="19"/>
        </w:rPr>
        <mc:AlternateContent>
          <mc:Choice Requires="wps">
            <w:drawing>
              <wp:anchor distT="0" distB="0" distL="0" distR="0" allowOverlap="1" layoutInCell="1" locked="0" behindDoc="1" simplePos="0" relativeHeight="487592960">
                <wp:simplePos x="0" y="0"/>
                <wp:positionH relativeFrom="page">
                  <wp:posOffset>936750</wp:posOffset>
                </wp:positionH>
                <wp:positionV relativeFrom="paragraph">
                  <wp:posOffset>156883</wp:posOffset>
                </wp:positionV>
                <wp:extent cx="589915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899150" cy="1270"/>
                        </a:xfrm>
                        <a:custGeom>
                          <a:avLst/>
                          <a:gdLst/>
                          <a:ahLst/>
                          <a:cxnLst/>
                          <a:rect l="l" t="t" r="r" b="b"/>
                          <a:pathLst>
                            <a:path w="5899150" h="0">
                              <a:moveTo>
                                <a:pt x="5899023" y="0"/>
                              </a:moveTo>
                              <a:lnTo>
                                <a:pt x="0" y="0"/>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353034pt;width:464.5pt;height:.1pt;mso-position-horizontal-relative:page;mso-position-vertical-relative:paragraph;z-index:-15723520;mso-wrap-distance-left:0;mso-wrap-distance-right:0" id="docshape29" coordorigin="1475,247" coordsize="9290,0" path="m10765,247l1475,247e" filled="false" stroked="true" strokeweight="2.999972pt" strokecolor="#000000">
                <v:path arrowok="t"/>
                <v:stroke dashstyle="solid"/>
                <w10:wrap type="topAndBottom"/>
              </v:shape>
            </w:pict>
          </mc:Fallback>
        </mc:AlternateContent>
      </w:r>
    </w:p>
    <w:p>
      <w:pPr>
        <w:spacing w:before="275"/>
        <w:ind w:left="1946" w:right="166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46" w:right="1659" w:firstLine="0"/>
        <w:jc w:val="center"/>
        <w:rPr>
          <w:rFonts w:ascii="Times New Roman"/>
          <w:b/>
          <w:i/>
          <w:sz w:val="24"/>
        </w:rPr>
      </w:pPr>
      <w:r>
        <w:rPr>
          <w:rFonts w:ascii="Times New Roman"/>
          <w:b/>
          <w:sz w:val="24"/>
        </w:rPr>
        <w:t>Initial</w:t>
      </w:r>
      <w:r>
        <w:rPr>
          <w:rFonts w:ascii="Times New Roman"/>
          <w:b/>
          <w:spacing w:val="-3"/>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3"/>
          <w:sz w:val="24"/>
          <w:highlight w:val="yellow"/>
        </w:rPr>
        <w:t> </w:t>
      </w:r>
      <w:r>
        <w:rPr>
          <w:rFonts w:ascii="Times New Roman"/>
          <w:b/>
          <w:color w:val="000000"/>
          <w:sz w:val="24"/>
          <w:highlight w:val="yellow"/>
        </w:rPr>
        <w:t>2.2:</w:t>
      </w:r>
      <w:r>
        <w:rPr>
          <w:rFonts w:ascii="Times New Roman"/>
          <w:b/>
          <w:color w:val="000000"/>
          <w:spacing w:val="56"/>
          <w:sz w:val="24"/>
          <w:highlight w:val="yellow"/>
        </w:rPr>
        <w:t> </w:t>
      </w:r>
      <w:r>
        <w:rPr>
          <w:rFonts w:ascii="Times New Roman"/>
          <w:b/>
          <w:i/>
          <w:color w:val="000000"/>
          <w:sz w:val="24"/>
          <w:highlight w:val="yellow"/>
        </w:rPr>
        <w:t>TREATMENT</w:t>
      </w:r>
      <w:r>
        <w:rPr>
          <w:rFonts w:ascii="Times New Roman"/>
          <w:b/>
          <w:i/>
          <w:color w:val="000000"/>
          <w:spacing w:val="-3"/>
          <w:sz w:val="24"/>
          <w:highlight w:val="yellow"/>
        </w:rPr>
        <w:t> </w:t>
      </w:r>
      <w:r>
        <w:rPr>
          <w:rFonts w:ascii="Times New Roman"/>
          <w:b/>
          <w:i/>
          <w:color w:val="000000"/>
          <w:sz w:val="24"/>
          <w:highlight w:val="yellow"/>
        </w:rPr>
        <w:t>OF</w:t>
      </w:r>
      <w:r>
        <w:rPr>
          <w:rFonts w:ascii="Times New Roman"/>
          <w:b/>
          <w:i/>
          <w:color w:val="000000"/>
          <w:spacing w:val="-2"/>
          <w:sz w:val="24"/>
          <w:highlight w:val="yellow"/>
        </w:rPr>
        <w:t> STAFF</w:t>
      </w:r>
    </w:p>
    <w:p>
      <w:pPr>
        <w:pStyle w:val="BodyText"/>
        <w:ind w:left="1080" w:right="802"/>
        <w:rPr>
          <w:rFonts w:ascii="Times New Roman" w:hAnsi="Times New Roman"/>
        </w:rPr>
      </w:pPr>
      <w:r>
        <w:rPr>
          <w:rFonts w:ascii="Times New Roman" w:hAnsi="Times New Roman"/>
        </w:rPr>
        <w:t>I</w:t>
      </w:r>
      <w:r>
        <w:rPr>
          <w:rFonts w:ascii="Times New Roman" w:hAnsi="Times New Roman"/>
          <w:spacing w:val="-3"/>
        </w:rPr>
        <w:t> </w:t>
      </w:r>
      <w:r>
        <w:rPr>
          <w:rFonts w:ascii="Times New Roman" w:hAnsi="Times New Roman"/>
        </w:rPr>
        <w:t>hereby</w:t>
      </w:r>
      <w:r>
        <w:rPr>
          <w:rFonts w:ascii="Times New Roman" w:hAnsi="Times New Roman"/>
          <w:spacing w:val="-3"/>
        </w:rPr>
        <w:t> </w:t>
      </w:r>
      <w:r>
        <w:rPr>
          <w:rFonts w:ascii="Times New Roman" w:hAnsi="Times New Roman"/>
        </w:rPr>
        <w:t>present</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report</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your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2.2</w:t>
      </w:r>
      <w:r>
        <w:rPr>
          <w:rFonts w:ascii="Times New Roman" w:hAnsi="Times New Roman"/>
          <w:spacing w:val="-5"/>
        </w:rPr>
        <w:t> </w:t>
      </w:r>
      <w:r>
        <w:rPr>
          <w:rFonts w:ascii="Times New Roman" w:hAnsi="Times New Roman"/>
        </w:rPr>
        <w:t>“Treatment</w:t>
      </w:r>
      <w:r>
        <w:rPr>
          <w:rFonts w:ascii="Times New Roman" w:hAnsi="Times New Roman"/>
          <w:spacing w:val="-4"/>
        </w:rPr>
        <w:t> </w:t>
      </w:r>
      <w:r>
        <w:rPr>
          <w:rFonts w:ascii="Times New Roman" w:hAnsi="Times New Roman"/>
        </w:rPr>
        <w:t>of Staff”, in accordance with the monitoring schedule set forth in Board 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8"/>
        <w:rPr>
          <w:rFonts w:ascii="Times New Roman"/>
          <w:sz w:val="14"/>
        </w:rPr>
      </w:pPr>
      <w:r>
        <w:rPr>
          <w:rFonts w:ascii="Times New Roman"/>
          <w:sz w:val="14"/>
        </w:rPr>
        <w:drawing>
          <wp:anchor distT="0" distB="0" distL="0" distR="0" allowOverlap="1" layoutInCell="1" locked="0" behindDoc="1" simplePos="0" relativeHeight="487593472">
            <wp:simplePos x="0" y="0"/>
            <wp:positionH relativeFrom="page">
              <wp:posOffset>1553200</wp:posOffset>
            </wp:positionH>
            <wp:positionV relativeFrom="paragraph">
              <wp:posOffset>122546</wp:posOffset>
            </wp:positionV>
            <wp:extent cx="871609" cy="22860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871609" cy="228600"/>
                    </a:xfrm>
                    <a:prstGeom prst="rect">
                      <a:avLst/>
                    </a:prstGeom>
                  </pic:spPr>
                </pic:pic>
              </a:graphicData>
            </a:graphic>
          </wp:anchor>
        </w:drawing>
      </w:r>
    </w:p>
    <w:p>
      <w:pPr>
        <w:pStyle w:val="BodyText"/>
        <w:tabs>
          <w:tab w:pos="3748" w:val="left" w:leader="none"/>
          <w:tab w:pos="8279" w:val="left" w:leader="none"/>
        </w:tabs>
        <w:ind w:left="108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19,</w:t>
      </w:r>
      <w:r>
        <w:rPr>
          <w:rFonts w:ascii="Times New Roman"/>
          <w:spacing w:val="-2"/>
        </w:rPr>
        <w:t> </w:t>
      </w:r>
      <w:r>
        <w:rPr>
          <w:rFonts w:ascii="Times New Roman"/>
          <w:spacing w:val="-4"/>
        </w:rPr>
        <w:t>2026</w:t>
      </w:r>
    </w:p>
    <w:p>
      <w:pPr>
        <w:pStyle w:val="Heading7"/>
        <w:spacing w:before="230"/>
        <w:ind w:left="1946" w:right="1659"/>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left="1083" w:right="795" w:firstLine="0"/>
        <w:jc w:val="center"/>
      </w:pPr>
      <w:r>
        <w:rPr/>
        <w:t>With</w:t>
      </w:r>
      <w:r>
        <w:rPr>
          <w:spacing w:val="-3"/>
        </w:rPr>
        <w:t> </w:t>
      </w:r>
      <w:r>
        <w:rPr/>
        <w:t>respect</w:t>
      </w:r>
      <w:r>
        <w:rPr>
          <w:spacing w:val="-3"/>
        </w:rPr>
        <w:t> </w:t>
      </w:r>
      <w:r>
        <w:rPr/>
        <w:t>to</w:t>
      </w:r>
      <w:r>
        <w:rPr>
          <w:spacing w:val="-3"/>
        </w:rPr>
        <w:t> </w:t>
      </w:r>
      <w:r>
        <w:rPr/>
        <w:t>the</w:t>
      </w:r>
      <w:r>
        <w:rPr>
          <w:spacing w:val="-3"/>
        </w:rPr>
        <w:t> </w:t>
      </w:r>
      <w:r>
        <w:rPr/>
        <w:t>treatment</w:t>
      </w:r>
      <w:r>
        <w:rPr>
          <w:spacing w:val="-3"/>
        </w:rPr>
        <w:t> </w:t>
      </w:r>
      <w:r>
        <w:rPr/>
        <w:t>of</w:t>
      </w:r>
      <w:r>
        <w:rPr>
          <w:spacing w:val="-3"/>
        </w:rPr>
        <w:t> </w:t>
      </w:r>
      <w:r>
        <w:rPr/>
        <w:t>staff</w:t>
      </w:r>
      <w:r>
        <w:rPr>
          <w:spacing w:val="-3"/>
        </w:rPr>
        <w:t> </w:t>
      </w:r>
      <w:r>
        <w:rPr/>
        <w:t>and</w:t>
      </w:r>
      <w:r>
        <w:rPr>
          <w:spacing w:val="-3"/>
        </w:rPr>
        <w:t> </w:t>
      </w:r>
      <w:r>
        <w:rPr/>
        <w:t>volunteers,</w:t>
      </w:r>
      <w:r>
        <w:rPr>
          <w:spacing w:val="-3"/>
        </w:rPr>
        <w:t> </w:t>
      </w:r>
      <w:r>
        <w:rPr/>
        <w:t>the</w:t>
      </w:r>
      <w:r>
        <w:rPr>
          <w:spacing w:val="-3"/>
        </w:rPr>
        <w:t> </w:t>
      </w:r>
      <w:r>
        <w:rPr/>
        <w:t>Executive</w:t>
      </w:r>
      <w:r>
        <w:rPr>
          <w:spacing w:val="-3"/>
        </w:rPr>
        <w:t> </w:t>
      </w:r>
      <w:r>
        <w:rPr/>
        <w:t>Director</w:t>
      </w:r>
      <w:r>
        <w:rPr>
          <w:spacing w:val="-3"/>
        </w:rPr>
        <w:t> </w:t>
      </w:r>
      <w:r>
        <w:rPr/>
        <w:t>shall</w:t>
      </w:r>
      <w:r>
        <w:rPr>
          <w:spacing w:val="-3"/>
        </w:rPr>
        <w:t> </w:t>
      </w:r>
      <w:r>
        <w:rPr/>
        <w:t>not</w:t>
      </w:r>
      <w:r>
        <w:rPr>
          <w:spacing w:val="-3"/>
        </w:rPr>
        <w:t> </w:t>
      </w:r>
      <w:r>
        <w:rPr/>
        <w:t>cause</w:t>
      </w:r>
      <w:r>
        <w:rPr>
          <w:spacing w:val="-3"/>
        </w:rPr>
        <w:t> </w:t>
      </w:r>
      <w:r>
        <w:rPr/>
        <w:t>or allow conditions that are unfair, unsafe, disrespectful or inconsistent with the Jefferson County Personnel Rules, by which the Library abides.</w:t>
      </w:r>
    </w:p>
    <w:p>
      <w:pPr>
        <w:pStyle w:val="BodyText"/>
        <w:rPr>
          <w:rFonts w:ascii="Times New Roman"/>
          <w:b/>
        </w:rPr>
      </w:pPr>
    </w:p>
    <w:p>
      <w:pPr>
        <w:spacing w:before="1"/>
        <w:ind w:left="1080" w:right="1078"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addressed this policy in the provisions below. My interpretations and reporting data are appended below.</w:t>
      </w:r>
    </w:p>
    <w:p>
      <w:pPr>
        <w:pStyle w:val="BodyText"/>
        <w:spacing w:before="276"/>
        <w:ind w:left="1080"/>
        <w:rPr>
          <w:rFonts w:ascii="Times New Roman"/>
        </w:rPr>
      </w:pPr>
      <w:r>
        <w:rPr>
          <w:rFonts w:ascii="Times New Roman"/>
        </w:rPr>
        <w:t>Accordingly,</w:t>
      </w:r>
      <w:r>
        <w:rPr>
          <w:rFonts w:ascii="Times New Roman"/>
          <w:spacing w:val="-2"/>
        </w:rPr>
        <w:t> </w:t>
      </w:r>
      <w:r>
        <w:rPr>
          <w:rFonts w:ascii="Times New Roman"/>
        </w:rPr>
        <w:t>pertaining</w:t>
      </w:r>
      <w:r>
        <w:rPr>
          <w:rFonts w:ascii="Times New Roman"/>
          <w:spacing w:val="-3"/>
        </w:rPr>
        <w:t> </w:t>
      </w:r>
      <w:r>
        <w:rPr>
          <w:rFonts w:ascii="Times New Roman"/>
        </w:rPr>
        <w:t>to</w:t>
      </w:r>
      <w:r>
        <w:rPr>
          <w:rFonts w:ascii="Times New Roman"/>
          <w:spacing w:val="-1"/>
        </w:rPr>
        <w:t> </w:t>
      </w:r>
      <w:r>
        <w:rPr>
          <w:rFonts w:ascii="Times New Roman"/>
        </w:rPr>
        <w:t>staff,</w:t>
      </w:r>
      <w:r>
        <w:rPr>
          <w:rFonts w:ascii="Times New Roman"/>
          <w:spacing w:val="-1"/>
        </w:rPr>
        <w:t> </w:t>
      </w:r>
      <w:r>
        <w:rPr>
          <w:rFonts w:ascii="Times New Roman"/>
        </w:rPr>
        <w:t>I</w:t>
      </w:r>
      <w:r>
        <w:rPr>
          <w:rFonts w:ascii="Times New Roman"/>
          <w:spacing w:val="-1"/>
        </w:rPr>
        <w:t> </w:t>
      </w:r>
      <w:r>
        <w:rPr>
          <w:rFonts w:ascii="Times New Roman"/>
        </w:rPr>
        <w:t>shall</w:t>
      </w:r>
      <w:r>
        <w:rPr>
          <w:rFonts w:ascii="Times New Roman"/>
          <w:spacing w:val="-1"/>
        </w:rPr>
        <w:t> </w:t>
      </w:r>
      <w:r>
        <w:rPr>
          <w:rFonts w:ascii="Times New Roman"/>
          <w:spacing w:val="-4"/>
        </w:rPr>
        <w:t>not:</w:t>
      </w:r>
    </w:p>
    <w:p>
      <w:pPr>
        <w:pStyle w:val="Heading8"/>
        <w:numPr>
          <w:ilvl w:val="0"/>
          <w:numId w:val="23"/>
        </w:numPr>
        <w:tabs>
          <w:tab w:pos="1080" w:val="left" w:leader="none"/>
        </w:tabs>
        <w:spacing w:line="240" w:lineRule="auto" w:before="276" w:after="0"/>
        <w:ind w:left="1080" w:right="0" w:hanging="360"/>
        <w:jc w:val="left"/>
      </w:pPr>
      <w:r>
        <w:rPr/>
        <w:t>Operate</w:t>
      </w:r>
      <w:r>
        <w:rPr>
          <w:spacing w:val="-5"/>
        </w:rPr>
        <w:t> </w:t>
      </w:r>
      <w:r>
        <w:rPr/>
        <w:t>without</w:t>
      </w:r>
      <w:r>
        <w:rPr>
          <w:spacing w:val="-2"/>
        </w:rPr>
        <w:t> </w:t>
      </w:r>
      <w:r>
        <w:rPr/>
        <w:t>a</w:t>
      </w:r>
      <w:r>
        <w:rPr>
          <w:spacing w:val="-2"/>
        </w:rPr>
        <w:t> </w:t>
      </w:r>
      <w:r>
        <w:rPr/>
        <w:t>written</w:t>
      </w:r>
      <w:r>
        <w:rPr>
          <w:spacing w:val="-3"/>
        </w:rPr>
        <w:t> </w:t>
      </w:r>
      <w:r>
        <w:rPr/>
        <w:t>personnel</w:t>
      </w:r>
      <w:r>
        <w:rPr>
          <w:spacing w:val="-2"/>
        </w:rPr>
        <w:t> </w:t>
      </w:r>
      <w:r>
        <w:rPr/>
        <w:t>manual,</w:t>
      </w:r>
      <w:r>
        <w:rPr>
          <w:spacing w:val="-2"/>
        </w:rPr>
        <w:t> </w:t>
      </w:r>
      <w:r>
        <w:rPr/>
        <w:t>which</w:t>
      </w:r>
      <w:r>
        <w:rPr>
          <w:spacing w:val="-3"/>
        </w:rPr>
        <w:t> </w:t>
      </w:r>
      <w:r>
        <w:rPr/>
        <w:t>clarifies</w:t>
      </w:r>
      <w:r>
        <w:rPr>
          <w:spacing w:val="-2"/>
        </w:rPr>
        <w:t> </w:t>
      </w:r>
      <w:r>
        <w:rPr/>
        <w:t>personnel</w:t>
      </w:r>
      <w:r>
        <w:rPr>
          <w:spacing w:val="-2"/>
        </w:rPr>
        <w:t> </w:t>
      </w:r>
      <w:r>
        <w:rPr/>
        <w:t>rules</w:t>
      </w:r>
      <w:r>
        <w:rPr>
          <w:spacing w:val="-3"/>
        </w:rPr>
        <w:t> </w:t>
      </w:r>
      <w:r>
        <w:rPr/>
        <w:t>for</w:t>
      </w:r>
      <w:r>
        <w:rPr>
          <w:spacing w:val="-2"/>
        </w:rPr>
        <w:t> staff.</w:t>
      </w:r>
    </w:p>
    <w:p>
      <w:pPr>
        <w:spacing w:before="276"/>
        <w:ind w:left="1080" w:right="80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5"/>
          <w:sz w:val="24"/>
        </w:rPr>
        <w:t> </w:t>
      </w:r>
      <w:r>
        <w:rPr>
          <w:rFonts w:ascii="Times New Roman"/>
          <w:sz w:val="24"/>
        </w:rPr>
        <w:t>Library</w:t>
      </w:r>
      <w:r>
        <w:rPr>
          <w:rFonts w:ascii="Times New Roman"/>
          <w:spacing w:val="-6"/>
          <w:sz w:val="24"/>
        </w:rPr>
        <w:t> </w:t>
      </w:r>
      <w:r>
        <w:rPr>
          <w:rFonts w:ascii="Times New Roman"/>
          <w:sz w:val="24"/>
        </w:rPr>
        <w:t>must</w:t>
      </w:r>
      <w:r>
        <w:rPr>
          <w:rFonts w:ascii="Times New Roman"/>
          <w:spacing w:val="-4"/>
          <w:sz w:val="24"/>
        </w:rPr>
        <w:t> </w:t>
      </w:r>
      <w:r>
        <w:rPr>
          <w:rFonts w:ascii="Times New Roman"/>
          <w:sz w:val="24"/>
        </w:rPr>
        <w:t>have</w:t>
      </w:r>
      <w:r>
        <w:rPr>
          <w:rFonts w:ascii="Times New Roman"/>
          <w:spacing w:val="-4"/>
          <w:sz w:val="24"/>
        </w:rPr>
        <w:t> </w:t>
      </w:r>
      <w:r>
        <w:rPr>
          <w:rFonts w:ascii="Times New Roman"/>
          <w:sz w:val="24"/>
        </w:rPr>
        <w:t>in</w:t>
      </w:r>
      <w:r>
        <w:rPr>
          <w:rFonts w:ascii="Times New Roman"/>
          <w:spacing w:val="-4"/>
          <w:sz w:val="24"/>
        </w:rPr>
        <w:t> </w:t>
      </w:r>
      <w:r>
        <w:rPr>
          <w:rFonts w:ascii="Times New Roman"/>
          <w:sz w:val="24"/>
        </w:rPr>
        <w:t>place</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personnel manual that sets forth the rules and policies regarding employment with the Library.</w:t>
      </w:r>
    </w:p>
    <w:p>
      <w:pPr>
        <w:spacing w:before="276"/>
        <w:ind w:left="1080" w:right="802" w:firstLine="0"/>
        <w:jc w:val="left"/>
        <w:rPr>
          <w:rFonts w:ascii="Times New Roman"/>
          <w:sz w:val="24"/>
        </w:rPr>
      </w:pPr>
      <w:r>
        <w:rPr>
          <w:rFonts w:ascii="Times New Roman"/>
          <w:b/>
          <w:sz w:val="24"/>
        </w:rPr>
        <w:t>REPORT</w:t>
      </w:r>
      <w:r>
        <w:rPr>
          <w:rFonts w:ascii="Times New Roman"/>
          <w:b/>
          <w:spacing w:val="-4"/>
          <w:sz w:val="24"/>
        </w:rPr>
        <w:t> </w:t>
      </w:r>
      <w:r>
        <w:rPr>
          <w:rFonts w:ascii="Times New Roman"/>
          <w:b/>
          <w:sz w:val="24"/>
        </w:rPr>
        <w:t>(COMPLIANT):</w:t>
      </w:r>
      <w:r>
        <w:rPr>
          <w:rFonts w:ascii="Times New Roman"/>
          <w:b/>
          <w:spacing w:val="80"/>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uses</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Jefferson</w:t>
      </w:r>
      <w:r>
        <w:rPr>
          <w:rFonts w:ascii="Times New Roman"/>
          <w:spacing w:val="-3"/>
          <w:sz w:val="24"/>
        </w:rPr>
        <w:t> </w:t>
      </w:r>
      <w:r>
        <w:rPr>
          <w:rFonts w:ascii="Times New Roman"/>
          <w:sz w:val="24"/>
        </w:rPr>
        <w:t>County</w:t>
      </w:r>
      <w:r>
        <w:rPr>
          <w:rFonts w:ascii="Times New Roman"/>
          <w:spacing w:val="-3"/>
          <w:sz w:val="24"/>
        </w:rPr>
        <w:t> </w:t>
      </w:r>
      <w:r>
        <w:rPr>
          <w:rFonts w:ascii="Times New Roman"/>
          <w:sz w:val="24"/>
        </w:rPr>
        <w:t>Personnel</w:t>
      </w:r>
      <w:r>
        <w:rPr>
          <w:rFonts w:ascii="Times New Roman"/>
          <w:spacing w:val="-3"/>
          <w:sz w:val="24"/>
        </w:rPr>
        <w:t> </w:t>
      </w:r>
      <w:r>
        <w:rPr>
          <w:rFonts w:ascii="Times New Roman"/>
          <w:sz w:val="24"/>
        </w:rPr>
        <w:t>Rules</w:t>
      </w:r>
      <w:r>
        <w:rPr>
          <w:rFonts w:ascii="Times New Roman"/>
          <w:spacing w:val="-3"/>
          <w:sz w:val="24"/>
        </w:rPr>
        <w:t> </w:t>
      </w:r>
      <w:r>
        <w:rPr>
          <w:rFonts w:ascii="Times New Roman"/>
          <w:sz w:val="24"/>
        </w:rPr>
        <w:t>for</w:t>
      </w:r>
      <w:r>
        <w:rPr>
          <w:rFonts w:ascii="Times New Roman"/>
          <w:spacing w:val="-3"/>
          <w:sz w:val="24"/>
        </w:rPr>
        <w:t> </w:t>
      </w:r>
      <w:r>
        <w:rPr>
          <w:rFonts w:ascii="Times New Roman"/>
          <w:sz w:val="24"/>
        </w:rPr>
        <w:t>our personnel manual.</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ListParagraph"/>
        <w:numPr>
          <w:ilvl w:val="0"/>
          <w:numId w:val="23"/>
        </w:numPr>
        <w:tabs>
          <w:tab w:pos="1080" w:val="left" w:leader="none"/>
        </w:tabs>
        <w:spacing w:line="240" w:lineRule="auto" w:before="0" w:after="0"/>
        <w:ind w:left="1080" w:right="1218" w:hanging="360"/>
        <w:jc w:val="left"/>
        <w:rPr>
          <w:rFonts w:ascii="Times New Roman" w:hAnsi="Times New Roman"/>
          <w:sz w:val="24"/>
        </w:rPr>
      </w:pPr>
      <w:r>
        <w:rPr>
          <w:rFonts w:ascii="Times New Roman" w:hAnsi="Times New Roman"/>
          <w:b/>
          <w:sz w:val="24"/>
        </w:rPr>
        <w:t>Fail to provide staff with avenues for non-disruptive, internal expression of opinions. EXECUTIVE</w:t>
      </w:r>
      <w:r>
        <w:rPr>
          <w:rFonts w:ascii="Times New Roman" w:hAnsi="Times New Roman"/>
          <w:b/>
          <w:spacing w:val="-4"/>
          <w:sz w:val="24"/>
        </w:rPr>
        <w:t> </w:t>
      </w:r>
      <w:r>
        <w:rPr>
          <w:rFonts w:ascii="Times New Roman" w:hAnsi="Times New Roman"/>
          <w:b/>
          <w:sz w:val="24"/>
        </w:rPr>
        <w:t>DIRECTOR</w:t>
      </w:r>
      <w:r>
        <w:rPr>
          <w:rFonts w:ascii="Times New Roman" w:hAnsi="Times New Roman"/>
          <w:b/>
          <w:spacing w:val="-4"/>
          <w:sz w:val="24"/>
        </w:rPr>
        <w:t> </w:t>
      </w:r>
      <w:r>
        <w:rPr>
          <w:rFonts w:ascii="Times New Roman" w:hAnsi="Times New Roman"/>
          <w:b/>
          <w:sz w:val="24"/>
        </w:rPr>
        <w:t>INTERPRETATION:</w:t>
      </w:r>
      <w:r>
        <w:rPr>
          <w:rFonts w:ascii="Times New Roman" w:hAnsi="Times New Roman"/>
          <w:b/>
          <w:spacing w:val="40"/>
          <w:sz w:val="24"/>
        </w:rPr>
        <w:t> </w:t>
      </w:r>
      <w:r>
        <w:rPr>
          <w:rFonts w:ascii="Times New Roman" w:hAnsi="Times New Roman"/>
          <w:sz w:val="24"/>
        </w:rPr>
        <w:t>I</w:t>
      </w:r>
      <w:r>
        <w:rPr>
          <w:rFonts w:ascii="Times New Roman" w:hAnsi="Times New Roman"/>
          <w:spacing w:val="-3"/>
          <w:sz w:val="24"/>
        </w:rPr>
        <w:t> </w:t>
      </w:r>
      <w:r>
        <w:rPr>
          <w:rFonts w:ascii="Times New Roman" w:hAnsi="Times New Roman"/>
          <w:sz w:val="24"/>
        </w:rPr>
        <w:t>understand</w:t>
      </w:r>
      <w:r>
        <w:rPr>
          <w:rFonts w:ascii="Times New Roman" w:hAnsi="Times New Roman"/>
          <w:spacing w:val="-5"/>
          <w:sz w:val="24"/>
        </w:rPr>
        <w:t> </w:t>
      </w:r>
      <w:r>
        <w:rPr>
          <w:rFonts w:ascii="Times New Roman" w:hAnsi="Times New Roman"/>
          <w:sz w:val="24"/>
        </w:rPr>
        <w:t>this</w:t>
      </w:r>
      <w:r>
        <w:rPr>
          <w:rFonts w:ascii="Times New Roman" w:hAnsi="Times New Roman"/>
          <w:spacing w:val="-4"/>
          <w:sz w:val="24"/>
        </w:rPr>
        <w:t> </w:t>
      </w:r>
      <w:r>
        <w:rPr>
          <w:rFonts w:ascii="Times New Roman" w:hAnsi="Times New Roman"/>
          <w:sz w:val="24"/>
        </w:rPr>
        <w:t>policy</w:t>
      </w:r>
      <w:r>
        <w:rPr>
          <w:rFonts w:ascii="Times New Roman" w:hAnsi="Times New Roman"/>
          <w:spacing w:val="-5"/>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mean</w:t>
      </w:r>
      <w:r>
        <w:rPr>
          <w:rFonts w:ascii="Times New Roman" w:hAnsi="Times New Roman"/>
          <w:spacing w:val="-3"/>
          <w:sz w:val="24"/>
        </w:rPr>
        <w:t> </w:t>
      </w:r>
      <w:r>
        <w:rPr>
          <w:rFonts w:ascii="Times New Roman" w:hAnsi="Times New Roman"/>
          <w:sz w:val="24"/>
        </w:rPr>
        <w:t>that</w:t>
      </w:r>
      <w:r>
        <w:rPr>
          <w:rFonts w:ascii="Times New Roman" w:hAnsi="Times New Roman"/>
          <w:spacing w:val="-4"/>
          <w:sz w:val="24"/>
        </w:rPr>
        <w:t> </w:t>
      </w:r>
      <w:r>
        <w:rPr>
          <w:rFonts w:ascii="Times New Roman" w:hAnsi="Times New Roman"/>
          <w:sz w:val="24"/>
        </w:rPr>
        <w:t>staff must know and be allowed to freely express their support, opposition, and concerns with the Library’s policies and practices without fear of reprisal, and in accordance with the rules and regulations established in SB22-230 and the Collective Bargaining by County Employees Act </w:t>
      </w:r>
      <w:r>
        <w:rPr>
          <w:rFonts w:ascii="Times New Roman" w:hAnsi="Times New Roman"/>
          <w:spacing w:val="-2"/>
          <w:sz w:val="24"/>
        </w:rPr>
        <w:t>(COBCA).</w:t>
      </w:r>
    </w:p>
    <w:p>
      <w:pPr>
        <w:pStyle w:val="BodyText"/>
        <w:rPr>
          <w:rFonts w:ascii="Times New Roman"/>
        </w:rPr>
      </w:pPr>
    </w:p>
    <w:p>
      <w:pPr>
        <w:pStyle w:val="BodyText"/>
        <w:ind w:left="1080" w:right="868"/>
        <w:rPr>
          <w:rFonts w:ascii="Times New Roman"/>
        </w:rPr>
      </w:pPr>
      <w:r>
        <w:rPr>
          <w:rFonts w:ascii="Times New Roman"/>
          <w:b/>
        </w:rPr>
        <w:t>REPORT (COMPLIANT)</w:t>
      </w:r>
      <w:r>
        <w:rPr>
          <w:rFonts w:ascii="Times New Roman"/>
        </w:rPr>
        <w:t>: New Library staff members are made aware that open and honest communication is encouraged at Jefferson County Public Library during their orientation process, and long-standing staff members are aware of this through administrative and management messaging. Jefferson County Public Library is an Equal Opportunity Employer and does not tolerate discrimination and harassment.</w:t>
      </w:r>
      <w:r>
        <w:rPr>
          <w:rFonts w:ascii="Times New Roman"/>
          <w:spacing w:val="40"/>
        </w:rPr>
        <w:t> </w:t>
      </w:r>
      <w:r>
        <w:rPr>
          <w:rFonts w:ascii="Times New Roman"/>
        </w:rPr>
        <w:t>The Library recruits,</w:t>
      </w:r>
      <w:r>
        <w:rPr>
          <w:rFonts w:ascii="Times New Roman"/>
          <w:spacing w:val="-1"/>
        </w:rPr>
        <w:t> </w:t>
      </w:r>
      <w:r>
        <w:rPr>
          <w:rFonts w:ascii="Times New Roman"/>
        </w:rPr>
        <w:t>hires,</w:t>
      </w:r>
      <w:r>
        <w:rPr>
          <w:rFonts w:ascii="Times New Roman"/>
          <w:spacing w:val="-1"/>
        </w:rPr>
        <w:t> </w:t>
      </w:r>
      <w:r>
        <w:rPr>
          <w:rFonts w:ascii="Times New Roman"/>
        </w:rPr>
        <w:t>trains and promotes employees without regard to race, color, religion, sex, national origin, age, disability, sexual orientation or any other</w:t>
      </w:r>
      <w:r>
        <w:rPr>
          <w:rFonts w:ascii="Times New Roman"/>
          <w:spacing w:val="-4"/>
        </w:rPr>
        <w:t> </w:t>
      </w:r>
      <w:r>
        <w:rPr>
          <w:rFonts w:ascii="Times New Roman"/>
        </w:rPr>
        <w:t>status</w:t>
      </w:r>
      <w:r>
        <w:rPr>
          <w:rFonts w:ascii="Times New Roman"/>
          <w:spacing w:val="-2"/>
        </w:rPr>
        <w:t> </w:t>
      </w:r>
      <w:r>
        <w:rPr>
          <w:rFonts w:ascii="Times New Roman"/>
        </w:rPr>
        <w:t>protected</w:t>
      </w:r>
      <w:r>
        <w:rPr>
          <w:rFonts w:ascii="Times New Roman"/>
          <w:spacing w:val="-1"/>
        </w:rPr>
        <w:t> </w:t>
      </w:r>
      <w:r>
        <w:rPr>
          <w:rFonts w:ascii="Times New Roman"/>
        </w:rPr>
        <w:t>by</w:t>
      </w:r>
      <w:r>
        <w:rPr>
          <w:rFonts w:ascii="Times New Roman"/>
          <w:spacing w:val="-3"/>
        </w:rPr>
        <w:t> </w:t>
      </w:r>
      <w:r>
        <w:rPr>
          <w:rFonts w:ascii="Times New Roman"/>
        </w:rPr>
        <w:t>Federal</w:t>
      </w:r>
      <w:r>
        <w:rPr>
          <w:rFonts w:ascii="Times New Roman"/>
          <w:spacing w:val="-1"/>
        </w:rPr>
        <w:t> </w:t>
      </w:r>
      <w:r>
        <w:rPr>
          <w:rFonts w:ascii="Times New Roman"/>
        </w:rPr>
        <w:t>or</w:t>
      </w:r>
      <w:r>
        <w:rPr>
          <w:rFonts w:ascii="Times New Roman"/>
          <w:spacing w:val="-2"/>
        </w:rPr>
        <w:t> </w:t>
      </w:r>
      <w:r>
        <w:rPr>
          <w:rFonts w:ascii="Times New Roman"/>
        </w:rPr>
        <w:t>State</w:t>
      </w:r>
      <w:r>
        <w:rPr>
          <w:rFonts w:ascii="Times New Roman"/>
          <w:spacing w:val="-2"/>
        </w:rPr>
        <w:t> </w:t>
      </w:r>
      <w:r>
        <w:rPr>
          <w:rFonts w:ascii="Times New Roman"/>
        </w:rPr>
        <w:t>law.</w:t>
      </w:r>
      <w:r>
        <w:rPr>
          <w:rFonts w:ascii="Times New Roman"/>
          <w:spacing w:val="57"/>
        </w:rPr>
        <w:t> </w:t>
      </w:r>
      <w:r>
        <w:rPr>
          <w:rFonts w:ascii="Times New Roman"/>
        </w:rPr>
        <w:t>The</w:t>
      </w:r>
      <w:r>
        <w:rPr>
          <w:rFonts w:ascii="Times New Roman"/>
          <w:spacing w:val="-1"/>
        </w:rPr>
        <w:t> </w:t>
      </w:r>
      <w:r>
        <w:rPr>
          <w:rFonts w:ascii="Times New Roman"/>
        </w:rPr>
        <w:t>Library</w:t>
      </w:r>
      <w:r>
        <w:rPr>
          <w:rFonts w:ascii="Times New Roman"/>
          <w:spacing w:val="-3"/>
        </w:rPr>
        <w:t> </w:t>
      </w:r>
      <w:r>
        <w:rPr>
          <w:rFonts w:ascii="Times New Roman"/>
        </w:rPr>
        <w:t>will</w:t>
      </w:r>
      <w:r>
        <w:rPr>
          <w:rFonts w:ascii="Times New Roman"/>
          <w:spacing w:val="-1"/>
        </w:rPr>
        <w:t> </w:t>
      </w:r>
      <w:r>
        <w:rPr>
          <w:rFonts w:ascii="Times New Roman"/>
        </w:rPr>
        <w:t>not</w:t>
      </w:r>
      <w:r>
        <w:rPr>
          <w:rFonts w:ascii="Times New Roman"/>
          <w:spacing w:val="-2"/>
        </w:rPr>
        <w:t> </w:t>
      </w:r>
      <w:r>
        <w:rPr>
          <w:rFonts w:ascii="Times New Roman"/>
        </w:rPr>
        <w:t>tolerate</w:t>
      </w:r>
      <w:r>
        <w:rPr>
          <w:rFonts w:ascii="Times New Roman"/>
          <w:spacing w:val="-2"/>
        </w:rPr>
        <w:t> </w:t>
      </w:r>
      <w:r>
        <w:rPr>
          <w:rFonts w:ascii="Times New Roman"/>
        </w:rPr>
        <w:t>retaliation</w:t>
      </w:r>
      <w:r>
        <w:rPr>
          <w:rFonts w:ascii="Times New Roman"/>
          <w:spacing w:val="-1"/>
        </w:rPr>
        <w:t> </w:t>
      </w:r>
      <w:r>
        <w:rPr>
          <w:rFonts w:ascii="Times New Roman"/>
        </w:rPr>
        <w:t>for</w:t>
      </w:r>
      <w:r>
        <w:rPr>
          <w:rFonts w:ascii="Times New Roman"/>
          <w:spacing w:val="-1"/>
        </w:rPr>
        <w:t> </w:t>
      </w:r>
      <w:r>
        <w:rPr>
          <w:rFonts w:ascii="Times New Roman"/>
          <w:spacing w:val="-2"/>
        </w:rPr>
        <w:t>opposing</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1078"/>
        <w:rPr>
          <w:rFonts w:ascii="Times New Roman"/>
        </w:rPr>
      </w:pPr>
      <w:r>
        <w:rPr>
          <w:rFonts w:ascii="Times New Roman"/>
        </w:rPr>
        <w:t>discrimination</w:t>
      </w:r>
      <w:r>
        <w:rPr>
          <w:rFonts w:ascii="Times New Roman"/>
          <w:spacing w:val="-1"/>
        </w:rPr>
        <w:t> </w:t>
      </w:r>
      <w:r>
        <w:rPr>
          <w:rFonts w:ascii="Times New Roman"/>
        </w:rPr>
        <w:t>and</w:t>
      </w:r>
      <w:r>
        <w:rPr>
          <w:rFonts w:ascii="Times New Roman"/>
          <w:spacing w:val="-1"/>
        </w:rPr>
        <w:t> </w:t>
      </w:r>
      <w:r>
        <w:rPr>
          <w:rFonts w:ascii="Times New Roman"/>
        </w:rPr>
        <w:t>harassment.</w:t>
      </w:r>
      <w:r>
        <w:rPr>
          <w:rFonts w:ascii="Times New Roman"/>
          <w:spacing w:val="-1"/>
        </w:rPr>
        <w:t> </w:t>
      </w:r>
      <w:r>
        <w:rPr>
          <w:rFonts w:ascii="Times New Roman"/>
        </w:rPr>
        <w:t>The</w:t>
      </w:r>
      <w:r>
        <w:rPr>
          <w:rFonts w:ascii="Times New Roman"/>
          <w:spacing w:val="-2"/>
        </w:rPr>
        <w:t> </w:t>
      </w:r>
      <w:r>
        <w:rPr>
          <w:rFonts w:ascii="Times New Roman"/>
        </w:rPr>
        <w:t>Library</w:t>
      </w:r>
      <w:r>
        <w:rPr>
          <w:rFonts w:ascii="Times New Roman"/>
          <w:spacing w:val="-3"/>
        </w:rPr>
        <w:t> </w:t>
      </w:r>
      <w:r>
        <w:rPr>
          <w:rFonts w:ascii="Times New Roman"/>
        </w:rPr>
        <w:t>adheres</w:t>
      </w:r>
      <w:r>
        <w:rPr>
          <w:rFonts w:ascii="Times New Roman"/>
          <w:spacing w:val="-1"/>
        </w:rPr>
        <w:t> </w:t>
      </w:r>
      <w:r>
        <w:rPr>
          <w:rFonts w:ascii="Times New Roman"/>
        </w:rPr>
        <w:t>to</w:t>
      </w:r>
      <w:r>
        <w:rPr>
          <w:rFonts w:ascii="Times New Roman"/>
          <w:spacing w:val="-3"/>
        </w:rPr>
        <w:t> </w:t>
      </w:r>
      <w:r>
        <w:rPr>
          <w:rFonts w:ascii="Times New Roman"/>
        </w:rPr>
        <w:t>a</w:t>
      </w:r>
      <w:r>
        <w:rPr>
          <w:rFonts w:ascii="Times New Roman"/>
          <w:spacing w:val="-1"/>
        </w:rPr>
        <w:t> </w:t>
      </w:r>
      <w:r>
        <w:rPr>
          <w:rFonts w:ascii="Times New Roman"/>
        </w:rPr>
        <w:t>formal</w:t>
      </w:r>
      <w:r>
        <w:rPr>
          <w:rFonts w:ascii="Times New Roman"/>
          <w:spacing w:val="-1"/>
        </w:rPr>
        <w:t> </w:t>
      </w:r>
      <w:r>
        <w:rPr>
          <w:rFonts w:ascii="Times New Roman"/>
        </w:rPr>
        <w:t>complaint</w:t>
      </w:r>
      <w:r>
        <w:rPr>
          <w:rFonts w:ascii="Times New Roman"/>
          <w:spacing w:val="-1"/>
        </w:rPr>
        <w:t> </w:t>
      </w:r>
      <w:r>
        <w:rPr>
          <w:rFonts w:ascii="Times New Roman"/>
        </w:rPr>
        <w:t>process,</w:t>
      </w:r>
      <w:r>
        <w:rPr>
          <w:rFonts w:ascii="Times New Roman"/>
          <w:spacing w:val="-3"/>
        </w:rPr>
        <w:t> </w:t>
      </w:r>
      <w:r>
        <w:rPr>
          <w:rFonts w:ascii="Times New Roman"/>
        </w:rPr>
        <w:t>which</w:t>
      </w:r>
      <w:r>
        <w:rPr>
          <w:rFonts w:ascii="Times New Roman"/>
          <w:spacing w:val="-1"/>
        </w:rPr>
        <w:t> </w:t>
      </w:r>
      <w:r>
        <w:rPr>
          <w:rFonts w:ascii="Times New Roman"/>
        </w:rPr>
        <w:t>is available to staff, through Jefferson County Personnel Rules. Certain complaints made by employees</w:t>
      </w:r>
      <w:r>
        <w:rPr>
          <w:rFonts w:ascii="Times New Roman"/>
          <w:spacing w:val="-3"/>
        </w:rPr>
        <w:t> </w:t>
      </w:r>
      <w:r>
        <w:rPr>
          <w:rFonts w:ascii="Times New Roman"/>
        </w:rPr>
        <w:t>in</w:t>
      </w:r>
      <w:r>
        <w:rPr>
          <w:rFonts w:ascii="Times New Roman"/>
          <w:spacing w:val="-3"/>
        </w:rPr>
        <w:t> </w:t>
      </w:r>
      <w:r>
        <w:rPr>
          <w:rFonts w:ascii="Times New Roman"/>
        </w:rPr>
        <w:t>the</w:t>
      </w:r>
      <w:r>
        <w:rPr>
          <w:rFonts w:ascii="Times New Roman"/>
          <w:spacing w:val="-3"/>
        </w:rPr>
        <w:t> </w:t>
      </w:r>
      <w:r>
        <w:rPr>
          <w:rFonts w:ascii="Times New Roman"/>
        </w:rPr>
        <w:t>collective</w:t>
      </w:r>
      <w:r>
        <w:rPr>
          <w:rFonts w:ascii="Times New Roman"/>
          <w:spacing w:val="-3"/>
        </w:rPr>
        <w:t> </w:t>
      </w:r>
      <w:r>
        <w:rPr>
          <w:rFonts w:ascii="Times New Roman"/>
        </w:rPr>
        <w:t>bargaining</w:t>
      </w:r>
      <w:r>
        <w:rPr>
          <w:rFonts w:ascii="Times New Roman"/>
          <w:spacing w:val="-3"/>
        </w:rPr>
        <w:t> </w:t>
      </w:r>
      <w:r>
        <w:rPr>
          <w:rFonts w:ascii="Times New Roman"/>
        </w:rPr>
        <w:t>unit</w:t>
      </w:r>
      <w:r>
        <w:rPr>
          <w:rFonts w:ascii="Times New Roman"/>
          <w:spacing w:val="-3"/>
        </w:rPr>
        <w:t> </w:t>
      </w:r>
      <w:r>
        <w:rPr>
          <w:rFonts w:ascii="Times New Roman"/>
        </w:rPr>
        <w:t>may</w:t>
      </w:r>
      <w:r>
        <w:rPr>
          <w:rFonts w:ascii="Times New Roman"/>
          <w:spacing w:val="-5"/>
        </w:rPr>
        <w:t> </w:t>
      </w:r>
      <w:r>
        <w:rPr>
          <w:rFonts w:ascii="Times New Roman"/>
        </w:rPr>
        <w:t>be</w:t>
      </w:r>
      <w:r>
        <w:rPr>
          <w:rFonts w:ascii="Times New Roman"/>
          <w:spacing w:val="-3"/>
        </w:rPr>
        <w:t> </w:t>
      </w:r>
      <w:r>
        <w:rPr>
          <w:rFonts w:ascii="Times New Roman"/>
        </w:rPr>
        <w:t>subject</w:t>
      </w:r>
      <w:r>
        <w:rPr>
          <w:rFonts w:ascii="Times New Roman"/>
          <w:spacing w:val="-3"/>
        </w:rPr>
        <w:t> </w:t>
      </w:r>
      <w:r>
        <w:rPr>
          <w:rFonts w:ascii="Times New Roman"/>
        </w:rPr>
        <w:t>to</w:t>
      </w:r>
      <w:r>
        <w:rPr>
          <w:rFonts w:ascii="Times New Roman"/>
          <w:spacing w:val="-5"/>
        </w:rPr>
        <w:t> </w:t>
      </w:r>
      <w:r>
        <w:rPr>
          <w:rFonts w:ascii="Times New Roman"/>
        </w:rPr>
        <w:t>additional</w:t>
      </w:r>
      <w:r>
        <w:rPr>
          <w:rFonts w:ascii="Times New Roman"/>
          <w:spacing w:val="-3"/>
        </w:rPr>
        <w:t> </w:t>
      </w:r>
      <w:r>
        <w:rPr>
          <w:rFonts w:ascii="Times New Roman"/>
        </w:rPr>
        <w:t>processes</w:t>
      </w:r>
      <w:r>
        <w:rPr>
          <w:rFonts w:ascii="Times New Roman"/>
          <w:spacing w:val="-3"/>
        </w:rPr>
        <w:t> </w:t>
      </w:r>
      <w:r>
        <w:rPr>
          <w:rFonts w:ascii="Times New Roman"/>
        </w:rPr>
        <w:t>involving AFSCME representation.</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3"/>
        </w:numPr>
        <w:tabs>
          <w:tab w:pos="1079" w:val="left" w:leader="none"/>
        </w:tabs>
        <w:spacing w:line="240" w:lineRule="auto" w:before="276" w:after="0"/>
        <w:ind w:left="1079" w:right="0" w:hanging="360"/>
        <w:jc w:val="left"/>
      </w:pPr>
      <w:r>
        <w:rPr/>
        <w:t>Fail</w:t>
      </w:r>
      <w:r>
        <w:rPr>
          <w:spacing w:val="-4"/>
        </w:rPr>
        <w:t> </w:t>
      </w:r>
      <w:r>
        <w:rPr/>
        <w:t>to</w:t>
      </w:r>
      <w:r>
        <w:rPr>
          <w:spacing w:val="-2"/>
        </w:rPr>
        <w:t> </w:t>
      </w:r>
      <w:r>
        <w:rPr/>
        <w:t>acquaint</w:t>
      </w:r>
      <w:r>
        <w:rPr>
          <w:spacing w:val="-1"/>
        </w:rPr>
        <w:t> </w:t>
      </w:r>
      <w:r>
        <w:rPr/>
        <w:t>staff</w:t>
      </w:r>
      <w:r>
        <w:rPr>
          <w:spacing w:val="-2"/>
        </w:rPr>
        <w:t> </w:t>
      </w:r>
      <w:r>
        <w:rPr/>
        <w:t>with</w:t>
      </w:r>
      <w:r>
        <w:rPr>
          <w:spacing w:val="-3"/>
        </w:rPr>
        <w:t> </w:t>
      </w:r>
      <w:r>
        <w:rPr/>
        <w:t>these</w:t>
      </w:r>
      <w:r>
        <w:rPr>
          <w:spacing w:val="-2"/>
        </w:rPr>
        <w:t> </w:t>
      </w:r>
      <w:r>
        <w:rPr/>
        <w:t>Federal,</w:t>
      </w:r>
      <w:r>
        <w:rPr>
          <w:spacing w:val="-2"/>
        </w:rPr>
        <w:t> </w:t>
      </w:r>
      <w:r>
        <w:rPr/>
        <w:t>State</w:t>
      </w:r>
      <w:r>
        <w:rPr>
          <w:spacing w:val="-1"/>
        </w:rPr>
        <w:t> </w:t>
      </w:r>
      <w:r>
        <w:rPr/>
        <w:t>and</w:t>
      </w:r>
      <w:r>
        <w:rPr>
          <w:spacing w:val="-3"/>
        </w:rPr>
        <w:t> </w:t>
      </w:r>
      <w:r>
        <w:rPr/>
        <w:t>County</w:t>
      </w:r>
      <w:r>
        <w:rPr>
          <w:spacing w:val="-2"/>
        </w:rPr>
        <w:t> </w:t>
      </w:r>
      <w:r>
        <w:rPr/>
        <w:t>laws</w:t>
      </w:r>
      <w:r>
        <w:rPr>
          <w:spacing w:val="-1"/>
        </w:rPr>
        <w:t> </w:t>
      </w:r>
      <w:r>
        <w:rPr/>
        <w:t>and</w:t>
      </w:r>
      <w:r>
        <w:rPr>
          <w:spacing w:val="-3"/>
        </w:rPr>
        <w:t> </w:t>
      </w:r>
      <w:r>
        <w:rPr/>
        <w:t>Library</w:t>
      </w:r>
      <w:r>
        <w:rPr>
          <w:spacing w:val="-2"/>
        </w:rPr>
        <w:t> policies.</w:t>
      </w:r>
    </w:p>
    <w:p>
      <w:pPr>
        <w:spacing w:before="276"/>
        <w:ind w:left="1079" w:right="888"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my</w:t>
      </w:r>
      <w:r>
        <w:rPr>
          <w:rFonts w:ascii="Times New Roman"/>
          <w:spacing w:val="-3"/>
          <w:sz w:val="24"/>
        </w:rPr>
        <w:t> </w:t>
      </w:r>
      <w:r>
        <w:rPr>
          <w:rFonts w:ascii="Times New Roman"/>
          <w:sz w:val="24"/>
        </w:rPr>
        <w:t>responsibility</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ensure</w:t>
      </w:r>
      <w:r>
        <w:rPr>
          <w:rFonts w:ascii="Times New Roman"/>
          <w:spacing w:val="-3"/>
          <w:sz w:val="24"/>
        </w:rPr>
        <w:t> </w:t>
      </w:r>
      <w:r>
        <w:rPr>
          <w:rFonts w:ascii="Times New Roman"/>
          <w:sz w:val="24"/>
        </w:rPr>
        <w:t>that</w:t>
      </w:r>
      <w:r>
        <w:rPr>
          <w:rFonts w:ascii="Times New Roman"/>
          <w:spacing w:val="-3"/>
          <w:sz w:val="24"/>
        </w:rPr>
        <w:t> </w:t>
      </w:r>
      <w:r>
        <w:rPr>
          <w:rFonts w:ascii="Times New Roman"/>
          <w:sz w:val="24"/>
        </w:rPr>
        <w:t>all</w:t>
      </w:r>
      <w:r>
        <w:rPr>
          <w:rFonts w:ascii="Times New Roman"/>
          <w:spacing w:val="-3"/>
          <w:sz w:val="24"/>
        </w:rPr>
        <w:t> </w:t>
      </w:r>
      <w:r>
        <w:rPr>
          <w:rFonts w:ascii="Times New Roman"/>
          <w:sz w:val="24"/>
        </w:rPr>
        <w:t>staff is informed of these policies.</w:t>
      </w:r>
    </w:p>
    <w:p>
      <w:pPr>
        <w:pStyle w:val="BodyText"/>
        <w:spacing w:before="276"/>
        <w:ind w:left="1079" w:right="1078"/>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80"/>
        </w:rPr>
        <w:t> </w:t>
      </w:r>
      <w:r>
        <w:rPr>
          <w:rFonts w:ascii="Times New Roman"/>
        </w:rPr>
        <w:t>These</w:t>
      </w:r>
      <w:r>
        <w:rPr>
          <w:rFonts w:ascii="Times New Roman"/>
          <w:spacing w:val="-3"/>
        </w:rPr>
        <w:t> </w:t>
      </w:r>
      <w:r>
        <w:rPr>
          <w:rFonts w:ascii="Times New Roman"/>
        </w:rPr>
        <w:t>policies</w:t>
      </w:r>
      <w:r>
        <w:rPr>
          <w:rFonts w:ascii="Times New Roman"/>
          <w:spacing w:val="-3"/>
        </w:rPr>
        <w:t> </w:t>
      </w:r>
      <w:r>
        <w:rPr>
          <w:rFonts w:ascii="Times New Roman"/>
        </w:rPr>
        <w:t>are</w:t>
      </w:r>
      <w:r>
        <w:rPr>
          <w:rFonts w:ascii="Times New Roman"/>
          <w:spacing w:val="-3"/>
        </w:rPr>
        <w:t> </w:t>
      </w:r>
      <w:r>
        <w:rPr>
          <w:rFonts w:ascii="Times New Roman"/>
        </w:rPr>
        <w:t>available</w:t>
      </w:r>
      <w:r>
        <w:rPr>
          <w:rFonts w:ascii="Times New Roman"/>
          <w:spacing w:val="-3"/>
        </w:rPr>
        <w:t> </w:t>
      </w:r>
      <w:r>
        <w:rPr>
          <w:rFonts w:ascii="Times New Roman"/>
        </w:rPr>
        <w:t>on</w:t>
      </w:r>
      <w:r>
        <w:rPr>
          <w:rFonts w:ascii="Times New Roman"/>
          <w:spacing w:val="-3"/>
        </w:rPr>
        <w:t> </w:t>
      </w:r>
      <w:r>
        <w:rPr>
          <w:rFonts w:ascii="Times New Roman"/>
        </w:rPr>
        <w:t>the</w:t>
      </w:r>
      <w:r>
        <w:rPr>
          <w:rFonts w:ascii="Times New Roman"/>
          <w:spacing w:val="-3"/>
        </w:rPr>
        <w:t> </w:t>
      </w:r>
      <w:r>
        <w:rPr>
          <w:rFonts w:ascii="Times New Roman"/>
        </w:rPr>
        <w:t>JCPL</w:t>
      </w:r>
      <w:r>
        <w:rPr>
          <w:rFonts w:ascii="Times New Roman"/>
          <w:spacing w:val="-4"/>
        </w:rPr>
        <w:t> </w:t>
      </w:r>
      <w:r>
        <w:rPr>
          <w:rFonts w:ascii="Times New Roman"/>
        </w:rPr>
        <w:t>website,</w:t>
      </w:r>
      <w:r>
        <w:rPr>
          <w:rFonts w:ascii="Times New Roman"/>
          <w:spacing w:val="-3"/>
        </w:rPr>
        <w:t> </w:t>
      </w:r>
      <w:r>
        <w:rPr>
          <w:rFonts w:ascii="Times New Roman"/>
        </w:rPr>
        <w:t>staff</w:t>
      </w:r>
      <w:r>
        <w:rPr>
          <w:rFonts w:ascii="Times New Roman"/>
          <w:spacing w:val="-3"/>
        </w:rPr>
        <w:t> </w:t>
      </w:r>
      <w:r>
        <w:rPr>
          <w:rFonts w:ascii="Times New Roman"/>
        </w:rPr>
        <w:t>intranet</w:t>
      </w:r>
      <w:r>
        <w:rPr>
          <w:rFonts w:ascii="Times New Roman"/>
          <w:spacing w:val="-3"/>
        </w:rPr>
        <w:t> </w:t>
      </w:r>
      <w:r>
        <w:rPr>
          <w:rFonts w:ascii="Times New Roman"/>
        </w:rPr>
        <w:t>or included in the personnel manual and staff has access to them. Staff are required to sign off annually on personnel rules.</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3"/>
        </w:numPr>
        <w:tabs>
          <w:tab w:pos="1079" w:val="left" w:leader="none"/>
        </w:tabs>
        <w:spacing w:line="240" w:lineRule="auto" w:before="0" w:after="0"/>
        <w:ind w:left="1079" w:right="0" w:hanging="360"/>
        <w:jc w:val="left"/>
      </w:pPr>
      <w:r>
        <w:rPr/>
        <w:t>Allow</w:t>
      </w:r>
      <w:r>
        <w:rPr>
          <w:spacing w:val="-5"/>
        </w:rPr>
        <w:t> </w:t>
      </w:r>
      <w:r>
        <w:rPr/>
        <w:t>staff</w:t>
      </w:r>
      <w:r>
        <w:rPr>
          <w:spacing w:val="-1"/>
        </w:rPr>
        <w:t> </w:t>
      </w:r>
      <w:r>
        <w:rPr/>
        <w:t>to</w:t>
      </w:r>
      <w:r>
        <w:rPr>
          <w:spacing w:val="-2"/>
        </w:rPr>
        <w:t> </w:t>
      </w:r>
      <w:r>
        <w:rPr/>
        <w:t>be</w:t>
      </w:r>
      <w:r>
        <w:rPr>
          <w:spacing w:val="-1"/>
        </w:rPr>
        <w:t> </w:t>
      </w:r>
      <w:r>
        <w:rPr/>
        <w:t>unprepared</w:t>
      </w:r>
      <w:r>
        <w:rPr>
          <w:spacing w:val="-2"/>
        </w:rPr>
        <w:t> </w:t>
      </w:r>
      <w:r>
        <w:rPr/>
        <w:t>to</w:t>
      </w:r>
      <w:r>
        <w:rPr>
          <w:spacing w:val="-3"/>
        </w:rPr>
        <w:t> </w:t>
      </w:r>
      <w:r>
        <w:rPr/>
        <w:t>deal</w:t>
      </w:r>
      <w:r>
        <w:rPr>
          <w:spacing w:val="-2"/>
        </w:rPr>
        <w:t> </w:t>
      </w:r>
      <w:r>
        <w:rPr/>
        <w:t>with</w:t>
      </w:r>
      <w:r>
        <w:rPr>
          <w:spacing w:val="-2"/>
        </w:rPr>
        <w:t> </w:t>
      </w:r>
      <w:r>
        <w:rPr/>
        <w:t>emergency</w:t>
      </w:r>
      <w:r>
        <w:rPr>
          <w:spacing w:val="-1"/>
        </w:rPr>
        <w:t> </w:t>
      </w:r>
      <w:r>
        <w:rPr>
          <w:spacing w:val="-2"/>
        </w:rPr>
        <w:t>situations.</w:t>
      </w:r>
    </w:p>
    <w:p>
      <w:pPr>
        <w:pStyle w:val="BodyText"/>
        <w:rPr>
          <w:rFonts w:ascii="Times New Roman"/>
          <w:b/>
        </w:rPr>
      </w:pPr>
    </w:p>
    <w:p>
      <w:pPr>
        <w:pStyle w:val="BodyText"/>
        <w:ind w:left="1079" w:right="1147"/>
        <w:jc w:val="both"/>
        <w:rPr>
          <w:rFonts w:ascii="Times New Roman"/>
        </w:rPr>
      </w:pPr>
      <w:r>
        <w:rPr>
          <w:rFonts w:ascii="Times New Roman"/>
          <w:b/>
        </w:rPr>
        <w:t>EXECUTIVE</w:t>
      </w:r>
      <w:r>
        <w:rPr>
          <w:rFonts w:ascii="Times New Roman"/>
          <w:b/>
          <w:spacing w:val="-3"/>
        </w:rPr>
        <w:t> </w:t>
      </w:r>
      <w:r>
        <w:rPr>
          <w:rFonts w:ascii="Times New Roman"/>
          <w:b/>
        </w:rPr>
        <w:t>DIRECTOR</w:t>
      </w:r>
      <w:r>
        <w:rPr>
          <w:rFonts w:ascii="Times New Roman"/>
          <w:b/>
          <w:spacing w:val="-3"/>
        </w:rPr>
        <w:t> </w:t>
      </w:r>
      <w:r>
        <w:rPr>
          <w:rFonts w:ascii="Times New Roman"/>
          <w:b/>
        </w:rPr>
        <w:t>INTERPRETATION:</w:t>
      </w:r>
      <w:r>
        <w:rPr>
          <w:rFonts w:ascii="Times New Roman"/>
          <w:b/>
          <w:spacing w:val="40"/>
        </w:rPr>
        <w:t> </w:t>
      </w:r>
      <w:r>
        <w:rPr>
          <w:rFonts w:ascii="Times New Roman"/>
        </w:rPr>
        <w:t>I</w:t>
      </w:r>
      <w:r>
        <w:rPr>
          <w:rFonts w:ascii="Times New Roman"/>
          <w:spacing w:val="-2"/>
        </w:rPr>
        <w:t> </w:t>
      </w:r>
      <w:r>
        <w:rPr>
          <w:rFonts w:ascii="Times New Roman"/>
        </w:rPr>
        <w:t>understand</w:t>
      </w:r>
      <w:r>
        <w:rPr>
          <w:rFonts w:ascii="Times New Roman"/>
          <w:spacing w:val="-4"/>
        </w:rPr>
        <w:t> </w:t>
      </w:r>
      <w:r>
        <w:rPr>
          <w:rFonts w:ascii="Times New Roman"/>
        </w:rPr>
        <w:t>this</w:t>
      </w:r>
      <w:r>
        <w:rPr>
          <w:rFonts w:ascii="Times New Roman"/>
          <w:spacing w:val="-2"/>
        </w:rPr>
        <w:t> </w:t>
      </w:r>
      <w:r>
        <w:rPr>
          <w:rFonts w:ascii="Times New Roman"/>
        </w:rPr>
        <w:t>to</w:t>
      </w:r>
      <w:r>
        <w:rPr>
          <w:rFonts w:ascii="Times New Roman"/>
          <w:spacing w:val="-2"/>
        </w:rPr>
        <w:t> </w:t>
      </w:r>
      <w:r>
        <w:rPr>
          <w:rFonts w:ascii="Times New Roman"/>
        </w:rPr>
        <w:t>mean</w:t>
      </w:r>
      <w:r>
        <w:rPr>
          <w:rFonts w:ascii="Times New Roman"/>
          <w:spacing w:val="-2"/>
        </w:rPr>
        <w:t> </w:t>
      </w:r>
      <w:r>
        <w:rPr>
          <w:rFonts w:ascii="Times New Roman"/>
        </w:rPr>
        <w:t>that</w:t>
      </w:r>
      <w:r>
        <w:rPr>
          <w:rFonts w:ascii="Times New Roman"/>
          <w:spacing w:val="-3"/>
        </w:rPr>
        <w:t> </w:t>
      </w:r>
      <w:r>
        <w:rPr>
          <w:rFonts w:ascii="Times New Roman"/>
        </w:rPr>
        <w:t>staff</w:t>
      </w:r>
      <w:r>
        <w:rPr>
          <w:rFonts w:ascii="Times New Roman"/>
          <w:spacing w:val="-2"/>
        </w:rPr>
        <w:t> </w:t>
      </w:r>
      <w:r>
        <w:rPr>
          <w:rFonts w:ascii="Times New Roman"/>
        </w:rPr>
        <w:t>will</w:t>
      </w:r>
      <w:r>
        <w:rPr>
          <w:rFonts w:ascii="Times New Roman"/>
          <w:spacing w:val="-2"/>
        </w:rPr>
        <w:t> </w:t>
      </w:r>
      <w:r>
        <w:rPr>
          <w:rFonts w:ascii="Times New Roman"/>
        </w:rPr>
        <w:t>be informed</w:t>
      </w:r>
      <w:r>
        <w:rPr>
          <w:rFonts w:ascii="Times New Roman"/>
          <w:spacing w:val="-3"/>
        </w:rPr>
        <w:t> </w:t>
      </w:r>
      <w:r>
        <w:rPr>
          <w:rFonts w:ascii="Times New Roman"/>
        </w:rPr>
        <w:t>and</w:t>
      </w:r>
      <w:r>
        <w:rPr>
          <w:rFonts w:ascii="Times New Roman"/>
          <w:spacing w:val="-3"/>
        </w:rPr>
        <w:t> </w:t>
      </w:r>
      <w:r>
        <w:rPr>
          <w:rFonts w:ascii="Times New Roman"/>
        </w:rPr>
        <w:t>trained</w:t>
      </w:r>
      <w:r>
        <w:rPr>
          <w:rFonts w:ascii="Times New Roman"/>
          <w:spacing w:val="-3"/>
        </w:rPr>
        <w:t> </w:t>
      </w:r>
      <w:r>
        <w:rPr>
          <w:rFonts w:ascii="Times New Roman"/>
        </w:rPr>
        <w:t>on</w:t>
      </w:r>
      <w:r>
        <w:rPr>
          <w:rFonts w:ascii="Times New Roman"/>
          <w:spacing w:val="-5"/>
        </w:rPr>
        <w:t> </w:t>
      </w:r>
      <w:r>
        <w:rPr>
          <w:rFonts w:ascii="Times New Roman"/>
        </w:rPr>
        <w:t>emergency</w:t>
      </w:r>
      <w:r>
        <w:rPr>
          <w:rFonts w:ascii="Times New Roman"/>
          <w:spacing w:val="-5"/>
        </w:rPr>
        <w:t> </w:t>
      </w:r>
      <w:r>
        <w:rPr>
          <w:rFonts w:ascii="Times New Roman"/>
        </w:rPr>
        <w:t>policies</w:t>
      </w:r>
      <w:r>
        <w:rPr>
          <w:rFonts w:ascii="Times New Roman"/>
          <w:spacing w:val="-3"/>
        </w:rPr>
        <w:t> </w:t>
      </w:r>
      <w:r>
        <w:rPr>
          <w:rFonts w:ascii="Times New Roman"/>
        </w:rPr>
        <w:t>and</w:t>
      </w:r>
      <w:r>
        <w:rPr>
          <w:rFonts w:ascii="Times New Roman"/>
          <w:spacing w:val="-5"/>
        </w:rPr>
        <w:t> </w:t>
      </w:r>
      <w:r>
        <w:rPr>
          <w:rFonts w:ascii="Times New Roman"/>
        </w:rPr>
        <w:t>practices</w:t>
      </w:r>
      <w:r>
        <w:rPr>
          <w:rFonts w:ascii="Times New Roman"/>
          <w:spacing w:val="-4"/>
        </w:rPr>
        <w:t> </w:t>
      </w:r>
      <w:r>
        <w:rPr>
          <w:rFonts w:ascii="Times New Roman"/>
        </w:rPr>
        <w:t>and</w:t>
      </w:r>
      <w:r>
        <w:rPr>
          <w:rFonts w:ascii="Times New Roman"/>
          <w:spacing w:val="-3"/>
        </w:rPr>
        <w:t> </w:t>
      </w:r>
      <w:r>
        <w:rPr>
          <w:rFonts w:ascii="Times New Roman"/>
        </w:rPr>
        <w:t>appropriate</w:t>
      </w:r>
      <w:r>
        <w:rPr>
          <w:rFonts w:ascii="Times New Roman"/>
          <w:spacing w:val="-3"/>
        </w:rPr>
        <w:t> </w:t>
      </w:r>
      <w:r>
        <w:rPr>
          <w:rFonts w:ascii="Times New Roman"/>
        </w:rPr>
        <w:t>staff</w:t>
      </w:r>
      <w:r>
        <w:rPr>
          <w:rFonts w:ascii="Times New Roman"/>
          <w:spacing w:val="-3"/>
        </w:rPr>
        <w:t> </w:t>
      </w:r>
      <w:r>
        <w:rPr>
          <w:rFonts w:ascii="Times New Roman"/>
        </w:rPr>
        <w:t>will</w:t>
      </w:r>
      <w:r>
        <w:rPr>
          <w:rFonts w:ascii="Times New Roman"/>
          <w:spacing w:val="-3"/>
        </w:rPr>
        <w:t> </w:t>
      </w:r>
      <w:r>
        <w:rPr>
          <w:rFonts w:ascii="Times New Roman"/>
        </w:rPr>
        <w:t>be</w:t>
      </w:r>
      <w:r>
        <w:rPr>
          <w:rFonts w:ascii="Times New Roman"/>
          <w:spacing w:val="-3"/>
        </w:rPr>
        <w:t> </w:t>
      </w:r>
      <w:r>
        <w:rPr>
          <w:rFonts w:ascii="Times New Roman"/>
        </w:rPr>
        <w:t>trained</w:t>
      </w:r>
      <w:r>
        <w:rPr>
          <w:rFonts w:ascii="Times New Roman"/>
          <w:spacing w:val="-3"/>
        </w:rPr>
        <w:t> </w:t>
      </w:r>
      <w:r>
        <w:rPr>
          <w:rFonts w:ascii="Times New Roman"/>
        </w:rPr>
        <w:t>to deal with emergency situations.</w:t>
      </w:r>
    </w:p>
    <w:p>
      <w:pPr>
        <w:pStyle w:val="BodyText"/>
        <w:spacing w:before="275"/>
        <w:ind w:left="1079" w:right="826"/>
        <w:rPr>
          <w:rFonts w:ascii="Times New Roman" w:hAnsi="Times New Roman"/>
        </w:rPr>
      </w:pPr>
      <w:r>
        <w:rPr>
          <w:rFonts w:ascii="Times New Roman" w:hAnsi="Times New Roman"/>
          <w:b/>
        </w:rPr>
        <w:t>REPORT (COMPLIANT):</w:t>
      </w:r>
      <w:r>
        <w:rPr>
          <w:rFonts w:ascii="Times New Roman" w:hAnsi="Times New Roman"/>
          <w:b/>
          <w:spacing w:val="80"/>
        </w:rPr>
        <w:t> </w:t>
      </w:r>
      <w:r>
        <w:rPr>
          <w:rFonts w:ascii="Times New Roman" w:hAnsi="Times New Roman"/>
        </w:rPr>
        <w:t>The Library schedules regular Person-In-Charge (PIC) trainings where</w:t>
      </w:r>
      <w:r>
        <w:rPr>
          <w:rFonts w:ascii="Times New Roman" w:hAnsi="Times New Roman"/>
          <w:spacing w:val="-3"/>
        </w:rPr>
        <w:t> </w:t>
      </w:r>
      <w:r>
        <w:rPr>
          <w:rFonts w:ascii="Times New Roman" w:hAnsi="Times New Roman"/>
        </w:rPr>
        <w:t>staff</w:t>
      </w:r>
      <w:r>
        <w:rPr>
          <w:rFonts w:ascii="Times New Roman" w:hAnsi="Times New Roman"/>
          <w:spacing w:val="-3"/>
        </w:rPr>
        <w:t> </w:t>
      </w:r>
      <w:r>
        <w:rPr>
          <w:rFonts w:ascii="Times New Roman" w:hAnsi="Times New Roman"/>
        </w:rPr>
        <w:t>receives</w:t>
      </w:r>
      <w:r>
        <w:rPr>
          <w:rFonts w:ascii="Times New Roman" w:hAnsi="Times New Roman"/>
          <w:spacing w:val="-3"/>
        </w:rPr>
        <w:t> </w:t>
      </w:r>
      <w:r>
        <w:rPr>
          <w:rFonts w:ascii="Times New Roman" w:hAnsi="Times New Roman"/>
        </w:rPr>
        <w:t>additional</w:t>
      </w:r>
      <w:r>
        <w:rPr>
          <w:rFonts w:ascii="Times New Roman" w:hAnsi="Times New Roman"/>
          <w:spacing w:val="-3"/>
        </w:rPr>
        <w:t> </w:t>
      </w:r>
      <w:r>
        <w:rPr>
          <w:rFonts w:ascii="Times New Roman" w:hAnsi="Times New Roman"/>
        </w:rPr>
        <w:t>training</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emergency</w:t>
      </w:r>
      <w:r>
        <w:rPr>
          <w:rFonts w:ascii="Times New Roman" w:hAnsi="Times New Roman"/>
          <w:spacing w:val="-3"/>
        </w:rPr>
        <w:t> </w:t>
      </w:r>
      <w:r>
        <w:rPr>
          <w:rFonts w:ascii="Times New Roman" w:hAnsi="Times New Roman"/>
        </w:rPr>
        <w:t>situations.</w:t>
      </w:r>
      <w:r>
        <w:rPr>
          <w:rFonts w:ascii="Times New Roman" w:hAnsi="Times New Roman"/>
          <w:spacing w:val="40"/>
        </w:rPr>
        <w:t> </w:t>
      </w:r>
      <w:r>
        <w:rPr>
          <w:rFonts w:ascii="Times New Roman" w:hAnsi="Times New Roman"/>
        </w:rPr>
        <w:t>In</w:t>
      </w:r>
      <w:r>
        <w:rPr>
          <w:rFonts w:ascii="Times New Roman" w:hAnsi="Times New Roman"/>
          <w:spacing w:val="-3"/>
        </w:rPr>
        <w:t> </w:t>
      </w:r>
      <w:r>
        <w:rPr>
          <w:rFonts w:ascii="Times New Roman" w:hAnsi="Times New Roman"/>
        </w:rPr>
        <w:t>turn,</w:t>
      </w:r>
      <w:r>
        <w:rPr>
          <w:rFonts w:ascii="Times New Roman" w:hAnsi="Times New Roman"/>
          <w:spacing w:val="-4"/>
        </w:rPr>
        <w:t> </w:t>
      </w:r>
      <w:r>
        <w:rPr>
          <w:rFonts w:ascii="Times New Roman" w:hAnsi="Times New Roman"/>
        </w:rPr>
        <w:t>all</w:t>
      </w:r>
      <w:r>
        <w:rPr>
          <w:rFonts w:ascii="Times New Roman" w:hAnsi="Times New Roman"/>
          <w:spacing w:val="-3"/>
        </w:rPr>
        <w:t> </w:t>
      </w:r>
      <w:r>
        <w:rPr>
          <w:rFonts w:ascii="Times New Roman" w:hAnsi="Times New Roman"/>
        </w:rPr>
        <w:t>libraries</w:t>
      </w:r>
      <w:r>
        <w:rPr>
          <w:rFonts w:ascii="Times New Roman" w:hAnsi="Times New Roman"/>
          <w:spacing w:val="-4"/>
        </w:rPr>
        <w:t> </w:t>
      </w:r>
      <w:r>
        <w:rPr>
          <w:rFonts w:ascii="Times New Roman" w:hAnsi="Times New Roman"/>
        </w:rPr>
        <w:t>have</w:t>
      </w:r>
      <w:r>
        <w:rPr>
          <w:rFonts w:ascii="Times New Roman" w:hAnsi="Times New Roman"/>
          <w:spacing w:val="-3"/>
        </w:rPr>
        <w:t> </w:t>
      </w:r>
      <w:r>
        <w:rPr>
          <w:rFonts w:ascii="Times New Roman" w:hAnsi="Times New Roman"/>
        </w:rPr>
        <w:t>a</w:t>
      </w:r>
      <w:r>
        <w:rPr>
          <w:rFonts w:ascii="Times New Roman" w:hAnsi="Times New Roman"/>
          <w:spacing w:val="-3"/>
        </w:rPr>
        <w:t> </w:t>
      </w:r>
      <w:r>
        <w:rPr>
          <w:rFonts w:ascii="Times New Roman" w:hAnsi="Times New Roman"/>
        </w:rPr>
        <w:t>trained “Person in Charge” (PIC) on duty during hours of operations.</w:t>
      </w:r>
      <w:r>
        <w:rPr>
          <w:rFonts w:ascii="Times New Roman" w:hAnsi="Times New Roman"/>
          <w:spacing w:val="40"/>
        </w:rPr>
        <w:t> </w:t>
      </w:r>
      <w:r>
        <w:rPr>
          <w:rFonts w:ascii="Times New Roman" w:hAnsi="Times New Roman"/>
        </w:rPr>
        <w:t>Director-level staff are available to serve as the Senior PIC</w:t>
      </w:r>
      <w:r>
        <w:rPr>
          <w:rFonts w:ascii="Times New Roman" w:hAnsi="Times New Roman"/>
          <w:spacing w:val="-1"/>
        </w:rPr>
        <w:t> </w:t>
      </w:r>
      <w:r>
        <w:rPr>
          <w:rFonts w:ascii="Times New Roman" w:hAnsi="Times New Roman"/>
        </w:rPr>
        <w:t>where immediate assistance and direction</w:t>
      </w:r>
      <w:r>
        <w:rPr>
          <w:rFonts w:ascii="Times New Roman" w:hAnsi="Times New Roman"/>
          <w:spacing w:val="-1"/>
        </w:rPr>
        <w:t> </w:t>
      </w:r>
      <w:r>
        <w:rPr>
          <w:rFonts w:ascii="Times New Roman" w:hAnsi="Times New Roman"/>
        </w:rPr>
        <w:t>is provided to</w:t>
      </w:r>
      <w:r>
        <w:rPr>
          <w:rFonts w:ascii="Times New Roman" w:hAnsi="Times New Roman"/>
          <w:spacing w:val="-1"/>
        </w:rPr>
        <w:t> </w:t>
      </w:r>
      <w:r>
        <w:rPr>
          <w:rFonts w:ascii="Times New Roman" w:hAnsi="Times New Roman"/>
        </w:rPr>
        <w:t>the location/library PIC, staff and law enforcement.</w:t>
      </w:r>
      <w:r>
        <w:rPr>
          <w:rFonts w:ascii="Times New Roman" w:hAnsi="Times New Roman"/>
          <w:spacing w:val="40"/>
        </w:rPr>
        <w:t> </w:t>
      </w:r>
      <w:r>
        <w:rPr>
          <w:rFonts w:ascii="Times New Roman" w:hAnsi="Times New Roman"/>
        </w:rPr>
        <w:t>Further, all incidents are reported and</w:t>
      </w:r>
      <w:r>
        <w:rPr>
          <w:rFonts w:ascii="Times New Roman" w:hAnsi="Times New Roman"/>
          <w:spacing w:val="-1"/>
        </w:rPr>
        <w:t> </w:t>
      </w:r>
      <w:r>
        <w:rPr>
          <w:rFonts w:ascii="Times New Roman" w:hAnsi="Times New Roman"/>
        </w:rPr>
        <w:t>evaluated, to improve future response.</w:t>
      </w:r>
      <w:r>
        <w:rPr>
          <w:rFonts w:ascii="Times New Roman" w:hAnsi="Times New Roman"/>
          <w:spacing w:val="80"/>
        </w:rPr>
        <w:t> </w:t>
      </w:r>
      <w:r>
        <w:rPr>
          <w:rFonts w:ascii="Times New Roman" w:hAnsi="Times New Roman"/>
        </w:rPr>
        <w:t>Additional support and training is provided by subject-matter experts as needed to prepare</w:t>
      </w:r>
      <w:r>
        <w:rPr>
          <w:rFonts w:ascii="Times New Roman" w:hAnsi="Times New Roman"/>
          <w:spacing w:val="-1"/>
        </w:rPr>
        <w:t> </w:t>
      </w:r>
      <w:r>
        <w:rPr>
          <w:rFonts w:ascii="Times New Roman" w:hAnsi="Times New Roman"/>
        </w:rPr>
        <w:t>staff</w:t>
      </w:r>
      <w:r>
        <w:rPr>
          <w:rFonts w:ascii="Times New Roman" w:hAnsi="Times New Roman"/>
          <w:spacing w:val="-2"/>
        </w:rPr>
        <w:t> </w:t>
      </w:r>
      <w:r>
        <w:rPr>
          <w:rFonts w:ascii="Times New Roman" w:hAnsi="Times New Roman"/>
        </w:rPr>
        <w:t>to</w:t>
      </w:r>
      <w:r>
        <w:rPr>
          <w:rFonts w:ascii="Times New Roman" w:hAnsi="Times New Roman"/>
          <w:spacing w:val="-1"/>
        </w:rPr>
        <w:t> </w:t>
      </w:r>
      <w:r>
        <w:rPr>
          <w:rFonts w:ascii="Times New Roman" w:hAnsi="Times New Roman"/>
        </w:rPr>
        <w:t>respond</w:t>
      </w:r>
      <w:r>
        <w:rPr>
          <w:rFonts w:ascii="Times New Roman" w:hAnsi="Times New Roman"/>
          <w:spacing w:val="-3"/>
        </w:rPr>
        <w:t> </w:t>
      </w:r>
      <w:r>
        <w:rPr>
          <w:rFonts w:ascii="Times New Roman" w:hAnsi="Times New Roman"/>
        </w:rPr>
        <w:t>to</w:t>
      </w:r>
      <w:r>
        <w:rPr>
          <w:rFonts w:ascii="Times New Roman" w:hAnsi="Times New Roman"/>
          <w:spacing w:val="-1"/>
        </w:rPr>
        <w:t> </w:t>
      </w:r>
      <w:r>
        <w:rPr>
          <w:rFonts w:ascii="Times New Roman" w:hAnsi="Times New Roman"/>
        </w:rPr>
        <w:t>specific</w:t>
      </w:r>
      <w:r>
        <w:rPr>
          <w:rFonts w:ascii="Times New Roman" w:hAnsi="Times New Roman"/>
          <w:spacing w:val="-1"/>
        </w:rPr>
        <w:t> </w:t>
      </w:r>
      <w:r>
        <w:rPr>
          <w:rFonts w:ascii="Times New Roman" w:hAnsi="Times New Roman"/>
        </w:rPr>
        <w:t>circumstances.</w:t>
      </w:r>
      <w:r>
        <w:rPr>
          <w:rFonts w:ascii="Times New Roman" w:hAnsi="Times New Roman"/>
          <w:spacing w:val="-1"/>
        </w:rPr>
        <w:t> </w:t>
      </w:r>
      <w:r>
        <w:rPr>
          <w:rFonts w:ascii="Times New Roman" w:hAnsi="Times New Roman"/>
        </w:rPr>
        <w:t>Staff</w:t>
      </w:r>
      <w:r>
        <w:rPr>
          <w:rFonts w:ascii="Times New Roman" w:hAnsi="Times New Roman"/>
          <w:spacing w:val="-1"/>
        </w:rPr>
        <w:t> </w:t>
      </w:r>
      <w:r>
        <w:rPr>
          <w:rFonts w:ascii="Times New Roman" w:hAnsi="Times New Roman"/>
        </w:rPr>
        <w:t>are</w:t>
      </w:r>
      <w:r>
        <w:rPr>
          <w:rFonts w:ascii="Times New Roman" w:hAnsi="Times New Roman"/>
          <w:spacing w:val="-2"/>
        </w:rPr>
        <w:t> </w:t>
      </w:r>
      <w:r>
        <w:rPr>
          <w:rFonts w:ascii="Times New Roman" w:hAnsi="Times New Roman"/>
        </w:rPr>
        <w:t>required</w:t>
      </w:r>
      <w:r>
        <w:rPr>
          <w:rFonts w:ascii="Times New Roman" w:hAnsi="Times New Roman"/>
          <w:spacing w:val="-3"/>
        </w:rPr>
        <w:t> </w:t>
      </w:r>
      <w:r>
        <w:rPr>
          <w:rFonts w:ascii="Times New Roman" w:hAnsi="Times New Roman"/>
        </w:rPr>
        <w:t>to</w:t>
      </w:r>
      <w:r>
        <w:rPr>
          <w:rFonts w:ascii="Times New Roman" w:hAnsi="Times New Roman"/>
          <w:spacing w:val="-1"/>
        </w:rPr>
        <w:t> </w:t>
      </w:r>
      <w:r>
        <w:rPr>
          <w:rFonts w:ascii="Times New Roman" w:hAnsi="Times New Roman"/>
        </w:rPr>
        <w:t>review</w:t>
      </w:r>
      <w:r>
        <w:rPr>
          <w:rFonts w:ascii="Times New Roman" w:hAnsi="Times New Roman"/>
          <w:spacing w:val="-2"/>
        </w:rPr>
        <w:t> </w:t>
      </w:r>
      <w:r>
        <w:rPr>
          <w:rFonts w:ascii="Times New Roman" w:hAnsi="Times New Roman"/>
        </w:rPr>
        <w:t>and</w:t>
      </w:r>
      <w:r>
        <w:rPr>
          <w:rFonts w:ascii="Times New Roman" w:hAnsi="Times New Roman"/>
          <w:spacing w:val="-1"/>
        </w:rPr>
        <w:t> </w:t>
      </w:r>
      <w:r>
        <w:rPr>
          <w:rFonts w:ascii="Times New Roman" w:hAnsi="Times New Roman"/>
        </w:rPr>
        <w:t>sign</w:t>
      </w:r>
      <w:r>
        <w:rPr>
          <w:rFonts w:ascii="Times New Roman" w:hAnsi="Times New Roman"/>
          <w:spacing w:val="-3"/>
        </w:rPr>
        <w:t> </w:t>
      </w:r>
      <w:r>
        <w:rPr>
          <w:rFonts w:ascii="Times New Roman" w:hAnsi="Times New Roman"/>
        </w:rPr>
        <w:t>off</w:t>
      </w:r>
      <w:r>
        <w:rPr>
          <w:rFonts w:ascii="Times New Roman" w:hAnsi="Times New Roman"/>
          <w:spacing w:val="-1"/>
        </w:rPr>
        <w:t> </w:t>
      </w:r>
      <w:r>
        <w:rPr>
          <w:rFonts w:ascii="Times New Roman" w:hAnsi="Times New Roman"/>
        </w:rPr>
        <w:t>annually on basic safety training.</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spacing w:after="0"/>
        <w:rPr>
          <w:rFonts w:ascii="Times New Roman"/>
        </w:rPr>
        <w:sectPr>
          <w:pgSz w:w="12240" w:h="15840"/>
          <w:pgMar w:header="732" w:footer="785" w:top="1360" w:bottom="980" w:left="360" w:right="360"/>
        </w:sectPr>
      </w:pPr>
    </w:p>
    <w:p>
      <w:pPr>
        <w:pStyle w:val="BodyText"/>
        <w:rPr>
          <w:rFonts w:ascii="Times New Roman"/>
          <w:sz w:val="28"/>
        </w:rPr>
      </w:pPr>
    </w:p>
    <w:p>
      <w:pPr>
        <w:tabs>
          <w:tab w:pos="8999" w:val="left" w:leader="none"/>
        </w:tabs>
        <w:spacing w:before="0"/>
        <w:ind w:left="1080" w:right="1009"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2.3 POLICY TITLE:</w:t>
      </w:r>
      <w:r>
        <w:rPr>
          <w:rFonts w:ascii="Times New Roman"/>
          <w:b/>
          <w:spacing w:val="40"/>
          <w:sz w:val="28"/>
        </w:rPr>
        <w:t> </w:t>
      </w:r>
      <w:r>
        <w:rPr>
          <w:rFonts w:ascii="Times New Roman"/>
          <w:b/>
          <w:i/>
          <w:sz w:val="28"/>
        </w:rPr>
        <w:t>FINANCIAL CONDITION AND ACTIVITIES</w:t>
      </w:r>
    </w:p>
    <w:p>
      <w:pPr>
        <w:pStyle w:val="BodyText"/>
        <w:spacing w:before="8"/>
        <w:rPr>
          <w:rFonts w:ascii="Times New Roman"/>
          <w:b/>
          <w:i/>
          <w:sz w:val="18"/>
        </w:rPr>
      </w:pPr>
      <w:r>
        <w:rPr>
          <w:rFonts w:ascii="Times New Roman"/>
          <w:b/>
          <w:i/>
          <w:sz w:val="18"/>
        </w:rPr>
        <mc:AlternateContent>
          <mc:Choice Requires="wps">
            <w:drawing>
              <wp:anchor distT="0" distB="0" distL="0" distR="0" allowOverlap="1" layoutInCell="1" locked="0" behindDoc="1" simplePos="0" relativeHeight="487593984">
                <wp:simplePos x="0" y="0"/>
                <wp:positionH relativeFrom="page">
                  <wp:posOffset>936750</wp:posOffset>
                </wp:positionH>
                <wp:positionV relativeFrom="paragraph">
                  <wp:posOffset>152120</wp:posOffset>
                </wp:positionV>
                <wp:extent cx="589915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5899150" cy="1270"/>
                        </a:xfrm>
                        <a:custGeom>
                          <a:avLst/>
                          <a:gdLst/>
                          <a:ahLst/>
                          <a:cxnLst/>
                          <a:rect l="l" t="t" r="r" b="b"/>
                          <a:pathLst>
                            <a:path w="5899150" h="0">
                              <a:moveTo>
                                <a:pt x="5899023" y="0"/>
                              </a:moveTo>
                              <a:lnTo>
                                <a:pt x="0" y="0"/>
                              </a:lnTo>
                            </a:path>
                          </a:pathLst>
                        </a:custGeom>
                        <a:ln w="476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1.978031pt;width:464.5pt;height:.1pt;mso-position-horizontal-relative:page;mso-position-vertical-relative:paragraph;z-index:-15722496;mso-wrap-distance-left:0;mso-wrap-distance-right:0" id="docshape30" coordorigin="1475,240" coordsize="9290,0" path="m10765,240l1475,240e" filled="false" stroked="true" strokeweight="3.749972pt" strokecolor="#000000">
                <v:path arrowok="t"/>
                <v:stroke dashstyle="solid"/>
                <w10:wrap type="topAndBottom"/>
              </v:shape>
            </w:pict>
          </mc:Fallback>
        </mc:AlternateContent>
      </w:r>
    </w:p>
    <w:p>
      <w:pPr>
        <w:spacing w:line="275" w:lineRule="exact" w:before="0"/>
        <w:ind w:left="1946" w:right="166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line="275" w:lineRule="exact" w:before="0"/>
        <w:ind w:left="1083" w:right="797" w:firstLine="0"/>
        <w:jc w:val="center"/>
        <w:rPr>
          <w:rFonts w:ascii="Times New Roman"/>
          <w:b/>
          <w:i/>
          <w:sz w:val="24"/>
        </w:rPr>
      </w:pPr>
      <w:r>
        <w:rPr>
          <w:rFonts w:ascii="Times New Roman"/>
          <w:b/>
          <w:sz w:val="24"/>
        </w:rPr>
        <w:t>Initial</w:t>
      </w:r>
      <w:r>
        <w:rPr>
          <w:rFonts w:ascii="Times New Roman"/>
          <w:b/>
          <w:spacing w:val="-5"/>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3"/>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2.3:</w:t>
      </w:r>
      <w:r>
        <w:rPr>
          <w:rFonts w:ascii="Times New Roman"/>
          <w:b/>
          <w:color w:val="000000"/>
          <w:spacing w:val="55"/>
          <w:sz w:val="24"/>
          <w:highlight w:val="yellow"/>
        </w:rPr>
        <w:t> </w:t>
      </w:r>
      <w:r>
        <w:rPr>
          <w:rFonts w:ascii="Times New Roman"/>
          <w:b/>
          <w:i/>
          <w:color w:val="000000"/>
          <w:sz w:val="24"/>
          <w:highlight w:val="yellow"/>
        </w:rPr>
        <w:t>FINANCIAL</w:t>
      </w:r>
      <w:r>
        <w:rPr>
          <w:rFonts w:ascii="Times New Roman"/>
          <w:b/>
          <w:i/>
          <w:color w:val="000000"/>
          <w:spacing w:val="-1"/>
          <w:sz w:val="24"/>
          <w:highlight w:val="yellow"/>
        </w:rPr>
        <w:t> </w:t>
      </w:r>
      <w:r>
        <w:rPr>
          <w:rFonts w:ascii="Times New Roman"/>
          <w:b/>
          <w:i/>
          <w:color w:val="000000"/>
          <w:sz w:val="24"/>
          <w:highlight w:val="yellow"/>
        </w:rPr>
        <w:t>CONDITION</w:t>
      </w:r>
      <w:r>
        <w:rPr>
          <w:rFonts w:ascii="Times New Roman"/>
          <w:b/>
          <w:i/>
          <w:color w:val="000000"/>
          <w:spacing w:val="-3"/>
          <w:sz w:val="24"/>
          <w:highlight w:val="yellow"/>
        </w:rPr>
        <w:t> </w:t>
      </w:r>
      <w:r>
        <w:rPr>
          <w:rFonts w:ascii="Times New Roman"/>
          <w:b/>
          <w:i/>
          <w:color w:val="000000"/>
          <w:sz w:val="24"/>
          <w:highlight w:val="yellow"/>
        </w:rPr>
        <w:t>AND</w:t>
      </w:r>
      <w:r>
        <w:rPr>
          <w:rFonts w:ascii="Times New Roman"/>
          <w:b/>
          <w:i/>
          <w:color w:val="000000"/>
          <w:spacing w:val="-3"/>
          <w:sz w:val="24"/>
          <w:highlight w:val="yellow"/>
        </w:rPr>
        <w:t> </w:t>
      </w:r>
      <w:r>
        <w:rPr>
          <w:rFonts w:ascii="Times New Roman"/>
          <w:b/>
          <w:i/>
          <w:color w:val="000000"/>
          <w:spacing w:val="-2"/>
          <w:sz w:val="24"/>
          <w:highlight w:val="yellow"/>
        </w:rPr>
        <w:t>ACTIVITIES</w:t>
      </w:r>
    </w:p>
    <w:p>
      <w:pPr>
        <w:pStyle w:val="BodyText"/>
        <w:ind w:left="1080" w:right="802"/>
        <w:rPr>
          <w:rFonts w:ascii="Times New Roman" w:hAnsi="Times New Roman"/>
        </w:rPr>
      </w:pPr>
      <w:r>
        <w:rPr>
          <w:rFonts w:ascii="Times New Roman" w:hAnsi="Times New Roman"/>
        </w:rPr>
        <w:t>I hereby present my monitoring report on your Management Limitations policy 2.3 “Financial Condition</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Activities”,</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accordance</w:t>
      </w:r>
      <w:r>
        <w:rPr>
          <w:rFonts w:ascii="Times New Roman" w:hAnsi="Times New Roman"/>
          <w:spacing w:val="-3"/>
        </w:rPr>
        <w:t> </w:t>
      </w:r>
      <w:r>
        <w:rPr>
          <w:rFonts w:ascii="Times New Roman" w:hAnsi="Times New Roman"/>
        </w:rPr>
        <w:t>with</w:t>
      </w:r>
      <w:r>
        <w:rPr>
          <w:rFonts w:ascii="Times New Roman" w:hAnsi="Times New Roman"/>
          <w:spacing w:val="-5"/>
        </w:rPr>
        <w:t> </w:t>
      </w:r>
      <w:r>
        <w:rPr>
          <w:rFonts w:ascii="Times New Roman" w:hAnsi="Times New Roman"/>
        </w:rPr>
        <w:t>the</w:t>
      </w:r>
      <w:r>
        <w:rPr>
          <w:rFonts w:ascii="Times New Roman" w:hAnsi="Times New Roman"/>
          <w:spacing w:val="-3"/>
        </w:rPr>
        <w:t> </w:t>
      </w:r>
      <w:r>
        <w:rPr>
          <w:rFonts w:ascii="Times New Roman" w:hAnsi="Times New Roman"/>
        </w:rPr>
        <w:t>monitoring</w:t>
      </w:r>
      <w:r>
        <w:rPr>
          <w:rFonts w:ascii="Times New Roman" w:hAnsi="Times New Roman"/>
          <w:spacing w:val="-3"/>
        </w:rPr>
        <w:t> </w:t>
      </w:r>
      <w:r>
        <w:rPr>
          <w:rFonts w:ascii="Times New Roman" w:hAnsi="Times New Roman"/>
        </w:rPr>
        <w:t>schedule</w:t>
      </w:r>
      <w:r>
        <w:rPr>
          <w:rFonts w:ascii="Times New Roman" w:hAnsi="Times New Roman"/>
          <w:spacing w:val="-3"/>
        </w:rPr>
        <w:t> </w:t>
      </w:r>
      <w:r>
        <w:rPr>
          <w:rFonts w:ascii="Times New Roman" w:hAnsi="Times New Roman"/>
        </w:rPr>
        <w:t>set</w:t>
      </w:r>
      <w:r>
        <w:rPr>
          <w:rFonts w:ascii="Times New Roman" w:hAnsi="Times New Roman"/>
          <w:spacing w:val="-3"/>
        </w:rPr>
        <w:t> </w:t>
      </w:r>
      <w:r>
        <w:rPr>
          <w:rFonts w:ascii="Times New Roman" w:hAnsi="Times New Roman"/>
        </w:rPr>
        <w:t>forth</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8"/>
        <w:rPr>
          <w:rFonts w:ascii="Times New Roman"/>
          <w:sz w:val="14"/>
        </w:rPr>
      </w:pPr>
      <w:r>
        <w:rPr>
          <w:rFonts w:ascii="Times New Roman"/>
          <w:sz w:val="14"/>
        </w:rPr>
        <w:drawing>
          <wp:anchor distT="0" distB="0" distL="0" distR="0" allowOverlap="1" layoutInCell="1" locked="0" behindDoc="1" simplePos="0" relativeHeight="487594496">
            <wp:simplePos x="0" y="0"/>
            <wp:positionH relativeFrom="page">
              <wp:posOffset>1553200</wp:posOffset>
            </wp:positionH>
            <wp:positionV relativeFrom="paragraph">
              <wp:posOffset>122546</wp:posOffset>
            </wp:positionV>
            <wp:extent cx="871595" cy="22860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871595" cy="228600"/>
                    </a:xfrm>
                    <a:prstGeom prst="rect">
                      <a:avLst/>
                    </a:prstGeom>
                  </pic:spPr>
                </pic:pic>
              </a:graphicData>
            </a:graphic>
          </wp:anchor>
        </w:drawing>
      </w:r>
    </w:p>
    <w:p>
      <w:pPr>
        <w:pStyle w:val="BodyText"/>
        <w:tabs>
          <w:tab w:pos="3748" w:val="left" w:leader="none"/>
          <w:tab w:pos="8279" w:val="left" w:leader="none"/>
        </w:tabs>
        <w:ind w:left="108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19,</w:t>
      </w:r>
      <w:r>
        <w:rPr>
          <w:rFonts w:ascii="Times New Roman"/>
          <w:spacing w:val="-2"/>
        </w:rPr>
        <w:t> </w:t>
      </w:r>
      <w:r>
        <w:rPr>
          <w:rFonts w:ascii="Times New Roman"/>
          <w:spacing w:val="-4"/>
        </w:rPr>
        <w:t>2026</w:t>
      </w:r>
    </w:p>
    <w:p>
      <w:pPr>
        <w:pStyle w:val="Heading7"/>
        <w:spacing w:before="231"/>
        <w:ind w:left="1946" w:right="1659"/>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right="802" w:firstLine="0"/>
      </w:pPr>
      <w:r>
        <w:rPr/>
        <w:t>With respect to financial condition and activities, the Executive Director shall not cause or allow</w:t>
      </w:r>
      <w:r>
        <w:rPr>
          <w:spacing w:val="-4"/>
        </w:rPr>
        <w:t> </w:t>
      </w:r>
      <w:r>
        <w:rPr/>
        <w:t>the</w:t>
      </w:r>
      <w:r>
        <w:rPr>
          <w:spacing w:val="-3"/>
        </w:rPr>
        <w:t> </w:t>
      </w:r>
      <w:r>
        <w:rPr/>
        <w:t>development</w:t>
      </w:r>
      <w:r>
        <w:rPr>
          <w:spacing w:val="-4"/>
        </w:rPr>
        <w:t> </w:t>
      </w:r>
      <w:r>
        <w:rPr/>
        <w:t>of</w:t>
      </w:r>
      <w:r>
        <w:rPr>
          <w:spacing w:val="-3"/>
        </w:rPr>
        <w:t> </w:t>
      </w:r>
      <w:r>
        <w:rPr/>
        <w:t>fiscal</w:t>
      </w:r>
      <w:r>
        <w:rPr>
          <w:spacing w:val="-3"/>
        </w:rPr>
        <w:t> </w:t>
      </w:r>
      <w:r>
        <w:rPr/>
        <w:t>jeopardy,</w:t>
      </w:r>
      <w:r>
        <w:rPr>
          <w:spacing w:val="-3"/>
        </w:rPr>
        <w:t> </w:t>
      </w:r>
      <w:r>
        <w:rPr/>
        <w:t>or</w:t>
      </w:r>
      <w:r>
        <w:rPr>
          <w:spacing w:val="-3"/>
        </w:rPr>
        <w:t> </w:t>
      </w:r>
      <w:r>
        <w:rPr/>
        <w:t>a</w:t>
      </w:r>
      <w:r>
        <w:rPr>
          <w:spacing w:val="-3"/>
        </w:rPr>
        <w:t> </w:t>
      </w:r>
      <w:r>
        <w:rPr/>
        <w:t>material</w:t>
      </w:r>
      <w:r>
        <w:rPr>
          <w:spacing w:val="-3"/>
        </w:rPr>
        <w:t> </w:t>
      </w:r>
      <w:r>
        <w:rPr/>
        <w:t>deviation</w:t>
      </w:r>
      <w:r>
        <w:rPr>
          <w:spacing w:val="-4"/>
        </w:rPr>
        <w:t> </w:t>
      </w:r>
      <w:r>
        <w:rPr/>
        <w:t>of</w:t>
      </w:r>
      <w:r>
        <w:rPr>
          <w:spacing w:val="-3"/>
        </w:rPr>
        <w:t> </w:t>
      </w:r>
      <w:r>
        <w:rPr/>
        <w:t>actual</w:t>
      </w:r>
      <w:r>
        <w:rPr>
          <w:spacing w:val="-3"/>
        </w:rPr>
        <w:t> </w:t>
      </w:r>
      <w:r>
        <w:rPr/>
        <w:t>expenditures</w:t>
      </w:r>
      <w:r>
        <w:rPr>
          <w:spacing w:val="-3"/>
        </w:rPr>
        <w:t> </w:t>
      </w:r>
      <w:r>
        <w:rPr/>
        <w:t>from the Library Board’s Ends priorities.</w:t>
      </w:r>
    </w:p>
    <w:p>
      <w:pPr>
        <w:spacing w:before="276"/>
        <w:ind w:left="1079" w:right="802"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interpreted this policy in the provisions below. My interpretations and reporting data are appended below.</w:t>
      </w:r>
    </w:p>
    <w:p>
      <w:pPr>
        <w:pStyle w:val="BodyText"/>
        <w:rPr>
          <w:rFonts w:ascii="Times New Roman"/>
        </w:rPr>
      </w:pPr>
    </w:p>
    <w:p>
      <w:pPr>
        <w:pStyle w:val="BodyText"/>
        <w:ind w:left="1079"/>
        <w:rPr>
          <w:rFonts w:ascii="Times New Roman"/>
        </w:rPr>
      </w:pPr>
      <w:r>
        <w:rPr>
          <w:rFonts w:ascii="Times New Roman"/>
        </w:rPr>
        <w:t>Accordingly,</w:t>
      </w:r>
      <w:r>
        <w:rPr>
          <w:rFonts w:ascii="Times New Roman"/>
          <w:spacing w:val="-4"/>
        </w:rPr>
        <w:t> </w:t>
      </w:r>
      <w:r>
        <w:rPr>
          <w:rFonts w:ascii="Times New Roman"/>
        </w:rPr>
        <w:t>I</w:t>
      </w:r>
      <w:r>
        <w:rPr>
          <w:rFonts w:ascii="Times New Roman"/>
          <w:spacing w:val="-1"/>
        </w:rPr>
        <w:t> </w:t>
      </w:r>
      <w:r>
        <w:rPr>
          <w:rFonts w:ascii="Times New Roman"/>
        </w:rPr>
        <w:t>shall</w:t>
      </w:r>
      <w:r>
        <w:rPr>
          <w:rFonts w:ascii="Times New Roman"/>
          <w:spacing w:val="-1"/>
        </w:rPr>
        <w:t> </w:t>
      </w:r>
      <w:r>
        <w:rPr>
          <w:rFonts w:ascii="Times New Roman"/>
          <w:spacing w:val="-4"/>
        </w:rPr>
        <w:t>not:</w:t>
      </w:r>
    </w:p>
    <w:p>
      <w:pPr>
        <w:pStyle w:val="BodyText"/>
        <w:rPr>
          <w:rFonts w:ascii="Times New Roman"/>
        </w:rPr>
      </w:pPr>
    </w:p>
    <w:p>
      <w:pPr>
        <w:pStyle w:val="Heading8"/>
        <w:numPr>
          <w:ilvl w:val="0"/>
          <w:numId w:val="24"/>
        </w:numPr>
        <w:tabs>
          <w:tab w:pos="1079" w:val="left" w:leader="none"/>
        </w:tabs>
        <w:spacing w:line="240" w:lineRule="auto" w:before="0" w:after="0"/>
        <w:ind w:left="1079" w:right="0" w:hanging="360"/>
        <w:jc w:val="left"/>
      </w:pPr>
      <w:r>
        <w:rPr/>
        <w:t>Exceed</w:t>
      </w:r>
      <w:r>
        <w:rPr>
          <w:spacing w:val="-6"/>
        </w:rPr>
        <w:t> </w:t>
      </w:r>
      <w:r>
        <w:rPr/>
        <w:t>the</w:t>
      </w:r>
      <w:r>
        <w:rPr>
          <w:spacing w:val="-2"/>
        </w:rPr>
        <w:t> </w:t>
      </w:r>
      <w:r>
        <w:rPr/>
        <w:t>Library’s</w:t>
      </w:r>
      <w:r>
        <w:rPr>
          <w:spacing w:val="-2"/>
        </w:rPr>
        <w:t> </w:t>
      </w:r>
      <w:r>
        <w:rPr/>
        <w:t>total</w:t>
      </w:r>
      <w:r>
        <w:rPr>
          <w:spacing w:val="-2"/>
        </w:rPr>
        <w:t> </w:t>
      </w:r>
      <w:r>
        <w:rPr/>
        <w:t>expenditure</w:t>
      </w:r>
      <w:r>
        <w:rPr>
          <w:spacing w:val="-2"/>
        </w:rPr>
        <w:t> </w:t>
      </w:r>
      <w:r>
        <w:rPr/>
        <w:t>authorization</w:t>
      </w:r>
      <w:r>
        <w:rPr>
          <w:spacing w:val="-3"/>
        </w:rPr>
        <w:t> </w:t>
      </w:r>
      <w:r>
        <w:rPr/>
        <w:t>for</w:t>
      </w:r>
      <w:r>
        <w:rPr>
          <w:spacing w:val="-3"/>
        </w:rPr>
        <w:t> </w:t>
      </w:r>
      <w:r>
        <w:rPr/>
        <w:t>operations</w:t>
      </w:r>
      <w:r>
        <w:rPr>
          <w:spacing w:val="-3"/>
        </w:rPr>
        <w:t> </w:t>
      </w:r>
      <w:r>
        <w:rPr/>
        <w:t>or</w:t>
      </w:r>
      <w:r>
        <w:rPr>
          <w:spacing w:val="-2"/>
        </w:rPr>
        <w:t> </w:t>
      </w:r>
      <w:r>
        <w:rPr/>
        <w:t>capital</w:t>
      </w:r>
      <w:r>
        <w:rPr>
          <w:spacing w:val="-2"/>
        </w:rPr>
        <w:t> development.</w:t>
      </w:r>
    </w:p>
    <w:p>
      <w:pPr>
        <w:pStyle w:val="BodyText"/>
        <w:rPr>
          <w:rFonts w:ascii="Times New Roman"/>
          <w:b/>
        </w:rPr>
      </w:pPr>
    </w:p>
    <w:p>
      <w:pPr>
        <w:pStyle w:val="BodyText"/>
        <w:ind w:left="1079" w:right="80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This</w:t>
      </w:r>
      <w:r>
        <w:rPr>
          <w:rFonts w:ascii="Times New Roman" w:hAnsi="Times New Roman"/>
          <w:spacing w:val="-3"/>
        </w:rPr>
        <w:t> </w:t>
      </w:r>
      <w:r>
        <w:rPr>
          <w:rFonts w:ascii="Times New Roman" w:hAnsi="Times New Roman"/>
        </w:rPr>
        <w:t>requirement</w:t>
      </w:r>
      <w:r>
        <w:rPr>
          <w:rFonts w:ascii="Times New Roman" w:hAnsi="Times New Roman"/>
          <w:spacing w:val="-4"/>
        </w:rPr>
        <w:t> </w:t>
      </w:r>
      <w:r>
        <w:rPr>
          <w:rFonts w:ascii="Times New Roman" w:hAnsi="Times New Roman"/>
        </w:rPr>
        <w:t>prohibits</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spending</w:t>
      </w:r>
      <w:r>
        <w:rPr>
          <w:rFonts w:ascii="Times New Roman" w:hAnsi="Times New Roman"/>
          <w:spacing w:val="-3"/>
        </w:rPr>
        <w:t> </w:t>
      </w:r>
      <w:r>
        <w:rPr>
          <w:rFonts w:ascii="Times New Roman" w:hAnsi="Times New Roman"/>
        </w:rPr>
        <w:t>on behalf of the library above the pre-set operations and/or capital development authorizations established by the Library Board and adopted by the Board of County Commissioners during the budget</w:t>
      </w:r>
      <w:r>
        <w:rPr>
          <w:rFonts w:ascii="Times New Roman" w:hAnsi="Times New Roman"/>
          <w:spacing w:val="-3"/>
        </w:rPr>
        <w:t> </w:t>
      </w:r>
      <w:r>
        <w:rPr>
          <w:rFonts w:ascii="Times New Roman" w:hAnsi="Times New Roman"/>
        </w:rPr>
        <w:t>approval</w:t>
      </w:r>
      <w:r>
        <w:rPr>
          <w:rFonts w:ascii="Times New Roman" w:hAnsi="Times New Roman"/>
          <w:spacing w:val="-3"/>
        </w:rPr>
        <w:t> </w:t>
      </w:r>
      <w:r>
        <w:rPr>
          <w:rFonts w:ascii="Times New Roman" w:hAnsi="Times New Roman"/>
        </w:rPr>
        <w:t>process.</w:t>
      </w:r>
      <w:r>
        <w:rPr>
          <w:rFonts w:ascii="Times New Roman" w:hAnsi="Times New Roman"/>
          <w:spacing w:val="-4"/>
        </w:rPr>
        <w:t> </w:t>
      </w:r>
      <w:r>
        <w:rPr>
          <w:rFonts w:ascii="Times New Roman" w:hAnsi="Times New Roman"/>
        </w:rPr>
        <w:t>If</w:t>
      </w:r>
      <w:r>
        <w:rPr>
          <w:rFonts w:ascii="Times New Roman" w:hAnsi="Times New Roman"/>
          <w:spacing w:val="-3"/>
        </w:rPr>
        <w:t> </w:t>
      </w:r>
      <w:r>
        <w:rPr>
          <w:rFonts w:ascii="Times New Roman" w:hAnsi="Times New Roman"/>
        </w:rPr>
        <w:t>circumstances</w:t>
      </w:r>
      <w:r>
        <w:rPr>
          <w:rFonts w:ascii="Times New Roman" w:hAnsi="Times New Roman"/>
          <w:spacing w:val="-3"/>
        </w:rPr>
        <w:t> </w:t>
      </w:r>
      <w:r>
        <w:rPr>
          <w:rFonts w:ascii="Times New Roman" w:hAnsi="Times New Roman"/>
        </w:rPr>
        <w:t>arise</w:t>
      </w:r>
      <w:r>
        <w:rPr>
          <w:rFonts w:ascii="Times New Roman" w:hAnsi="Times New Roman"/>
          <w:spacing w:val="-4"/>
        </w:rPr>
        <w:t> </w:t>
      </w:r>
      <w:r>
        <w:rPr>
          <w:rFonts w:ascii="Times New Roman" w:hAnsi="Times New Roman"/>
        </w:rPr>
        <w:t>where</w:t>
      </w:r>
      <w:r>
        <w:rPr>
          <w:rFonts w:ascii="Times New Roman" w:hAnsi="Times New Roman"/>
          <w:spacing w:val="-3"/>
        </w:rPr>
        <w:t> </w:t>
      </w:r>
      <w:r>
        <w:rPr>
          <w:rFonts w:ascii="Times New Roman" w:hAnsi="Times New Roman"/>
        </w:rPr>
        <w:t>expenditure</w:t>
      </w:r>
      <w:r>
        <w:rPr>
          <w:rFonts w:ascii="Times New Roman" w:hAnsi="Times New Roman"/>
          <w:spacing w:val="-3"/>
        </w:rPr>
        <w:t> </w:t>
      </w:r>
      <w:r>
        <w:rPr>
          <w:rFonts w:ascii="Times New Roman" w:hAnsi="Times New Roman"/>
        </w:rPr>
        <w:t>above</w:t>
      </w:r>
      <w:r>
        <w:rPr>
          <w:rFonts w:ascii="Times New Roman" w:hAnsi="Times New Roman"/>
          <w:spacing w:val="-4"/>
        </w:rPr>
        <w:t> </w:t>
      </w:r>
      <w:r>
        <w:rPr>
          <w:rFonts w:ascii="Times New Roman" w:hAnsi="Times New Roman"/>
        </w:rPr>
        <w:t>the</w:t>
      </w:r>
      <w:r>
        <w:rPr>
          <w:rFonts w:ascii="Times New Roman" w:hAnsi="Times New Roman"/>
          <w:spacing w:val="-3"/>
        </w:rPr>
        <w:t> </w:t>
      </w:r>
      <w:r>
        <w:rPr>
          <w:rFonts w:ascii="Times New Roman" w:hAnsi="Times New Roman"/>
        </w:rPr>
        <w:t>appropriated</w:t>
      </w:r>
      <w:r>
        <w:rPr>
          <w:rFonts w:ascii="Times New Roman" w:hAnsi="Times New Roman"/>
          <w:spacing w:val="-3"/>
        </w:rPr>
        <w:t> </w:t>
      </w:r>
      <w:r>
        <w:rPr>
          <w:rFonts w:ascii="Times New Roman" w:hAnsi="Times New Roman"/>
        </w:rPr>
        <w:t>level</w:t>
      </w:r>
      <w:r>
        <w:rPr>
          <w:rFonts w:ascii="Times New Roman" w:hAnsi="Times New Roman"/>
          <w:spacing w:val="-4"/>
        </w:rPr>
        <w:t> </w:t>
      </w:r>
      <w:r>
        <w:rPr>
          <w:rFonts w:ascii="Times New Roman" w:hAnsi="Times New Roman"/>
        </w:rPr>
        <w:t>is necessary, I must follow the budget transfer process or the supplemental appropriation process, outlined in the Library’s Budget Expenditure policy or the provisions of 4 below.</w:t>
      </w:r>
    </w:p>
    <w:p>
      <w:pPr>
        <w:pStyle w:val="BodyText"/>
        <w:rPr>
          <w:rFonts w:ascii="Times New Roman"/>
        </w:rPr>
      </w:pPr>
    </w:p>
    <w:p>
      <w:pPr>
        <w:pStyle w:val="BodyText"/>
        <w:ind w:left="1079" w:right="80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expenditure is reviewed monthly against the total amount authorized and reported in the financial statement. This report discloses year-to-date and projected expenses to the end of the year and is included in the monthly Board reports for informational</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review</w:t>
      </w:r>
      <w:r>
        <w:rPr>
          <w:rFonts w:ascii="Times New Roman" w:hAnsi="Times New Roman"/>
          <w:spacing w:val="-4"/>
        </w:rPr>
        <w:t> </w:t>
      </w:r>
      <w:r>
        <w:rPr>
          <w:rFonts w:ascii="Times New Roman" w:hAnsi="Times New Roman"/>
        </w:rPr>
        <w:t>purposes.</w:t>
      </w:r>
      <w:r>
        <w:rPr>
          <w:rFonts w:ascii="Times New Roman" w:hAnsi="Times New Roman"/>
          <w:spacing w:val="80"/>
        </w:rPr>
        <w:t> </w:t>
      </w:r>
      <w:r>
        <w:rPr>
          <w:rFonts w:ascii="Times New Roman" w:hAnsi="Times New Roman"/>
        </w:rPr>
        <w:t>It</w:t>
      </w:r>
      <w:r>
        <w:rPr>
          <w:rFonts w:ascii="Times New Roman" w:hAnsi="Times New Roman"/>
          <w:spacing w:val="-3"/>
        </w:rPr>
        <w:t> </w:t>
      </w:r>
      <w:r>
        <w:rPr>
          <w:rFonts w:ascii="Times New Roman" w:hAnsi="Times New Roman"/>
        </w:rPr>
        <w:t>also</w:t>
      </w:r>
      <w:r>
        <w:rPr>
          <w:rFonts w:ascii="Times New Roman" w:hAnsi="Times New Roman"/>
          <w:spacing w:val="-3"/>
        </w:rPr>
        <w:t> </w:t>
      </w:r>
      <w:r>
        <w:rPr>
          <w:rFonts w:ascii="Times New Roman" w:hAnsi="Times New Roman"/>
        </w:rPr>
        <w:t>includes</w:t>
      </w:r>
      <w:r>
        <w:rPr>
          <w:rFonts w:ascii="Times New Roman" w:hAnsi="Times New Roman"/>
          <w:spacing w:val="-3"/>
        </w:rPr>
        <w:t> </w:t>
      </w:r>
      <w:r>
        <w:rPr>
          <w:rFonts w:ascii="Times New Roman" w:hAnsi="Times New Roman"/>
        </w:rPr>
        <w:t>any</w:t>
      </w:r>
      <w:r>
        <w:rPr>
          <w:rFonts w:ascii="Times New Roman" w:hAnsi="Times New Roman"/>
          <w:spacing w:val="-3"/>
        </w:rPr>
        <w:t> </w:t>
      </w:r>
      <w:r>
        <w:rPr>
          <w:rFonts w:ascii="Times New Roman" w:hAnsi="Times New Roman"/>
        </w:rPr>
        <w:t>required</w:t>
      </w:r>
      <w:r>
        <w:rPr>
          <w:rFonts w:ascii="Times New Roman" w:hAnsi="Times New Roman"/>
          <w:spacing w:val="-3"/>
        </w:rPr>
        <w:t> </w:t>
      </w:r>
      <w:r>
        <w:rPr>
          <w:rFonts w:ascii="Times New Roman" w:hAnsi="Times New Roman"/>
        </w:rPr>
        <w:t>requests</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processes</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budget transfers when circumstances arise that require expenditures above the appropriated amount.</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079" w:val="left" w:leader="none"/>
        </w:tabs>
        <w:spacing w:line="240" w:lineRule="auto" w:before="0" w:after="0"/>
        <w:ind w:left="1079" w:right="0" w:hanging="360"/>
        <w:jc w:val="left"/>
      </w:pPr>
      <w:r>
        <w:rPr/>
        <w:t>Incur</w:t>
      </w:r>
      <w:r>
        <w:rPr>
          <w:spacing w:val="-4"/>
        </w:rPr>
        <w:t> </w:t>
      </w:r>
      <w:r>
        <w:rPr/>
        <w:t>debt</w:t>
      </w:r>
      <w:r>
        <w:rPr>
          <w:spacing w:val="-2"/>
        </w:rPr>
        <w:t> </w:t>
      </w:r>
      <w:r>
        <w:rPr/>
        <w:t>(with</w:t>
      </w:r>
      <w:r>
        <w:rPr>
          <w:spacing w:val="-2"/>
        </w:rPr>
        <w:t> </w:t>
      </w:r>
      <w:r>
        <w:rPr/>
        <w:t>exception</w:t>
      </w:r>
      <w:r>
        <w:rPr>
          <w:spacing w:val="-3"/>
        </w:rPr>
        <w:t> </w:t>
      </w:r>
      <w:r>
        <w:rPr/>
        <w:t>of</w:t>
      </w:r>
      <w:r>
        <w:rPr>
          <w:spacing w:val="-2"/>
        </w:rPr>
        <w:t> </w:t>
      </w:r>
      <w:r>
        <w:rPr/>
        <w:t>procurement</w:t>
      </w:r>
      <w:r>
        <w:rPr>
          <w:spacing w:val="-2"/>
        </w:rPr>
        <w:t> </w:t>
      </w:r>
      <w:r>
        <w:rPr/>
        <w:t>cards,</w:t>
      </w:r>
      <w:r>
        <w:rPr>
          <w:spacing w:val="-1"/>
        </w:rPr>
        <w:t> </w:t>
      </w:r>
      <w:r>
        <w:rPr/>
        <w:t>which</w:t>
      </w:r>
      <w:r>
        <w:rPr>
          <w:spacing w:val="-3"/>
        </w:rPr>
        <w:t> </w:t>
      </w:r>
      <w:r>
        <w:rPr/>
        <w:t>are</w:t>
      </w:r>
      <w:r>
        <w:rPr>
          <w:spacing w:val="-2"/>
        </w:rPr>
        <w:t> </w:t>
      </w:r>
      <w:r>
        <w:rPr/>
        <w:t>to</w:t>
      </w:r>
      <w:r>
        <w:rPr>
          <w:spacing w:val="-1"/>
        </w:rPr>
        <w:t> </w:t>
      </w:r>
      <w:r>
        <w:rPr/>
        <w:t>be</w:t>
      </w:r>
      <w:r>
        <w:rPr>
          <w:spacing w:val="-2"/>
        </w:rPr>
        <w:t> </w:t>
      </w:r>
      <w:r>
        <w:rPr/>
        <w:t>paid</w:t>
      </w:r>
      <w:r>
        <w:rPr>
          <w:spacing w:val="-3"/>
        </w:rPr>
        <w:t> </w:t>
      </w:r>
      <w:r>
        <w:rPr/>
        <w:t>in</w:t>
      </w:r>
      <w:r>
        <w:rPr>
          <w:spacing w:val="-2"/>
        </w:rPr>
        <w:t> </w:t>
      </w:r>
      <w:r>
        <w:rPr/>
        <w:t>full</w:t>
      </w:r>
      <w:r>
        <w:rPr>
          <w:spacing w:val="-2"/>
        </w:rPr>
        <w:t> </w:t>
      </w:r>
      <w:r>
        <w:rPr/>
        <w:t>when</w:t>
      </w:r>
      <w:r>
        <w:rPr>
          <w:spacing w:val="-2"/>
        </w:rPr>
        <w:t> due).</w:t>
      </w:r>
    </w:p>
    <w:p>
      <w:pPr>
        <w:pStyle w:val="BodyText"/>
        <w:spacing w:before="275"/>
        <w:ind w:left="1079" w:right="802"/>
        <w:rPr>
          <w:rFonts w:ascii="Times New Roman" w:hAnsi="Times New Roman"/>
        </w:rPr>
      </w:pPr>
      <w:r>
        <w:rPr>
          <w:rFonts w:ascii="Times New Roman" w:hAnsi="Times New Roman"/>
          <w:b/>
        </w:rPr>
        <w:t>EXECUTIVE DIRECTOR INTERPRETATION:</w:t>
      </w:r>
      <w:r>
        <w:rPr>
          <w:rFonts w:ascii="Times New Roman" w:hAnsi="Times New Roman"/>
          <w:b/>
          <w:spacing w:val="40"/>
        </w:rPr>
        <w:t> </w:t>
      </w:r>
      <w:r>
        <w:rPr>
          <w:rFonts w:ascii="Times New Roman" w:hAnsi="Times New Roman"/>
        </w:rPr>
        <w:t>I understand that no library debt can be incurred</w:t>
      </w:r>
      <w:r>
        <w:rPr>
          <w:rFonts w:ascii="Times New Roman" w:hAnsi="Times New Roman"/>
          <w:spacing w:val="-3"/>
        </w:rPr>
        <w:t> </w:t>
      </w:r>
      <w:r>
        <w:rPr>
          <w:rFonts w:ascii="Times New Roman" w:hAnsi="Times New Roman"/>
        </w:rPr>
        <w:t>without</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approval</w:t>
      </w:r>
      <w:r>
        <w:rPr>
          <w:rFonts w:ascii="Times New Roman" w:hAnsi="Times New Roman"/>
          <w:spacing w:val="-3"/>
        </w:rPr>
        <w:t> </w:t>
      </w:r>
      <w:r>
        <w:rPr>
          <w:rFonts w:ascii="Times New Roman" w:hAnsi="Times New Roman"/>
        </w:rPr>
        <w:t>of</w:t>
      </w:r>
      <w:r>
        <w:rPr>
          <w:rFonts w:ascii="Times New Roman" w:hAnsi="Times New Roman"/>
          <w:spacing w:val="-4"/>
        </w:rPr>
        <w:t> </w:t>
      </w:r>
      <w:r>
        <w:rPr>
          <w:rFonts w:ascii="Times New Roman" w:hAnsi="Times New Roman"/>
        </w:rPr>
        <w:t>the</w:t>
      </w:r>
      <w:r>
        <w:rPr>
          <w:rFonts w:ascii="Times New Roman" w:hAnsi="Times New Roman"/>
          <w:spacing w:val="-4"/>
        </w:rPr>
        <w:t> </w:t>
      </w:r>
      <w:r>
        <w:rPr>
          <w:rFonts w:ascii="Times New Roman" w:hAnsi="Times New Roman"/>
        </w:rPr>
        <w:t>Library</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other</w:t>
      </w:r>
      <w:r>
        <w:rPr>
          <w:rFonts w:ascii="Times New Roman" w:hAnsi="Times New Roman"/>
          <w:spacing w:val="-4"/>
        </w:rPr>
        <w:t> </w:t>
      </w:r>
      <w:r>
        <w:rPr>
          <w:rFonts w:ascii="Times New Roman" w:hAnsi="Times New Roman"/>
        </w:rPr>
        <w:t>than</w:t>
      </w:r>
      <w:r>
        <w:rPr>
          <w:rFonts w:ascii="Times New Roman" w:hAnsi="Times New Roman"/>
          <w:spacing w:val="-5"/>
        </w:rPr>
        <w:t> </w:t>
      </w:r>
      <w:r>
        <w:rPr>
          <w:rFonts w:ascii="Times New Roman" w:hAnsi="Times New Roman"/>
        </w:rPr>
        <w:t>short-term</w:t>
      </w:r>
      <w:r>
        <w:rPr>
          <w:rFonts w:ascii="Times New Roman" w:hAnsi="Times New Roman"/>
          <w:spacing w:val="-4"/>
        </w:rPr>
        <w:t> </w:t>
      </w:r>
      <w:r>
        <w:rPr>
          <w:rFonts w:ascii="Times New Roman" w:hAnsi="Times New Roman"/>
        </w:rPr>
        <w:t>procurement</w:t>
      </w:r>
      <w:r>
        <w:rPr>
          <w:rFonts w:ascii="Times New Roman" w:hAnsi="Times New Roman"/>
          <w:spacing w:val="-4"/>
        </w:rPr>
        <w:t> </w:t>
      </w:r>
      <w:r>
        <w:rPr>
          <w:rFonts w:ascii="Times New Roman" w:hAnsi="Times New Roman"/>
        </w:rPr>
        <w:t>card</w:t>
      </w:r>
      <w:r>
        <w:rPr>
          <w:rFonts w:ascii="Times New Roman" w:hAnsi="Times New Roman"/>
          <w:spacing w:val="-3"/>
        </w:rPr>
        <w:t> </w:t>
      </w:r>
      <w:r>
        <w:rPr>
          <w:rFonts w:ascii="Times New Roman" w:hAnsi="Times New Roman"/>
        </w:rPr>
        <w:t>debt, which must always be paid when due. The Library Board can authorize debt as defined in the “Library Law,” or by entering into long-term capital debt by other means.</w:t>
      </w:r>
    </w:p>
    <w:p>
      <w:pPr>
        <w:pStyle w:val="BodyText"/>
        <w:rPr>
          <w:rFonts w:ascii="Times New Roman"/>
        </w:rPr>
      </w:pPr>
    </w:p>
    <w:p>
      <w:pPr>
        <w:spacing w:before="0"/>
        <w:ind w:left="1079" w:right="0" w:firstLine="0"/>
        <w:jc w:val="left"/>
        <w:rPr>
          <w:rFonts w:ascii="Times New Roman"/>
          <w:sz w:val="24"/>
        </w:rPr>
      </w:pPr>
      <w:r>
        <w:rPr>
          <w:rFonts w:ascii="Times New Roman"/>
          <w:b/>
          <w:sz w:val="24"/>
        </w:rPr>
        <w:t>REPORT</w:t>
      </w:r>
      <w:r>
        <w:rPr>
          <w:rFonts w:ascii="Times New Roman"/>
          <w:b/>
          <w:spacing w:val="-3"/>
          <w:sz w:val="24"/>
        </w:rPr>
        <w:t> </w:t>
      </w:r>
      <w:r>
        <w:rPr>
          <w:rFonts w:ascii="Times New Roman"/>
          <w:b/>
          <w:sz w:val="24"/>
        </w:rPr>
        <w:t>(COMPLIANT):</w:t>
      </w:r>
      <w:r>
        <w:rPr>
          <w:rFonts w:ascii="Times New Roman"/>
          <w:b/>
          <w:spacing w:val="57"/>
          <w:sz w:val="24"/>
        </w:rPr>
        <w:t> </w:t>
      </w:r>
      <w:r>
        <w:rPr>
          <w:rFonts w:ascii="Times New Roman"/>
          <w:sz w:val="24"/>
        </w:rPr>
        <w:t>Monthly</w:t>
      </w:r>
      <w:r>
        <w:rPr>
          <w:rFonts w:ascii="Times New Roman"/>
          <w:spacing w:val="-3"/>
          <w:sz w:val="24"/>
        </w:rPr>
        <w:t> </w:t>
      </w:r>
      <w:r>
        <w:rPr>
          <w:rFonts w:ascii="Times New Roman"/>
          <w:sz w:val="24"/>
        </w:rPr>
        <w:t>financial</w:t>
      </w:r>
      <w:r>
        <w:rPr>
          <w:rFonts w:ascii="Times New Roman"/>
          <w:spacing w:val="-3"/>
          <w:sz w:val="24"/>
        </w:rPr>
        <w:t> </w:t>
      </w:r>
      <w:r>
        <w:rPr>
          <w:rFonts w:ascii="Times New Roman"/>
          <w:sz w:val="24"/>
        </w:rPr>
        <w:t>statements</w:t>
      </w:r>
      <w:r>
        <w:rPr>
          <w:rFonts w:ascii="Times New Roman"/>
          <w:spacing w:val="-1"/>
          <w:sz w:val="24"/>
        </w:rPr>
        <w:t> </w:t>
      </w:r>
      <w:r>
        <w:rPr>
          <w:rFonts w:ascii="Times New Roman"/>
          <w:sz w:val="24"/>
        </w:rPr>
        <w:t>issued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Strategy</w:t>
      </w:r>
      <w:r>
        <w:rPr>
          <w:rFonts w:ascii="Times New Roman"/>
          <w:spacing w:val="-2"/>
          <w:sz w:val="24"/>
        </w:rPr>
        <w:t> </w:t>
      </w:r>
      <w:r>
        <w:rPr>
          <w:rFonts w:ascii="Times New Roman"/>
          <w:sz w:val="24"/>
        </w:rPr>
        <w:t>&amp;</w:t>
      </w:r>
      <w:r>
        <w:rPr>
          <w:rFonts w:ascii="Times New Roman"/>
          <w:spacing w:val="-2"/>
          <w:sz w:val="24"/>
        </w:rPr>
        <w:t> Operations</w:t>
      </w:r>
    </w:p>
    <w:p>
      <w:pPr>
        <w:spacing w:after="0"/>
        <w:jc w:val="left"/>
        <w:rPr>
          <w:rFonts w:ascii="Times New Roman"/>
          <w:sz w:val="24"/>
        </w:rPr>
        <w:sectPr>
          <w:pgSz w:w="12240" w:h="15840"/>
          <w:pgMar w:header="732" w:footer="785" w:top="1360" w:bottom="980" w:left="360" w:right="360"/>
        </w:sectPr>
      </w:pPr>
    </w:p>
    <w:p>
      <w:pPr>
        <w:pStyle w:val="BodyText"/>
        <w:spacing w:before="46"/>
        <w:rPr>
          <w:rFonts w:ascii="Times New Roman"/>
        </w:rPr>
      </w:pPr>
    </w:p>
    <w:p>
      <w:pPr>
        <w:pStyle w:val="BodyText"/>
        <w:ind w:left="1080" w:right="802"/>
        <w:rPr>
          <w:rFonts w:ascii="Times New Roman"/>
        </w:rPr>
      </w:pPr>
      <w:r>
        <w:rPr>
          <w:rFonts w:ascii="Times New Roman"/>
        </w:rPr>
        <w:t>division</w:t>
      </w:r>
      <w:r>
        <w:rPr>
          <w:rFonts w:ascii="Times New Roman"/>
          <w:spacing w:val="-3"/>
        </w:rPr>
        <w:t> </w:t>
      </w:r>
      <w:r>
        <w:rPr>
          <w:rFonts w:ascii="Times New Roman"/>
        </w:rPr>
        <w:t>demonstrate</w:t>
      </w:r>
      <w:r>
        <w:rPr>
          <w:rFonts w:ascii="Times New Roman"/>
          <w:spacing w:val="-4"/>
        </w:rPr>
        <w:t> </w:t>
      </w:r>
      <w:r>
        <w:rPr>
          <w:rFonts w:ascii="Times New Roman"/>
        </w:rPr>
        <w:t>all</w:t>
      </w:r>
      <w:r>
        <w:rPr>
          <w:rFonts w:ascii="Times New Roman"/>
          <w:spacing w:val="-3"/>
        </w:rPr>
        <w:t> </w:t>
      </w:r>
      <w:r>
        <w:rPr>
          <w:rFonts w:ascii="Times New Roman"/>
        </w:rPr>
        <w:t>outstanding</w:t>
      </w:r>
      <w:r>
        <w:rPr>
          <w:rFonts w:ascii="Times New Roman"/>
          <w:spacing w:val="-3"/>
        </w:rPr>
        <w:t> </w:t>
      </w:r>
      <w:r>
        <w:rPr>
          <w:rFonts w:ascii="Times New Roman"/>
        </w:rPr>
        <w:t>obligations</w:t>
      </w:r>
      <w:r>
        <w:rPr>
          <w:rFonts w:ascii="Times New Roman"/>
          <w:spacing w:val="-3"/>
        </w:rPr>
        <w:t> </w:t>
      </w:r>
      <w:r>
        <w:rPr>
          <w:rFonts w:ascii="Times New Roman"/>
        </w:rPr>
        <w:t>which</w:t>
      </w:r>
      <w:r>
        <w:rPr>
          <w:rFonts w:ascii="Times New Roman"/>
          <w:spacing w:val="-3"/>
        </w:rPr>
        <w:t> </w:t>
      </w:r>
      <w:r>
        <w:rPr>
          <w:rFonts w:ascii="Times New Roman"/>
        </w:rPr>
        <w:t>would</w:t>
      </w:r>
      <w:r>
        <w:rPr>
          <w:rFonts w:ascii="Times New Roman"/>
          <w:spacing w:val="-3"/>
        </w:rPr>
        <w:t> </w:t>
      </w:r>
      <w:r>
        <w:rPr>
          <w:rFonts w:ascii="Times New Roman"/>
        </w:rPr>
        <w:t>show</w:t>
      </w:r>
      <w:r>
        <w:rPr>
          <w:rFonts w:ascii="Times New Roman"/>
          <w:spacing w:val="-4"/>
        </w:rPr>
        <w:t> </w:t>
      </w:r>
      <w:r>
        <w:rPr>
          <w:rFonts w:ascii="Times New Roman"/>
        </w:rPr>
        <w:t>any</w:t>
      </w:r>
      <w:r>
        <w:rPr>
          <w:rFonts w:ascii="Times New Roman"/>
          <w:spacing w:val="-3"/>
        </w:rPr>
        <w:t> </w:t>
      </w:r>
      <w:r>
        <w:rPr>
          <w:rFonts w:ascii="Times New Roman"/>
        </w:rPr>
        <w:t>debt</w:t>
      </w:r>
      <w:r>
        <w:rPr>
          <w:rFonts w:ascii="Times New Roman"/>
          <w:spacing w:val="-3"/>
        </w:rPr>
        <w:t> </w:t>
      </w:r>
      <w:r>
        <w:rPr>
          <w:rFonts w:ascii="Times New Roman"/>
        </w:rPr>
        <w:t>as</w:t>
      </w:r>
      <w:r>
        <w:rPr>
          <w:rFonts w:ascii="Times New Roman"/>
          <w:spacing w:val="-3"/>
        </w:rPr>
        <w:t> </w:t>
      </w:r>
      <w:r>
        <w:rPr>
          <w:rFonts w:ascii="Times New Roman"/>
        </w:rPr>
        <w:t>part</w:t>
      </w:r>
      <w:r>
        <w:rPr>
          <w:rFonts w:ascii="Times New Roman"/>
          <w:spacing w:val="-4"/>
        </w:rPr>
        <w:t> </w:t>
      </w:r>
      <w:r>
        <w:rPr>
          <w:rFonts w:ascii="Times New Roman"/>
        </w:rPr>
        <w:t>of</w:t>
      </w:r>
      <w:r>
        <w:rPr>
          <w:rFonts w:ascii="Times New Roman"/>
          <w:spacing w:val="-3"/>
        </w:rPr>
        <w:t> </w:t>
      </w:r>
      <w:r>
        <w:rPr>
          <w:rFonts w:ascii="Times New Roman"/>
        </w:rPr>
        <w:t>the</w:t>
      </w:r>
      <w:r>
        <w:rPr>
          <w:rFonts w:ascii="Times New Roman"/>
          <w:spacing w:val="-3"/>
        </w:rPr>
        <w:t> </w:t>
      </w:r>
      <w:r>
        <w:rPr>
          <w:rFonts w:ascii="Times New Roman"/>
        </w:rPr>
        <w:t>report. These reports are compiled and reviewed monthly by the Library Board.</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4"/>
        </w:numPr>
        <w:tabs>
          <w:tab w:pos="1080" w:val="left" w:leader="none"/>
        </w:tabs>
        <w:spacing w:line="240" w:lineRule="auto" w:before="276" w:after="0"/>
        <w:ind w:left="1080" w:right="0" w:hanging="360"/>
        <w:jc w:val="left"/>
      </w:pPr>
      <w:r>
        <w:rPr/>
        <w:t>Fail</w:t>
      </w:r>
      <w:r>
        <w:rPr>
          <w:spacing w:val="-2"/>
        </w:rPr>
        <w:t> </w:t>
      </w:r>
      <w:r>
        <w:rPr/>
        <w:t>to</w:t>
      </w:r>
      <w:r>
        <w:rPr>
          <w:spacing w:val="-1"/>
        </w:rPr>
        <w:t> </w:t>
      </w:r>
      <w:r>
        <w:rPr/>
        <w:t>get</w:t>
      </w:r>
      <w:r>
        <w:rPr>
          <w:spacing w:val="-2"/>
        </w:rPr>
        <w:t> </w:t>
      </w:r>
      <w:r>
        <w:rPr/>
        <w:t>Library</w:t>
      </w:r>
      <w:r>
        <w:rPr>
          <w:spacing w:val="-2"/>
        </w:rPr>
        <w:t> </w:t>
      </w:r>
      <w:r>
        <w:rPr/>
        <w:t>Board</w:t>
      </w:r>
      <w:r>
        <w:rPr>
          <w:spacing w:val="-2"/>
        </w:rPr>
        <w:t> </w:t>
      </w:r>
      <w:r>
        <w:rPr/>
        <w:t>approval</w:t>
      </w:r>
      <w:r>
        <w:rPr>
          <w:spacing w:val="-1"/>
        </w:rPr>
        <w:t> </w:t>
      </w:r>
      <w:r>
        <w:rPr>
          <w:spacing w:val="-4"/>
        </w:rPr>
        <w:t>for:</w:t>
      </w:r>
    </w:p>
    <w:p>
      <w:pPr>
        <w:pStyle w:val="ListParagraph"/>
        <w:numPr>
          <w:ilvl w:val="1"/>
          <w:numId w:val="24"/>
        </w:numPr>
        <w:tabs>
          <w:tab w:pos="1438" w:val="left" w:leader="none"/>
        </w:tabs>
        <w:spacing w:line="240" w:lineRule="auto" w:before="276" w:after="0"/>
        <w:ind w:left="1438" w:right="0" w:hanging="359"/>
        <w:jc w:val="left"/>
        <w:rPr>
          <w:rFonts w:ascii="Times New Roman"/>
          <w:b/>
          <w:sz w:val="24"/>
        </w:rPr>
      </w:pPr>
      <w:r>
        <w:rPr>
          <w:rFonts w:ascii="Times New Roman"/>
          <w:b/>
          <w:sz w:val="24"/>
        </w:rPr>
        <w:t>Use</w:t>
      </w:r>
      <w:r>
        <w:rPr>
          <w:rFonts w:ascii="Times New Roman"/>
          <w:b/>
          <w:spacing w:val="-1"/>
          <w:sz w:val="24"/>
        </w:rPr>
        <w:t> </w:t>
      </w:r>
      <w:r>
        <w:rPr>
          <w:rFonts w:ascii="Times New Roman"/>
          <w:b/>
          <w:sz w:val="24"/>
        </w:rPr>
        <w:t>of</w:t>
      </w:r>
      <w:r>
        <w:rPr>
          <w:rFonts w:ascii="Times New Roman"/>
          <w:b/>
          <w:spacing w:val="-1"/>
          <w:sz w:val="24"/>
        </w:rPr>
        <w:t> </w:t>
      </w:r>
      <w:r>
        <w:rPr>
          <w:rFonts w:ascii="Times New Roman"/>
          <w:b/>
          <w:sz w:val="24"/>
        </w:rPr>
        <w:t>the</w:t>
      </w:r>
      <w:r>
        <w:rPr>
          <w:rFonts w:ascii="Times New Roman"/>
          <w:b/>
          <w:spacing w:val="-2"/>
          <w:sz w:val="24"/>
        </w:rPr>
        <w:t> </w:t>
      </w:r>
      <w:r>
        <w:rPr>
          <w:rFonts w:ascii="Times New Roman"/>
          <w:b/>
          <w:sz w:val="24"/>
        </w:rPr>
        <w:t>Library</w:t>
      </w:r>
      <w:r>
        <w:rPr>
          <w:rFonts w:ascii="Times New Roman"/>
          <w:b/>
          <w:spacing w:val="-1"/>
          <w:sz w:val="24"/>
        </w:rPr>
        <w:t> </w:t>
      </w:r>
      <w:r>
        <w:rPr>
          <w:rFonts w:ascii="Times New Roman"/>
          <w:b/>
          <w:spacing w:val="-4"/>
          <w:sz w:val="24"/>
        </w:rPr>
        <w:t>Fund</w:t>
      </w:r>
    </w:p>
    <w:p>
      <w:pPr>
        <w:spacing w:before="276"/>
        <w:ind w:left="1079" w:right="80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Accordingly,</w:t>
      </w:r>
      <w:r>
        <w:rPr>
          <w:rFonts w:ascii="Times New Roman"/>
          <w:spacing w:val="-6"/>
          <w:sz w:val="24"/>
        </w:rPr>
        <w:t> </w:t>
      </w:r>
      <w:r>
        <w:rPr>
          <w:rFonts w:ascii="Times New Roman"/>
          <w:sz w:val="24"/>
        </w:rPr>
        <w:t>expenditures</w:t>
      </w:r>
      <w:r>
        <w:rPr>
          <w:rFonts w:ascii="Times New Roman"/>
          <w:spacing w:val="-4"/>
          <w:sz w:val="24"/>
        </w:rPr>
        <w:t> </w:t>
      </w:r>
      <w:r>
        <w:rPr>
          <w:rFonts w:ascii="Times New Roman"/>
          <w:sz w:val="24"/>
        </w:rPr>
        <w:t>that</w:t>
      </w:r>
      <w:r>
        <w:rPr>
          <w:rFonts w:ascii="Times New Roman"/>
          <w:spacing w:val="-4"/>
          <w:sz w:val="24"/>
        </w:rPr>
        <w:t> </w:t>
      </w:r>
      <w:r>
        <w:rPr>
          <w:rFonts w:ascii="Times New Roman"/>
          <w:sz w:val="24"/>
        </w:rPr>
        <w:t>have</w:t>
      </w:r>
      <w:r>
        <w:rPr>
          <w:rFonts w:ascii="Times New Roman"/>
          <w:spacing w:val="-4"/>
          <w:sz w:val="24"/>
        </w:rPr>
        <w:t> </w:t>
      </w:r>
      <w:r>
        <w:rPr>
          <w:rFonts w:ascii="Times New Roman"/>
          <w:sz w:val="24"/>
        </w:rPr>
        <w:t>not</w:t>
      </w:r>
      <w:r>
        <w:rPr>
          <w:rFonts w:ascii="Times New Roman"/>
          <w:spacing w:val="-5"/>
          <w:sz w:val="24"/>
        </w:rPr>
        <w:t> </w:t>
      </w:r>
      <w:r>
        <w:rPr>
          <w:rFonts w:ascii="Times New Roman"/>
          <w:sz w:val="24"/>
        </w:rPr>
        <w:t>been approved by the Board cannot be made in advance.</w:t>
      </w:r>
    </w:p>
    <w:p>
      <w:pPr>
        <w:pStyle w:val="BodyText"/>
        <w:spacing w:before="276"/>
        <w:ind w:left="1079" w:right="802"/>
        <w:rPr>
          <w:rFonts w:ascii="Times New Roman"/>
        </w:rPr>
      </w:pPr>
      <w:r>
        <w:rPr>
          <w:rFonts w:ascii="Times New Roman"/>
          <w:b/>
        </w:rPr>
        <w:t>REPORT (COMPLIANT):</w:t>
      </w:r>
      <w:r>
        <w:rPr>
          <w:rFonts w:ascii="Times New Roman"/>
          <w:b/>
          <w:spacing w:val="40"/>
        </w:rPr>
        <w:t> </w:t>
      </w:r>
      <w:r>
        <w:rPr>
          <w:rFonts w:ascii="Times New Roman"/>
        </w:rPr>
        <w:t>Monthly financial reports regularly report compliance with this limitation.</w:t>
      </w:r>
      <w:r>
        <w:rPr>
          <w:rFonts w:ascii="Times New Roman"/>
          <w:spacing w:val="-3"/>
        </w:rPr>
        <w:t> </w:t>
      </w:r>
      <w:r>
        <w:rPr>
          <w:rFonts w:ascii="Times New Roman"/>
        </w:rPr>
        <w:t>Requests</w:t>
      </w:r>
      <w:r>
        <w:rPr>
          <w:rFonts w:ascii="Times New Roman"/>
          <w:spacing w:val="-3"/>
        </w:rPr>
        <w:t> </w:t>
      </w:r>
      <w:r>
        <w:rPr>
          <w:rFonts w:ascii="Times New Roman"/>
        </w:rPr>
        <w:t>come</w:t>
      </w:r>
      <w:r>
        <w:rPr>
          <w:rFonts w:ascii="Times New Roman"/>
          <w:spacing w:val="-3"/>
        </w:rPr>
        <w:t> </w:t>
      </w:r>
      <w:r>
        <w:rPr>
          <w:rFonts w:ascii="Times New Roman"/>
        </w:rPr>
        <w:t>before</w:t>
      </w:r>
      <w:r>
        <w:rPr>
          <w:rFonts w:ascii="Times New Roman"/>
          <w:spacing w:val="-3"/>
        </w:rPr>
        <w:t> </w:t>
      </w:r>
      <w:r>
        <w:rPr>
          <w:rFonts w:ascii="Times New Roman"/>
        </w:rPr>
        <w:t>the</w:t>
      </w:r>
      <w:r>
        <w:rPr>
          <w:rFonts w:ascii="Times New Roman"/>
          <w:spacing w:val="-4"/>
        </w:rPr>
        <w:t> </w:t>
      </w:r>
      <w:r>
        <w:rPr>
          <w:rFonts w:ascii="Times New Roman"/>
        </w:rPr>
        <w:t>Board</w:t>
      </w:r>
      <w:r>
        <w:rPr>
          <w:rFonts w:ascii="Times New Roman"/>
          <w:spacing w:val="-3"/>
        </w:rPr>
        <w:t> </w:t>
      </w:r>
      <w:r>
        <w:rPr>
          <w:rFonts w:ascii="Times New Roman"/>
        </w:rPr>
        <w:t>when</w:t>
      </w:r>
      <w:r>
        <w:rPr>
          <w:rFonts w:ascii="Times New Roman"/>
          <w:spacing w:val="-3"/>
        </w:rPr>
        <w:t> </w:t>
      </w:r>
      <w:r>
        <w:rPr>
          <w:rFonts w:ascii="Times New Roman"/>
        </w:rPr>
        <w:t>its</w:t>
      </w:r>
      <w:r>
        <w:rPr>
          <w:rFonts w:ascii="Times New Roman"/>
          <w:spacing w:val="-3"/>
        </w:rPr>
        <w:t> </w:t>
      </w:r>
      <w:r>
        <w:rPr>
          <w:rFonts w:ascii="Times New Roman"/>
        </w:rPr>
        <w:t>approval</w:t>
      </w:r>
      <w:r>
        <w:rPr>
          <w:rFonts w:ascii="Times New Roman"/>
          <w:spacing w:val="-4"/>
        </w:rPr>
        <w:t> </w:t>
      </w:r>
      <w:r>
        <w:rPr>
          <w:rFonts w:ascii="Times New Roman"/>
        </w:rPr>
        <w:t>is</w:t>
      </w:r>
      <w:r>
        <w:rPr>
          <w:rFonts w:ascii="Times New Roman"/>
          <w:spacing w:val="-3"/>
        </w:rPr>
        <w:t> </w:t>
      </w:r>
      <w:r>
        <w:rPr>
          <w:rFonts w:ascii="Times New Roman"/>
        </w:rPr>
        <w:t>required</w:t>
      </w:r>
      <w:r>
        <w:rPr>
          <w:rFonts w:ascii="Times New Roman"/>
          <w:spacing w:val="-5"/>
        </w:rPr>
        <w:t> </w:t>
      </w:r>
      <w:r>
        <w:rPr>
          <w:rFonts w:ascii="Times New Roman"/>
        </w:rPr>
        <w:t>for</w:t>
      </w:r>
      <w:r>
        <w:rPr>
          <w:rFonts w:ascii="Times New Roman"/>
          <w:spacing w:val="-3"/>
        </w:rPr>
        <w:t> </w:t>
      </w:r>
      <w:r>
        <w:rPr>
          <w:rFonts w:ascii="Times New Roman"/>
        </w:rPr>
        <w:t>an</w:t>
      </w:r>
      <w:r>
        <w:rPr>
          <w:rFonts w:ascii="Times New Roman"/>
          <w:spacing w:val="-3"/>
        </w:rPr>
        <w:t> </w:t>
      </w:r>
      <w:r>
        <w:rPr>
          <w:rFonts w:ascii="Times New Roman"/>
        </w:rPr>
        <w:t>expense</w:t>
      </w:r>
      <w:r>
        <w:rPr>
          <w:rFonts w:ascii="Times New Roman"/>
          <w:spacing w:val="-3"/>
        </w:rPr>
        <w:t> </w:t>
      </w:r>
      <w:r>
        <w:rPr>
          <w:rFonts w:ascii="Times New Roman"/>
        </w:rPr>
        <w:t>change.</w:t>
      </w:r>
    </w:p>
    <w:p>
      <w:pPr>
        <w:pStyle w:val="BodyText"/>
        <w:spacing w:before="276"/>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1"/>
          <w:numId w:val="24"/>
        </w:numPr>
        <w:tabs>
          <w:tab w:pos="1439" w:val="left" w:leader="none"/>
        </w:tabs>
        <w:spacing w:line="240" w:lineRule="auto" w:before="0" w:after="0"/>
        <w:ind w:left="1439" w:right="0" w:hanging="359"/>
        <w:jc w:val="left"/>
      </w:pPr>
      <w:r>
        <w:rPr/>
        <w:t>Use</w:t>
      </w:r>
      <w:r>
        <w:rPr>
          <w:spacing w:val="-2"/>
        </w:rPr>
        <w:t> </w:t>
      </w:r>
      <w:r>
        <w:rPr/>
        <w:t>of</w:t>
      </w:r>
      <w:r>
        <w:rPr>
          <w:spacing w:val="-1"/>
        </w:rPr>
        <w:t> </w:t>
      </w:r>
      <w:r>
        <w:rPr/>
        <w:t>Fund</w:t>
      </w:r>
      <w:r>
        <w:rPr>
          <w:spacing w:val="-2"/>
        </w:rPr>
        <w:t> Balance</w:t>
      </w:r>
    </w:p>
    <w:p>
      <w:pPr>
        <w:pStyle w:val="BodyText"/>
        <w:rPr>
          <w:rFonts w:ascii="Times New Roman"/>
          <w:b/>
        </w:rPr>
      </w:pPr>
    </w:p>
    <w:p>
      <w:pPr>
        <w:pStyle w:val="BodyText"/>
        <w:ind w:left="1080" w:right="1147"/>
        <w:jc w:val="both"/>
        <w:rPr>
          <w:rFonts w:ascii="Times New Roman"/>
        </w:rPr>
      </w:pPr>
      <w:r>
        <w:rPr>
          <w:rFonts w:ascii="Times New Roman"/>
          <w:b/>
        </w:rPr>
        <w:t>EXECUTIVE DIRECTOR INTERPRETATION:</w:t>
      </w:r>
      <w:r>
        <w:rPr>
          <w:rFonts w:ascii="Times New Roman"/>
          <w:b/>
          <w:spacing w:val="40"/>
        </w:rPr>
        <w:t> </w:t>
      </w:r>
      <w:r>
        <w:rPr>
          <w:rFonts w:ascii="Times New Roman"/>
        </w:rPr>
        <w:t>This limitation requires Board review and approval</w:t>
      </w:r>
      <w:r>
        <w:rPr>
          <w:rFonts w:ascii="Times New Roman"/>
          <w:spacing w:val="-3"/>
        </w:rPr>
        <w:t> </w:t>
      </w:r>
      <w:r>
        <w:rPr>
          <w:rFonts w:ascii="Times New Roman"/>
        </w:rPr>
        <w:t>before</w:t>
      </w:r>
      <w:r>
        <w:rPr>
          <w:rFonts w:ascii="Times New Roman"/>
          <w:spacing w:val="-3"/>
        </w:rPr>
        <w:t> </w:t>
      </w:r>
      <w:r>
        <w:rPr>
          <w:rFonts w:ascii="Times New Roman"/>
        </w:rPr>
        <w:t>any</w:t>
      </w:r>
      <w:r>
        <w:rPr>
          <w:rFonts w:ascii="Times New Roman"/>
          <w:spacing w:val="-3"/>
        </w:rPr>
        <w:t> </w:t>
      </w:r>
      <w:r>
        <w:rPr>
          <w:rFonts w:ascii="Times New Roman"/>
        </w:rPr>
        <w:t>use</w:t>
      </w:r>
      <w:r>
        <w:rPr>
          <w:rFonts w:ascii="Times New Roman"/>
          <w:spacing w:val="-4"/>
        </w:rPr>
        <w:t> </w:t>
      </w:r>
      <w:r>
        <w:rPr>
          <w:rFonts w:ascii="Times New Roman"/>
        </w:rPr>
        <w:t>of</w:t>
      </w:r>
      <w:r>
        <w:rPr>
          <w:rFonts w:ascii="Times New Roman"/>
          <w:spacing w:val="-3"/>
        </w:rPr>
        <w:t> </w:t>
      </w:r>
      <w:r>
        <w:rPr>
          <w:rFonts w:ascii="Times New Roman"/>
        </w:rPr>
        <w:t>fund</w:t>
      </w:r>
      <w:r>
        <w:rPr>
          <w:rFonts w:ascii="Times New Roman"/>
          <w:spacing w:val="-3"/>
        </w:rPr>
        <w:t> </w:t>
      </w:r>
      <w:r>
        <w:rPr>
          <w:rFonts w:ascii="Times New Roman"/>
        </w:rPr>
        <w:t>balance</w:t>
      </w:r>
      <w:r>
        <w:rPr>
          <w:rFonts w:ascii="Times New Roman"/>
          <w:spacing w:val="-3"/>
        </w:rPr>
        <w:t> </w:t>
      </w:r>
      <w:r>
        <w:rPr>
          <w:rFonts w:ascii="Times New Roman"/>
        </w:rPr>
        <w:t>can</w:t>
      </w:r>
      <w:r>
        <w:rPr>
          <w:rFonts w:ascii="Times New Roman"/>
          <w:spacing w:val="-3"/>
        </w:rPr>
        <w:t> </w:t>
      </w:r>
      <w:r>
        <w:rPr>
          <w:rFonts w:ascii="Times New Roman"/>
        </w:rPr>
        <w:t>take</w:t>
      </w:r>
      <w:r>
        <w:rPr>
          <w:rFonts w:ascii="Times New Roman"/>
          <w:spacing w:val="-4"/>
        </w:rPr>
        <w:t> </w:t>
      </w:r>
      <w:r>
        <w:rPr>
          <w:rFonts w:ascii="Times New Roman"/>
        </w:rPr>
        <w:t>place,</w:t>
      </w:r>
      <w:r>
        <w:rPr>
          <w:rFonts w:ascii="Times New Roman"/>
          <w:spacing w:val="-3"/>
        </w:rPr>
        <w:t> </w:t>
      </w:r>
      <w:r>
        <w:rPr>
          <w:rFonts w:ascii="Times New Roman"/>
        </w:rPr>
        <w:t>with</w:t>
      </w:r>
      <w:r>
        <w:rPr>
          <w:rFonts w:ascii="Times New Roman"/>
          <w:spacing w:val="-5"/>
        </w:rPr>
        <w:t> </w:t>
      </w:r>
      <w:r>
        <w:rPr>
          <w:rFonts w:ascii="Times New Roman"/>
        </w:rPr>
        <w:t>the</w:t>
      </w:r>
      <w:r>
        <w:rPr>
          <w:rFonts w:ascii="Times New Roman"/>
          <w:spacing w:val="-3"/>
        </w:rPr>
        <w:t> </w:t>
      </w:r>
      <w:r>
        <w:rPr>
          <w:rFonts w:ascii="Times New Roman"/>
        </w:rPr>
        <w:t>exception</w:t>
      </w:r>
      <w:r>
        <w:rPr>
          <w:rFonts w:ascii="Times New Roman"/>
          <w:spacing w:val="-3"/>
        </w:rPr>
        <w:t> </w:t>
      </w:r>
      <w:r>
        <w:rPr>
          <w:rFonts w:ascii="Times New Roman"/>
        </w:rPr>
        <w:t>of</w:t>
      </w:r>
      <w:r>
        <w:rPr>
          <w:rFonts w:ascii="Times New Roman"/>
          <w:spacing w:val="-3"/>
        </w:rPr>
        <w:t> </w:t>
      </w:r>
      <w:r>
        <w:rPr>
          <w:rFonts w:ascii="Times New Roman"/>
        </w:rPr>
        <w:t>automatic</w:t>
      </w:r>
      <w:r>
        <w:rPr>
          <w:rFonts w:ascii="Times New Roman"/>
          <w:spacing w:val="-3"/>
        </w:rPr>
        <w:t> </w:t>
      </w:r>
      <w:r>
        <w:rPr>
          <w:rFonts w:ascii="Times New Roman"/>
        </w:rPr>
        <w:t>working capital drawdowns until tax collection proceeds are posted to our fund.</w:t>
      </w:r>
    </w:p>
    <w:p>
      <w:pPr>
        <w:pStyle w:val="BodyText"/>
        <w:spacing w:before="275"/>
        <w:ind w:left="1080"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use</w:t>
      </w:r>
      <w:r>
        <w:rPr>
          <w:rFonts w:ascii="Times New Roman"/>
          <w:spacing w:val="-3"/>
        </w:rPr>
        <w:t> </w:t>
      </w:r>
      <w:r>
        <w:rPr>
          <w:rFonts w:ascii="Times New Roman"/>
        </w:rPr>
        <w:t>of</w:t>
      </w:r>
      <w:r>
        <w:rPr>
          <w:rFonts w:ascii="Times New Roman"/>
          <w:spacing w:val="-3"/>
        </w:rPr>
        <w:t> </w:t>
      </w:r>
      <w:r>
        <w:rPr>
          <w:rFonts w:ascii="Times New Roman"/>
        </w:rPr>
        <w:t>reserves</w:t>
      </w:r>
      <w:r>
        <w:rPr>
          <w:rFonts w:ascii="Times New Roman"/>
          <w:spacing w:val="-4"/>
        </w:rPr>
        <w:t> </w:t>
      </w:r>
      <w:r>
        <w:rPr>
          <w:rFonts w:ascii="Times New Roman"/>
        </w:rPr>
        <w:t>(and</w:t>
      </w:r>
      <w:r>
        <w:rPr>
          <w:rFonts w:ascii="Times New Roman"/>
          <w:spacing w:val="-3"/>
        </w:rPr>
        <w:t> </w:t>
      </w:r>
      <w:r>
        <w:rPr>
          <w:rFonts w:ascii="Times New Roman"/>
        </w:rPr>
        <w:t>requests</w:t>
      </w:r>
      <w:r>
        <w:rPr>
          <w:rFonts w:ascii="Times New Roman"/>
          <w:spacing w:val="-3"/>
        </w:rPr>
        <w:t> </w:t>
      </w:r>
      <w:r>
        <w:rPr>
          <w:rFonts w:ascii="Times New Roman"/>
        </w:rPr>
        <w:t>for</w:t>
      </w:r>
      <w:r>
        <w:rPr>
          <w:rFonts w:ascii="Times New Roman"/>
          <w:spacing w:val="-3"/>
        </w:rPr>
        <w:t> </w:t>
      </w:r>
      <w:r>
        <w:rPr>
          <w:rFonts w:ascii="Times New Roman"/>
        </w:rPr>
        <w:t>use</w:t>
      </w:r>
      <w:r>
        <w:rPr>
          <w:rFonts w:ascii="Times New Roman"/>
          <w:spacing w:val="-3"/>
        </w:rPr>
        <w:t> </w:t>
      </w:r>
      <w:r>
        <w:rPr>
          <w:rFonts w:ascii="Times New Roman"/>
        </w:rPr>
        <w:t>of</w:t>
      </w:r>
      <w:r>
        <w:rPr>
          <w:rFonts w:ascii="Times New Roman"/>
          <w:spacing w:val="-4"/>
        </w:rPr>
        <w:t> </w:t>
      </w:r>
      <w:r>
        <w:rPr>
          <w:rFonts w:ascii="Times New Roman"/>
        </w:rPr>
        <w:t>reserves)</w:t>
      </w:r>
      <w:r>
        <w:rPr>
          <w:rFonts w:ascii="Times New Roman"/>
          <w:spacing w:val="-4"/>
        </w:rPr>
        <w:t> </w:t>
      </w:r>
      <w:r>
        <w:rPr>
          <w:rFonts w:ascii="Times New Roman"/>
        </w:rPr>
        <w:t>is</w:t>
      </w:r>
      <w:r>
        <w:rPr>
          <w:rFonts w:ascii="Times New Roman"/>
          <w:spacing w:val="-4"/>
        </w:rPr>
        <w:t> </w:t>
      </w:r>
      <w:r>
        <w:rPr>
          <w:rFonts w:ascii="Times New Roman"/>
        </w:rPr>
        <w:t>shown</w:t>
      </w:r>
      <w:r>
        <w:rPr>
          <w:rFonts w:ascii="Times New Roman"/>
          <w:spacing w:val="-4"/>
        </w:rPr>
        <w:t> </w:t>
      </w:r>
      <w:r>
        <w:rPr>
          <w:rFonts w:ascii="Times New Roman"/>
        </w:rPr>
        <w:t>on budget</w:t>
      </w:r>
      <w:r>
        <w:rPr>
          <w:rFonts w:ascii="Times New Roman"/>
          <w:spacing w:val="-2"/>
        </w:rPr>
        <w:t> </w:t>
      </w:r>
      <w:r>
        <w:rPr>
          <w:rFonts w:ascii="Times New Roman"/>
        </w:rPr>
        <w:t>development</w:t>
      </w:r>
      <w:r>
        <w:rPr>
          <w:rFonts w:ascii="Times New Roman"/>
          <w:spacing w:val="-2"/>
        </w:rPr>
        <w:t> </w:t>
      </w:r>
      <w:r>
        <w:rPr>
          <w:rFonts w:ascii="Times New Roman"/>
        </w:rPr>
        <w:t>plans</w:t>
      </w:r>
      <w:r>
        <w:rPr>
          <w:rFonts w:ascii="Times New Roman"/>
          <w:spacing w:val="-1"/>
        </w:rPr>
        <w:t> </w:t>
      </w:r>
      <w:r>
        <w:rPr>
          <w:rFonts w:ascii="Times New Roman"/>
        </w:rPr>
        <w:t>or</w:t>
      </w:r>
      <w:r>
        <w:rPr>
          <w:rFonts w:ascii="Times New Roman"/>
          <w:spacing w:val="-2"/>
        </w:rPr>
        <w:t> </w:t>
      </w:r>
      <w:r>
        <w:rPr>
          <w:rFonts w:ascii="Times New Roman"/>
        </w:rPr>
        <w:t>financial</w:t>
      </w:r>
      <w:r>
        <w:rPr>
          <w:rFonts w:ascii="Times New Roman"/>
          <w:spacing w:val="-2"/>
        </w:rPr>
        <w:t> </w:t>
      </w:r>
      <w:r>
        <w:rPr>
          <w:rFonts w:ascii="Times New Roman"/>
        </w:rPr>
        <w:t>reports,</w:t>
      </w:r>
      <w:r>
        <w:rPr>
          <w:rFonts w:ascii="Times New Roman"/>
          <w:spacing w:val="-1"/>
        </w:rPr>
        <w:t> </w:t>
      </w:r>
      <w:r>
        <w:rPr>
          <w:rFonts w:ascii="Times New Roman"/>
        </w:rPr>
        <w:t>which</w:t>
      </w:r>
      <w:r>
        <w:rPr>
          <w:rFonts w:ascii="Times New Roman"/>
          <w:spacing w:val="-2"/>
        </w:rPr>
        <w:t> </w:t>
      </w:r>
      <w:r>
        <w:rPr>
          <w:rFonts w:ascii="Times New Roman"/>
        </w:rPr>
        <w:t>are</w:t>
      </w:r>
      <w:r>
        <w:rPr>
          <w:rFonts w:ascii="Times New Roman"/>
          <w:spacing w:val="-1"/>
        </w:rPr>
        <w:t> </w:t>
      </w:r>
      <w:r>
        <w:rPr>
          <w:rFonts w:ascii="Times New Roman"/>
        </w:rPr>
        <w:t>reviewed</w:t>
      </w:r>
      <w:r>
        <w:rPr>
          <w:rFonts w:ascii="Times New Roman"/>
          <w:spacing w:val="-2"/>
        </w:rPr>
        <w:t> </w:t>
      </w:r>
      <w:r>
        <w:rPr>
          <w:rFonts w:ascii="Times New Roman"/>
        </w:rPr>
        <w:t>and</w:t>
      </w:r>
      <w:r>
        <w:rPr>
          <w:rFonts w:ascii="Times New Roman"/>
          <w:spacing w:val="-2"/>
        </w:rPr>
        <w:t> </w:t>
      </w:r>
      <w:r>
        <w:rPr>
          <w:rFonts w:ascii="Times New Roman"/>
        </w:rPr>
        <w:t>approved</w:t>
      </w:r>
      <w:r>
        <w:rPr>
          <w:rFonts w:ascii="Times New Roman"/>
          <w:spacing w:val="-1"/>
        </w:rPr>
        <w:t> </w:t>
      </w:r>
      <w:r>
        <w:rPr>
          <w:rFonts w:ascii="Times New Roman"/>
        </w:rPr>
        <w:t>by</w:t>
      </w:r>
      <w:r>
        <w:rPr>
          <w:rFonts w:ascii="Times New Roman"/>
          <w:spacing w:val="-2"/>
        </w:rPr>
        <w:t> </w:t>
      </w:r>
      <w:r>
        <w:rPr>
          <w:rFonts w:ascii="Times New Roman"/>
        </w:rPr>
        <w:t>the</w:t>
      </w:r>
      <w:r>
        <w:rPr>
          <w:rFonts w:ascii="Times New Roman"/>
          <w:spacing w:val="-1"/>
        </w:rPr>
        <w:t> </w:t>
      </w:r>
      <w:r>
        <w:rPr>
          <w:rFonts w:ascii="Times New Roman"/>
          <w:spacing w:val="-2"/>
        </w:rPr>
        <w:t>Board.</w:t>
      </w:r>
    </w:p>
    <w:p>
      <w:pPr>
        <w:pStyle w:val="BodyText"/>
        <w:rPr>
          <w:rFonts w:ascii="Times New Roman"/>
        </w:rPr>
      </w:pPr>
    </w:p>
    <w:p>
      <w:pPr>
        <w:pStyle w:val="BodyText"/>
        <w:ind w:left="108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440" w:val="left" w:leader="none"/>
        </w:tabs>
        <w:spacing w:line="240" w:lineRule="auto" w:before="0" w:after="0"/>
        <w:ind w:left="1440" w:right="915" w:hanging="360"/>
        <w:jc w:val="left"/>
      </w:pPr>
      <w:r>
        <w:rPr/>
        <w:t>Adding any salaried staff positions. This means that no new standard FTE positions beyond currently authorized positions can be added unless they are recommended by me and</w:t>
      </w:r>
      <w:r>
        <w:rPr>
          <w:spacing w:val="-4"/>
        </w:rPr>
        <w:t> </w:t>
      </w:r>
      <w:r>
        <w:rPr/>
        <w:t>approved</w:t>
      </w:r>
      <w:r>
        <w:rPr>
          <w:spacing w:val="-4"/>
        </w:rPr>
        <w:t> </w:t>
      </w:r>
      <w:r>
        <w:rPr/>
        <w:t>by</w:t>
      </w:r>
      <w:r>
        <w:rPr>
          <w:spacing w:val="-3"/>
        </w:rPr>
        <w:t> </w:t>
      </w:r>
      <w:r>
        <w:rPr/>
        <w:t>the</w:t>
      </w:r>
      <w:r>
        <w:rPr>
          <w:spacing w:val="-3"/>
        </w:rPr>
        <w:t> </w:t>
      </w:r>
      <w:r>
        <w:rPr/>
        <w:t>Library</w:t>
      </w:r>
      <w:r>
        <w:rPr>
          <w:spacing w:val="-3"/>
        </w:rPr>
        <w:t> </w:t>
      </w:r>
      <w:r>
        <w:rPr/>
        <w:t>Board</w:t>
      </w:r>
      <w:r>
        <w:rPr>
          <w:spacing w:val="-4"/>
        </w:rPr>
        <w:t> </w:t>
      </w:r>
      <w:r>
        <w:rPr/>
        <w:t>according</w:t>
      </w:r>
      <w:r>
        <w:rPr>
          <w:spacing w:val="-3"/>
        </w:rPr>
        <w:t> </w:t>
      </w:r>
      <w:r>
        <w:rPr/>
        <w:t>to</w:t>
      </w:r>
      <w:r>
        <w:rPr>
          <w:spacing w:val="-3"/>
        </w:rPr>
        <w:t> </w:t>
      </w:r>
      <w:r>
        <w:rPr/>
        <w:t>their</w:t>
      </w:r>
      <w:r>
        <w:rPr>
          <w:spacing w:val="-3"/>
        </w:rPr>
        <w:t> </w:t>
      </w:r>
      <w:r>
        <w:rPr/>
        <w:t>authority</w:t>
      </w:r>
      <w:r>
        <w:rPr>
          <w:spacing w:val="-3"/>
        </w:rPr>
        <w:t> </w:t>
      </w:r>
      <w:r>
        <w:rPr/>
        <w:t>under</w:t>
      </w:r>
      <w:r>
        <w:rPr>
          <w:spacing w:val="-3"/>
        </w:rPr>
        <w:t> </w:t>
      </w:r>
      <w:r>
        <w:rPr/>
        <w:t>Colorado</w:t>
      </w:r>
      <w:r>
        <w:rPr>
          <w:spacing w:val="-3"/>
        </w:rPr>
        <w:t> </w:t>
      </w:r>
      <w:r>
        <w:rPr/>
        <w:t>Library </w:t>
      </w:r>
      <w:r>
        <w:rPr>
          <w:spacing w:val="-4"/>
        </w:rPr>
        <w:t>Law.</w:t>
      </w:r>
    </w:p>
    <w:p>
      <w:pPr>
        <w:pStyle w:val="BodyText"/>
        <w:rPr>
          <w:rFonts w:ascii="Times New Roman"/>
          <w:b/>
        </w:rPr>
      </w:pPr>
    </w:p>
    <w:p>
      <w:pPr>
        <w:spacing w:before="0"/>
        <w:ind w:left="1080" w:right="802"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This</w:t>
      </w:r>
      <w:r>
        <w:rPr>
          <w:rFonts w:ascii="Times New Roman"/>
          <w:spacing w:val="-4"/>
          <w:sz w:val="24"/>
        </w:rPr>
        <w:t> </w:t>
      </w:r>
      <w:r>
        <w:rPr>
          <w:rFonts w:ascii="Times New Roman"/>
          <w:sz w:val="24"/>
        </w:rPr>
        <w:t>means</w:t>
      </w:r>
      <w:r>
        <w:rPr>
          <w:rFonts w:ascii="Times New Roman"/>
          <w:spacing w:val="-4"/>
          <w:sz w:val="24"/>
        </w:rPr>
        <w:t> </w:t>
      </w:r>
      <w:r>
        <w:rPr>
          <w:rFonts w:ascii="Times New Roman"/>
          <w:sz w:val="24"/>
        </w:rPr>
        <w:t>that</w:t>
      </w:r>
      <w:r>
        <w:rPr>
          <w:rFonts w:ascii="Times New Roman"/>
          <w:spacing w:val="-3"/>
          <w:sz w:val="24"/>
        </w:rPr>
        <w:t> </w:t>
      </w:r>
      <w:r>
        <w:rPr>
          <w:rFonts w:ascii="Times New Roman"/>
          <w:sz w:val="24"/>
        </w:rPr>
        <w:t>no</w:t>
      </w:r>
      <w:r>
        <w:rPr>
          <w:rFonts w:ascii="Times New Roman"/>
          <w:spacing w:val="-3"/>
          <w:sz w:val="24"/>
        </w:rPr>
        <w:t> </w:t>
      </w:r>
      <w:r>
        <w:rPr>
          <w:rFonts w:ascii="Times New Roman"/>
          <w:sz w:val="24"/>
        </w:rPr>
        <w:t>new</w:t>
      </w:r>
      <w:r>
        <w:rPr>
          <w:rFonts w:ascii="Times New Roman"/>
          <w:spacing w:val="-4"/>
          <w:sz w:val="24"/>
        </w:rPr>
        <w:t> </w:t>
      </w:r>
      <w:r>
        <w:rPr>
          <w:rFonts w:ascii="Times New Roman"/>
          <w:sz w:val="24"/>
        </w:rPr>
        <w:t>salaried</w:t>
      </w:r>
      <w:r>
        <w:rPr>
          <w:rFonts w:ascii="Times New Roman"/>
          <w:spacing w:val="-3"/>
          <w:sz w:val="24"/>
        </w:rPr>
        <w:t> </w:t>
      </w:r>
      <w:r>
        <w:rPr>
          <w:rFonts w:ascii="Times New Roman"/>
          <w:sz w:val="24"/>
        </w:rPr>
        <w:t>positions</w:t>
      </w:r>
      <w:r>
        <w:rPr>
          <w:rFonts w:ascii="Times New Roman"/>
          <w:spacing w:val="-4"/>
          <w:sz w:val="24"/>
        </w:rPr>
        <w:t> </w:t>
      </w:r>
      <w:r>
        <w:rPr>
          <w:rFonts w:ascii="Times New Roman"/>
          <w:sz w:val="24"/>
        </w:rPr>
        <w:t>can be added unless they are recommended by me and approved by the Library Board.</w:t>
      </w:r>
    </w:p>
    <w:p>
      <w:pPr>
        <w:pStyle w:val="BodyText"/>
        <w:rPr>
          <w:rFonts w:ascii="Times New Roman"/>
        </w:rPr>
      </w:pPr>
    </w:p>
    <w:p>
      <w:pPr>
        <w:pStyle w:val="BodyText"/>
        <w:ind w:left="1080" w:right="1078"/>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I</w:t>
      </w:r>
      <w:r>
        <w:rPr>
          <w:rFonts w:ascii="Times New Roman"/>
          <w:spacing w:val="-3"/>
        </w:rPr>
        <w:t> </w:t>
      </w:r>
      <w:r>
        <w:rPr>
          <w:rFonts w:ascii="Times New Roman"/>
        </w:rPr>
        <w:t>review</w:t>
      </w:r>
      <w:r>
        <w:rPr>
          <w:rFonts w:ascii="Times New Roman"/>
          <w:spacing w:val="-4"/>
        </w:rPr>
        <w:t> </w:t>
      </w:r>
      <w:r>
        <w:rPr>
          <w:rFonts w:ascii="Times New Roman"/>
        </w:rPr>
        <w:t>and</w:t>
      </w:r>
      <w:r>
        <w:rPr>
          <w:rFonts w:ascii="Times New Roman"/>
          <w:spacing w:val="-3"/>
        </w:rPr>
        <w:t> </w:t>
      </w:r>
      <w:r>
        <w:rPr>
          <w:rFonts w:ascii="Times New Roman"/>
        </w:rPr>
        <w:t>act</w:t>
      </w:r>
      <w:r>
        <w:rPr>
          <w:rFonts w:ascii="Times New Roman"/>
          <w:spacing w:val="-3"/>
        </w:rPr>
        <w:t> </w:t>
      </w:r>
      <w:r>
        <w:rPr>
          <w:rFonts w:ascii="Times New Roman"/>
        </w:rPr>
        <w:t>upon</w:t>
      </w:r>
      <w:r>
        <w:rPr>
          <w:rFonts w:ascii="Times New Roman"/>
          <w:spacing w:val="-3"/>
        </w:rPr>
        <w:t> </w:t>
      </w:r>
      <w:r>
        <w:rPr>
          <w:rFonts w:ascii="Times New Roman"/>
        </w:rPr>
        <w:t>all</w:t>
      </w:r>
      <w:r>
        <w:rPr>
          <w:rFonts w:ascii="Times New Roman"/>
          <w:spacing w:val="-4"/>
        </w:rPr>
        <w:t> </w:t>
      </w:r>
      <w:r>
        <w:rPr>
          <w:rFonts w:ascii="Times New Roman"/>
        </w:rPr>
        <w:t>requests</w:t>
      </w:r>
      <w:r>
        <w:rPr>
          <w:rFonts w:ascii="Times New Roman"/>
          <w:spacing w:val="-3"/>
        </w:rPr>
        <w:t> </w:t>
      </w:r>
      <w:r>
        <w:rPr>
          <w:rFonts w:ascii="Times New Roman"/>
        </w:rPr>
        <w:t>for</w:t>
      </w:r>
      <w:r>
        <w:rPr>
          <w:rFonts w:ascii="Times New Roman"/>
          <w:spacing w:val="-3"/>
        </w:rPr>
        <w:t> </w:t>
      </w:r>
      <w:r>
        <w:rPr>
          <w:rFonts w:ascii="Times New Roman"/>
        </w:rPr>
        <w:t>staffing</w:t>
      </w:r>
      <w:r>
        <w:rPr>
          <w:rFonts w:ascii="Times New Roman"/>
          <w:spacing w:val="-3"/>
        </w:rPr>
        <w:t> </w:t>
      </w:r>
      <w:r>
        <w:rPr>
          <w:rFonts w:ascii="Times New Roman"/>
        </w:rPr>
        <w:t>changes</w:t>
      </w:r>
      <w:r>
        <w:rPr>
          <w:rFonts w:ascii="Times New Roman"/>
          <w:spacing w:val="-4"/>
        </w:rPr>
        <w:t> </w:t>
      </w:r>
      <w:r>
        <w:rPr>
          <w:rFonts w:ascii="Times New Roman"/>
        </w:rPr>
        <w:t>which</w:t>
      </w:r>
      <w:r>
        <w:rPr>
          <w:rFonts w:ascii="Times New Roman"/>
          <w:spacing w:val="-3"/>
        </w:rPr>
        <w:t> </w:t>
      </w:r>
      <w:r>
        <w:rPr>
          <w:rFonts w:ascii="Times New Roman"/>
        </w:rPr>
        <w:t>are</w:t>
      </w:r>
      <w:r>
        <w:rPr>
          <w:rFonts w:ascii="Times New Roman"/>
          <w:spacing w:val="-4"/>
        </w:rPr>
        <w:t> </w:t>
      </w:r>
      <w:r>
        <w:rPr>
          <w:rFonts w:ascii="Times New Roman"/>
        </w:rPr>
        <w:t>in the annual budgeting process.</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ListParagraph"/>
        <w:numPr>
          <w:ilvl w:val="0"/>
          <w:numId w:val="24"/>
        </w:numPr>
        <w:tabs>
          <w:tab w:pos="1080" w:val="left" w:leader="none"/>
        </w:tabs>
        <w:spacing w:line="240" w:lineRule="auto" w:before="0" w:after="0"/>
        <w:ind w:left="1080" w:right="1460" w:hanging="360"/>
        <w:jc w:val="left"/>
        <w:rPr>
          <w:rFonts w:ascii="Times New Roman"/>
          <w:b/>
          <w:sz w:val="24"/>
        </w:rPr>
      </w:pPr>
      <w:r>
        <w:rPr>
          <w:rFonts w:ascii="Times New Roman"/>
          <w:b/>
          <w:sz w:val="24"/>
        </w:rPr>
        <w:t>Authorize</w:t>
      </w:r>
      <w:r>
        <w:rPr>
          <w:rFonts w:ascii="Times New Roman"/>
          <w:b/>
          <w:spacing w:val="-3"/>
          <w:sz w:val="24"/>
        </w:rPr>
        <w:t> </w:t>
      </w:r>
      <w:r>
        <w:rPr>
          <w:rFonts w:ascii="Times New Roman"/>
          <w:b/>
          <w:sz w:val="24"/>
        </w:rPr>
        <w:t>transfers</w:t>
      </w:r>
      <w:r>
        <w:rPr>
          <w:rFonts w:ascii="Times New Roman"/>
          <w:b/>
          <w:spacing w:val="-3"/>
          <w:sz w:val="24"/>
        </w:rPr>
        <w:t> </w:t>
      </w:r>
      <w:r>
        <w:rPr>
          <w:rFonts w:ascii="Times New Roman"/>
          <w:b/>
          <w:sz w:val="24"/>
        </w:rPr>
        <w:t>of</w:t>
      </w:r>
      <w:r>
        <w:rPr>
          <w:rFonts w:ascii="Times New Roman"/>
          <w:b/>
          <w:spacing w:val="-4"/>
          <w:sz w:val="24"/>
        </w:rPr>
        <w:t> </w:t>
      </w:r>
      <w:r>
        <w:rPr>
          <w:rFonts w:ascii="Times New Roman"/>
          <w:b/>
          <w:sz w:val="24"/>
        </w:rPr>
        <w:t>greater</w:t>
      </w:r>
      <w:r>
        <w:rPr>
          <w:rFonts w:ascii="Times New Roman"/>
          <w:b/>
          <w:spacing w:val="-4"/>
          <w:sz w:val="24"/>
        </w:rPr>
        <w:t> </w:t>
      </w:r>
      <w:r>
        <w:rPr>
          <w:rFonts w:ascii="Times New Roman"/>
          <w:b/>
          <w:sz w:val="24"/>
        </w:rPr>
        <w:t>than</w:t>
      </w:r>
      <w:r>
        <w:rPr>
          <w:rFonts w:ascii="Times New Roman"/>
          <w:b/>
          <w:spacing w:val="-4"/>
          <w:sz w:val="24"/>
        </w:rPr>
        <w:t> </w:t>
      </w:r>
      <w:r>
        <w:rPr>
          <w:rFonts w:ascii="Times New Roman"/>
          <w:b/>
          <w:sz w:val="24"/>
        </w:rPr>
        <w:t>$100,000</w:t>
      </w:r>
      <w:r>
        <w:rPr>
          <w:rFonts w:ascii="Times New Roman"/>
          <w:b/>
          <w:spacing w:val="-3"/>
          <w:sz w:val="24"/>
        </w:rPr>
        <w:t> </w:t>
      </w:r>
      <w:r>
        <w:rPr>
          <w:rFonts w:ascii="Times New Roman"/>
          <w:b/>
          <w:sz w:val="24"/>
        </w:rPr>
        <w:t>among</w:t>
      </w:r>
      <w:r>
        <w:rPr>
          <w:rFonts w:ascii="Times New Roman"/>
          <w:b/>
          <w:spacing w:val="-3"/>
          <w:sz w:val="24"/>
        </w:rPr>
        <w:t> </w:t>
      </w:r>
      <w:r>
        <w:rPr>
          <w:rFonts w:ascii="Times New Roman"/>
          <w:b/>
          <w:sz w:val="24"/>
        </w:rPr>
        <w:t>line</w:t>
      </w:r>
      <w:r>
        <w:rPr>
          <w:rFonts w:ascii="Times New Roman"/>
          <w:b/>
          <w:spacing w:val="-4"/>
          <w:sz w:val="24"/>
        </w:rPr>
        <w:t> </w:t>
      </w:r>
      <w:r>
        <w:rPr>
          <w:rFonts w:ascii="Times New Roman"/>
          <w:b/>
          <w:sz w:val="24"/>
        </w:rPr>
        <w:t>items</w:t>
      </w:r>
      <w:r>
        <w:rPr>
          <w:rFonts w:ascii="Times New Roman"/>
          <w:b/>
          <w:spacing w:val="-3"/>
          <w:sz w:val="24"/>
        </w:rPr>
        <w:t> </w:t>
      </w:r>
      <w:r>
        <w:rPr>
          <w:rFonts w:ascii="Times New Roman"/>
          <w:b/>
          <w:sz w:val="24"/>
        </w:rPr>
        <w:t>and</w:t>
      </w:r>
      <w:r>
        <w:rPr>
          <w:rFonts w:ascii="Times New Roman"/>
          <w:b/>
          <w:spacing w:val="-4"/>
          <w:sz w:val="24"/>
        </w:rPr>
        <w:t> </w:t>
      </w:r>
      <w:r>
        <w:rPr>
          <w:rFonts w:ascii="Times New Roman"/>
          <w:b/>
          <w:sz w:val="24"/>
        </w:rPr>
        <w:t>categories</w:t>
      </w:r>
      <w:r>
        <w:rPr>
          <w:rFonts w:ascii="Times New Roman"/>
          <w:b/>
          <w:spacing w:val="-3"/>
          <w:sz w:val="24"/>
        </w:rPr>
        <w:t> </w:t>
      </w:r>
      <w:r>
        <w:rPr>
          <w:rFonts w:ascii="Times New Roman"/>
          <w:b/>
          <w:sz w:val="24"/>
        </w:rPr>
        <w:t>within</w:t>
      </w:r>
      <w:r>
        <w:rPr>
          <w:rFonts w:ascii="Times New Roman"/>
          <w:b/>
          <w:spacing w:val="-4"/>
          <w:sz w:val="24"/>
        </w:rPr>
        <w:t> </w:t>
      </w:r>
      <w:r>
        <w:rPr>
          <w:rFonts w:ascii="Times New Roman"/>
          <w:b/>
          <w:sz w:val="24"/>
        </w:rPr>
        <w:t>the operational fund.</w:t>
      </w:r>
    </w:p>
    <w:p>
      <w:pPr>
        <w:pStyle w:val="BodyText"/>
        <w:rPr>
          <w:rFonts w:ascii="Times New Roman"/>
          <w:b/>
        </w:rPr>
      </w:pPr>
    </w:p>
    <w:p>
      <w:pPr>
        <w:spacing w:before="0"/>
        <w:ind w:left="1080" w:right="80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Budget</w:t>
      </w:r>
      <w:r>
        <w:rPr>
          <w:rFonts w:ascii="Times New Roman"/>
          <w:spacing w:val="-4"/>
          <w:sz w:val="24"/>
        </w:rPr>
        <w:t> </w:t>
      </w:r>
      <w:r>
        <w:rPr>
          <w:rFonts w:ascii="Times New Roman"/>
          <w:sz w:val="24"/>
        </w:rPr>
        <w:t>transfers</w:t>
      </w:r>
      <w:r>
        <w:rPr>
          <w:rFonts w:ascii="Times New Roman"/>
          <w:spacing w:val="-5"/>
          <w:sz w:val="24"/>
        </w:rPr>
        <w:t> </w:t>
      </w:r>
      <w:r>
        <w:rPr>
          <w:rFonts w:ascii="Times New Roman"/>
          <w:sz w:val="24"/>
        </w:rPr>
        <w:t>less</w:t>
      </w:r>
      <w:r>
        <w:rPr>
          <w:rFonts w:ascii="Times New Roman"/>
          <w:spacing w:val="-4"/>
          <w:sz w:val="24"/>
        </w:rPr>
        <w:t> </w:t>
      </w:r>
      <w:r>
        <w:rPr>
          <w:rFonts w:ascii="Times New Roman"/>
          <w:sz w:val="24"/>
        </w:rPr>
        <w:t>than</w:t>
      </w:r>
      <w:r>
        <w:rPr>
          <w:rFonts w:ascii="Times New Roman"/>
          <w:spacing w:val="-4"/>
          <w:sz w:val="24"/>
        </w:rPr>
        <w:t> </w:t>
      </w:r>
      <w:r>
        <w:rPr>
          <w:rFonts w:ascii="Times New Roman"/>
          <w:sz w:val="24"/>
        </w:rPr>
        <w:t>$100,000</w:t>
      </w:r>
      <w:r>
        <w:rPr>
          <w:rFonts w:ascii="Times New Roman"/>
          <w:spacing w:val="-4"/>
          <w:sz w:val="24"/>
        </w:rPr>
        <w:t> </w:t>
      </w:r>
      <w:r>
        <w:rPr>
          <w:rFonts w:ascii="Times New Roman"/>
          <w:sz w:val="24"/>
        </w:rPr>
        <w:t>between expense lines are allowed without board approval but non-emergency transfers greater than</w:t>
      </w:r>
    </w:p>
    <w:p>
      <w:pPr>
        <w:pStyle w:val="BodyText"/>
        <w:ind w:left="1080"/>
        <w:rPr>
          <w:rFonts w:ascii="Times New Roman"/>
        </w:rPr>
      </w:pPr>
      <w:r>
        <w:rPr>
          <w:rFonts w:ascii="Times New Roman"/>
        </w:rPr>
        <w:t>$100,000</w:t>
      </w:r>
      <w:r>
        <w:rPr>
          <w:rFonts w:ascii="Times New Roman"/>
          <w:spacing w:val="-4"/>
        </w:rPr>
        <w:t> </w:t>
      </w:r>
      <w:r>
        <w:rPr>
          <w:rFonts w:ascii="Times New Roman"/>
        </w:rPr>
        <w:t>require</w:t>
      </w:r>
      <w:r>
        <w:rPr>
          <w:rFonts w:ascii="Times New Roman"/>
          <w:spacing w:val="-2"/>
        </w:rPr>
        <w:t> </w:t>
      </w:r>
      <w:r>
        <w:rPr>
          <w:rFonts w:ascii="Times New Roman"/>
        </w:rPr>
        <w:t>Board</w:t>
      </w:r>
      <w:r>
        <w:rPr>
          <w:rFonts w:ascii="Times New Roman"/>
          <w:spacing w:val="-3"/>
        </w:rPr>
        <w:t> </w:t>
      </w:r>
      <w:r>
        <w:rPr>
          <w:rFonts w:ascii="Times New Roman"/>
        </w:rPr>
        <w:t>authorization.</w:t>
      </w:r>
      <w:r>
        <w:rPr>
          <w:rFonts w:ascii="Times New Roman"/>
          <w:spacing w:val="-3"/>
        </w:rPr>
        <w:t> </w:t>
      </w:r>
      <w:r>
        <w:rPr>
          <w:rFonts w:ascii="Times New Roman"/>
        </w:rPr>
        <w:t>The</w:t>
      </w:r>
      <w:r>
        <w:rPr>
          <w:rFonts w:ascii="Times New Roman"/>
          <w:spacing w:val="-2"/>
        </w:rPr>
        <w:t> </w:t>
      </w:r>
      <w:r>
        <w:rPr>
          <w:rFonts w:ascii="Times New Roman"/>
        </w:rPr>
        <w:t>Executive</w:t>
      </w:r>
      <w:r>
        <w:rPr>
          <w:rFonts w:ascii="Times New Roman"/>
          <w:spacing w:val="-1"/>
        </w:rPr>
        <w:t> </w:t>
      </w:r>
      <w:r>
        <w:rPr>
          <w:rFonts w:ascii="Times New Roman"/>
        </w:rPr>
        <w:t>Director</w:t>
      </w:r>
      <w:r>
        <w:rPr>
          <w:rFonts w:ascii="Times New Roman"/>
          <w:spacing w:val="-2"/>
        </w:rPr>
        <w:t> </w:t>
      </w:r>
      <w:r>
        <w:rPr>
          <w:rFonts w:ascii="Times New Roman"/>
        </w:rPr>
        <w:t>may</w:t>
      </w:r>
      <w:r>
        <w:rPr>
          <w:rFonts w:ascii="Times New Roman"/>
          <w:spacing w:val="-2"/>
        </w:rPr>
        <w:t> </w:t>
      </w:r>
      <w:r>
        <w:rPr>
          <w:rFonts w:ascii="Times New Roman"/>
        </w:rPr>
        <w:t>authorize</w:t>
      </w:r>
      <w:r>
        <w:rPr>
          <w:rFonts w:ascii="Times New Roman"/>
          <w:spacing w:val="-2"/>
        </w:rPr>
        <w:t> </w:t>
      </w:r>
      <w:r>
        <w:rPr>
          <w:rFonts w:ascii="Times New Roman"/>
        </w:rPr>
        <w:t>transfers</w:t>
      </w:r>
      <w:r>
        <w:rPr>
          <w:rFonts w:ascii="Times New Roman"/>
          <w:spacing w:val="-2"/>
        </w:rPr>
        <w:t> </w:t>
      </w:r>
      <w:r>
        <w:rPr>
          <w:rFonts w:ascii="Times New Roman"/>
        </w:rPr>
        <w:t>in</w:t>
      </w:r>
      <w:r>
        <w:rPr>
          <w:rFonts w:ascii="Times New Roman"/>
          <w:spacing w:val="-2"/>
        </w:rPr>
        <w:t> </w:t>
      </w:r>
      <w:r>
        <w:rPr>
          <w:rFonts w:ascii="Times New Roman"/>
        </w:rPr>
        <w:t>excess</w:t>
      </w:r>
      <w:r>
        <w:rPr>
          <w:rFonts w:ascii="Times New Roman"/>
          <w:spacing w:val="-2"/>
        </w:rPr>
        <w:t> </w:t>
      </w:r>
      <w:r>
        <w:rPr>
          <w:rFonts w:ascii="Times New Roman"/>
          <w:spacing w:val="-5"/>
        </w:rPr>
        <w:t>of</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802"/>
        <w:rPr>
          <w:rFonts w:ascii="Times New Roman"/>
        </w:rPr>
      </w:pPr>
      <w:r>
        <w:rPr>
          <w:rFonts w:ascii="Times New Roman"/>
        </w:rPr>
        <w:t>$100,000</w:t>
      </w:r>
      <w:r>
        <w:rPr>
          <w:rFonts w:ascii="Times New Roman"/>
          <w:spacing w:val="-3"/>
        </w:rPr>
        <w:t> </w:t>
      </w:r>
      <w:r>
        <w:rPr>
          <w:rFonts w:ascii="Times New Roman"/>
        </w:rPr>
        <w:t>when</w:t>
      </w:r>
      <w:r>
        <w:rPr>
          <w:rFonts w:ascii="Times New Roman"/>
          <w:spacing w:val="-3"/>
        </w:rPr>
        <w:t> </w:t>
      </w:r>
      <w:r>
        <w:rPr>
          <w:rFonts w:ascii="Times New Roman"/>
        </w:rPr>
        <w:t>an</w:t>
      </w:r>
      <w:r>
        <w:rPr>
          <w:rFonts w:ascii="Times New Roman"/>
          <w:spacing w:val="-3"/>
        </w:rPr>
        <w:t> </w:t>
      </w:r>
      <w:r>
        <w:rPr>
          <w:rFonts w:ascii="Times New Roman"/>
        </w:rPr>
        <w:t>emergency</w:t>
      </w:r>
      <w:r>
        <w:rPr>
          <w:rFonts w:ascii="Times New Roman"/>
          <w:spacing w:val="-3"/>
        </w:rPr>
        <w:t> </w:t>
      </w:r>
      <w:r>
        <w:rPr>
          <w:rFonts w:ascii="Times New Roman"/>
        </w:rPr>
        <w:t>situation</w:t>
      </w:r>
      <w:r>
        <w:rPr>
          <w:rFonts w:ascii="Times New Roman"/>
          <w:spacing w:val="-3"/>
        </w:rPr>
        <w:t> </w:t>
      </w:r>
      <w:r>
        <w:rPr>
          <w:rFonts w:ascii="Times New Roman"/>
        </w:rPr>
        <w:t>exists</w:t>
      </w:r>
      <w:r>
        <w:rPr>
          <w:rFonts w:ascii="Times New Roman"/>
          <w:spacing w:val="-4"/>
        </w:rPr>
        <w:t> </w:t>
      </w:r>
      <w:r>
        <w:rPr>
          <w:rFonts w:ascii="Times New Roman"/>
        </w:rPr>
        <w:t>and</w:t>
      </w:r>
      <w:r>
        <w:rPr>
          <w:rFonts w:ascii="Times New Roman"/>
          <w:spacing w:val="-3"/>
        </w:rPr>
        <w:t> </w:t>
      </w:r>
      <w:r>
        <w:rPr>
          <w:rFonts w:ascii="Times New Roman"/>
        </w:rPr>
        <w:t>must</w:t>
      </w:r>
      <w:r>
        <w:rPr>
          <w:rFonts w:ascii="Times New Roman"/>
          <w:spacing w:val="-3"/>
        </w:rPr>
        <w:t> </w:t>
      </w:r>
      <w:r>
        <w:rPr>
          <w:rFonts w:ascii="Times New Roman"/>
        </w:rPr>
        <w:t>inform</w:t>
      </w:r>
      <w:r>
        <w:rPr>
          <w:rFonts w:ascii="Times New Roman"/>
          <w:spacing w:val="-3"/>
        </w:rPr>
        <w:t> </w:t>
      </w:r>
      <w:r>
        <w:rPr>
          <w:rFonts w:ascii="Times New Roman"/>
        </w:rPr>
        <w:t>the</w:t>
      </w:r>
      <w:r>
        <w:rPr>
          <w:rFonts w:ascii="Times New Roman"/>
          <w:spacing w:val="-3"/>
        </w:rPr>
        <w:t> </w:t>
      </w:r>
      <w:r>
        <w:rPr>
          <w:rFonts w:ascii="Times New Roman"/>
        </w:rPr>
        <w:t>Board</w:t>
      </w:r>
      <w:r>
        <w:rPr>
          <w:rFonts w:ascii="Times New Roman"/>
          <w:spacing w:val="-5"/>
        </w:rPr>
        <w:t> </w:t>
      </w:r>
      <w:r>
        <w:rPr>
          <w:rFonts w:ascii="Times New Roman"/>
        </w:rPr>
        <w:t>about</w:t>
      </w:r>
      <w:r>
        <w:rPr>
          <w:rFonts w:ascii="Times New Roman"/>
          <w:spacing w:val="-3"/>
        </w:rPr>
        <w:t> </w:t>
      </w:r>
      <w:r>
        <w:rPr>
          <w:rFonts w:ascii="Times New Roman"/>
        </w:rPr>
        <w:t>all</w:t>
      </w:r>
      <w:r>
        <w:rPr>
          <w:rFonts w:ascii="Times New Roman"/>
          <w:spacing w:val="-3"/>
        </w:rPr>
        <w:t> </w:t>
      </w:r>
      <w:r>
        <w:rPr>
          <w:rFonts w:ascii="Times New Roman"/>
        </w:rPr>
        <w:t>emergency transfers as soon as practical.</w:t>
      </w:r>
    </w:p>
    <w:p>
      <w:pPr>
        <w:pStyle w:val="BodyText"/>
        <w:rPr>
          <w:rFonts w:ascii="Times New Roman"/>
        </w:rPr>
      </w:pPr>
    </w:p>
    <w:p>
      <w:pPr>
        <w:pStyle w:val="BodyText"/>
        <w:spacing w:before="1"/>
        <w:ind w:left="1080" w:right="1078"/>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budget</w:t>
      </w:r>
      <w:r>
        <w:rPr>
          <w:rFonts w:ascii="Times New Roman"/>
          <w:spacing w:val="-3"/>
        </w:rPr>
        <w:t> </w:t>
      </w:r>
      <w:r>
        <w:rPr>
          <w:rFonts w:ascii="Times New Roman"/>
        </w:rPr>
        <w:t>transfers</w:t>
      </w:r>
      <w:r>
        <w:rPr>
          <w:rFonts w:ascii="Times New Roman"/>
          <w:spacing w:val="-3"/>
        </w:rPr>
        <w:t> </w:t>
      </w:r>
      <w:r>
        <w:rPr>
          <w:rFonts w:ascii="Times New Roman"/>
        </w:rPr>
        <w:t>follow</w:t>
      </w:r>
      <w:r>
        <w:rPr>
          <w:rFonts w:ascii="Times New Roman"/>
          <w:spacing w:val="-4"/>
        </w:rPr>
        <w:t> </w:t>
      </w:r>
      <w:r>
        <w:rPr>
          <w:rFonts w:ascii="Times New Roman"/>
        </w:rPr>
        <w:t>the</w:t>
      </w:r>
      <w:r>
        <w:rPr>
          <w:rFonts w:ascii="Times New Roman"/>
          <w:spacing w:val="-4"/>
        </w:rPr>
        <w:t> </w:t>
      </w:r>
      <w:r>
        <w:rPr>
          <w:rFonts w:ascii="Times New Roman"/>
        </w:rPr>
        <w:t>above</w:t>
      </w:r>
      <w:r>
        <w:rPr>
          <w:rFonts w:ascii="Times New Roman"/>
          <w:spacing w:val="-3"/>
        </w:rPr>
        <w:t> </w:t>
      </w:r>
      <w:r>
        <w:rPr>
          <w:rFonts w:ascii="Times New Roman"/>
        </w:rPr>
        <w:t>guidelines,</w:t>
      </w:r>
      <w:r>
        <w:rPr>
          <w:rFonts w:ascii="Times New Roman"/>
          <w:spacing w:val="-5"/>
        </w:rPr>
        <w:t> </w:t>
      </w:r>
      <w:r>
        <w:rPr>
          <w:rFonts w:ascii="Times New Roman"/>
        </w:rPr>
        <w:t>and</w:t>
      </w:r>
      <w:r>
        <w:rPr>
          <w:rFonts w:ascii="Times New Roman"/>
          <w:spacing w:val="-3"/>
        </w:rPr>
        <w:t> </w:t>
      </w:r>
      <w:r>
        <w:rPr>
          <w:rFonts w:ascii="Times New Roman"/>
        </w:rPr>
        <w:t>any</w:t>
      </w:r>
      <w:r>
        <w:rPr>
          <w:rFonts w:ascii="Times New Roman"/>
          <w:spacing w:val="-3"/>
        </w:rPr>
        <w:t> </w:t>
      </w:r>
      <w:r>
        <w:rPr>
          <w:rFonts w:ascii="Times New Roman"/>
        </w:rPr>
        <w:t>transfers are reported in the monthly financial statements.</w:t>
      </w:r>
    </w:p>
    <w:p>
      <w:pPr>
        <w:pStyle w:val="BodyText"/>
        <w:spacing w:before="276"/>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8"/>
        <w:numPr>
          <w:ilvl w:val="0"/>
          <w:numId w:val="24"/>
        </w:numPr>
        <w:tabs>
          <w:tab w:pos="1080" w:val="left" w:leader="none"/>
        </w:tabs>
        <w:spacing w:line="240" w:lineRule="auto" w:before="276" w:after="0"/>
        <w:ind w:left="1080" w:right="0" w:hanging="360"/>
        <w:jc w:val="left"/>
      </w:pPr>
      <w:r>
        <w:rPr/>
        <w:t>Fail</w:t>
      </w:r>
      <w:r>
        <w:rPr>
          <w:spacing w:val="-5"/>
        </w:rPr>
        <w:t> </w:t>
      </w:r>
      <w:r>
        <w:rPr/>
        <w:t>to</w:t>
      </w:r>
      <w:r>
        <w:rPr>
          <w:spacing w:val="-2"/>
        </w:rPr>
        <w:t> </w:t>
      </w:r>
      <w:r>
        <w:rPr/>
        <w:t>settle</w:t>
      </w:r>
      <w:r>
        <w:rPr>
          <w:spacing w:val="-2"/>
        </w:rPr>
        <w:t> </w:t>
      </w:r>
      <w:r>
        <w:rPr/>
        <w:t>payroll</w:t>
      </w:r>
      <w:r>
        <w:rPr>
          <w:spacing w:val="-2"/>
        </w:rPr>
        <w:t> </w:t>
      </w:r>
      <w:r>
        <w:rPr/>
        <w:t>obligations</w:t>
      </w:r>
      <w:r>
        <w:rPr>
          <w:spacing w:val="-2"/>
        </w:rPr>
        <w:t> </w:t>
      </w:r>
      <w:r>
        <w:rPr/>
        <w:t>and</w:t>
      </w:r>
      <w:r>
        <w:rPr>
          <w:spacing w:val="-3"/>
        </w:rPr>
        <w:t> </w:t>
      </w:r>
      <w:r>
        <w:rPr/>
        <w:t>payables</w:t>
      </w:r>
      <w:r>
        <w:rPr>
          <w:spacing w:val="-2"/>
        </w:rPr>
        <w:t> </w:t>
      </w:r>
      <w:r>
        <w:rPr/>
        <w:t>in</w:t>
      </w:r>
      <w:r>
        <w:rPr>
          <w:spacing w:val="-3"/>
        </w:rPr>
        <w:t> </w:t>
      </w:r>
      <w:r>
        <w:rPr/>
        <w:t>a</w:t>
      </w:r>
      <w:r>
        <w:rPr>
          <w:spacing w:val="-2"/>
        </w:rPr>
        <w:t> </w:t>
      </w:r>
      <w:r>
        <w:rPr/>
        <w:t>timely</w:t>
      </w:r>
      <w:r>
        <w:rPr>
          <w:spacing w:val="-3"/>
        </w:rPr>
        <w:t> </w:t>
      </w:r>
      <w:r>
        <w:rPr>
          <w:spacing w:val="-2"/>
        </w:rPr>
        <w:t>manner.</w:t>
      </w:r>
    </w:p>
    <w:p>
      <w:pPr>
        <w:pStyle w:val="BodyText"/>
        <w:spacing w:before="276"/>
        <w:ind w:left="1080" w:right="80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This</w:t>
      </w:r>
      <w:r>
        <w:rPr>
          <w:rFonts w:ascii="Times New Roman" w:hAnsi="Times New Roman"/>
          <w:spacing w:val="-4"/>
        </w:rPr>
        <w:t> </w:t>
      </w:r>
      <w:r>
        <w:rPr>
          <w:rFonts w:ascii="Times New Roman" w:hAnsi="Times New Roman"/>
        </w:rPr>
        <w:t>means</w:t>
      </w:r>
      <w:r>
        <w:rPr>
          <w:rFonts w:ascii="Times New Roman" w:hAnsi="Times New Roman"/>
          <w:spacing w:val="-4"/>
        </w:rPr>
        <w:t> </w:t>
      </w:r>
      <w:r>
        <w:rPr>
          <w:rFonts w:ascii="Times New Roman" w:hAnsi="Times New Roman"/>
        </w:rPr>
        <w:t>that</w:t>
      </w:r>
      <w:r>
        <w:rPr>
          <w:rFonts w:ascii="Times New Roman" w:hAnsi="Times New Roman"/>
          <w:spacing w:val="-4"/>
        </w:rPr>
        <w:t> </w:t>
      </w:r>
      <w:r>
        <w:rPr>
          <w:rFonts w:ascii="Times New Roman" w:hAnsi="Times New Roman"/>
        </w:rPr>
        <w:t>we</w:t>
      </w:r>
      <w:r>
        <w:rPr>
          <w:rFonts w:ascii="Times New Roman" w:hAnsi="Times New Roman"/>
          <w:spacing w:val="-3"/>
        </w:rPr>
        <w:t> </w:t>
      </w:r>
      <w:r>
        <w:rPr>
          <w:rFonts w:ascii="Times New Roman" w:hAnsi="Times New Roman"/>
        </w:rPr>
        <w:t>must</w:t>
      </w:r>
      <w:r>
        <w:rPr>
          <w:rFonts w:ascii="Times New Roman" w:hAnsi="Times New Roman"/>
          <w:spacing w:val="-3"/>
        </w:rPr>
        <w:t> </w:t>
      </w:r>
      <w:r>
        <w:rPr>
          <w:rFonts w:ascii="Times New Roman" w:hAnsi="Times New Roman"/>
        </w:rPr>
        <w:t>process</w:t>
      </w:r>
      <w:r>
        <w:rPr>
          <w:rFonts w:ascii="Times New Roman" w:hAnsi="Times New Roman"/>
          <w:spacing w:val="-3"/>
        </w:rPr>
        <w:t> </w:t>
      </w:r>
      <w:r>
        <w:rPr>
          <w:rFonts w:ascii="Times New Roman" w:hAnsi="Times New Roman"/>
        </w:rPr>
        <w:t>all</w:t>
      </w:r>
      <w:r>
        <w:rPr>
          <w:rFonts w:ascii="Times New Roman" w:hAnsi="Times New Roman"/>
          <w:spacing w:val="-3"/>
        </w:rPr>
        <w:t> </w:t>
      </w:r>
      <w:r>
        <w:rPr>
          <w:rFonts w:ascii="Times New Roman" w:hAnsi="Times New Roman"/>
        </w:rPr>
        <w:t>payables in as timely a manner as possible if not in accordance with the vendor’s dictates.</w:t>
      </w:r>
      <w:r>
        <w:rPr>
          <w:rFonts w:ascii="Times New Roman" w:hAnsi="Times New Roman"/>
          <w:spacing w:val="80"/>
        </w:rPr>
        <w:t> </w:t>
      </w:r>
      <w:r>
        <w:rPr>
          <w:rFonts w:ascii="Times New Roman" w:hAnsi="Times New Roman"/>
        </w:rPr>
        <w:t>Payrolls are processed in accordance with County policy.</w:t>
      </w:r>
    </w:p>
    <w:p>
      <w:pPr>
        <w:pStyle w:val="BodyText"/>
        <w:spacing w:before="276"/>
        <w:ind w:left="1080" w:right="802"/>
        <w:rPr>
          <w:rFonts w:ascii="Times New Roman"/>
        </w:rPr>
      </w:pPr>
      <w:r>
        <w:rPr>
          <w:rFonts w:ascii="Times New Roman"/>
          <w:b/>
        </w:rPr>
        <w:t>REPORT (COMPLIANT):</w:t>
      </w:r>
      <w:r>
        <w:rPr>
          <w:rFonts w:ascii="Times New Roman"/>
          <w:b/>
          <w:spacing w:val="40"/>
        </w:rPr>
        <w:t> </w:t>
      </w:r>
      <w:r>
        <w:rPr>
          <w:rFonts w:ascii="Times New Roman"/>
        </w:rPr>
        <w:t>Payables are processed in a timely manner, normally weekly. With regard</w:t>
      </w:r>
      <w:r>
        <w:rPr>
          <w:rFonts w:ascii="Times New Roman"/>
          <w:spacing w:val="-4"/>
        </w:rPr>
        <w:t> </w:t>
      </w:r>
      <w:r>
        <w:rPr>
          <w:rFonts w:ascii="Times New Roman"/>
        </w:rPr>
        <w:t>to</w:t>
      </w:r>
      <w:r>
        <w:rPr>
          <w:rFonts w:ascii="Times New Roman"/>
          <w:spacing w:val="-2"/>
        </w:rPr>
        <w:t> </w:t>
      </w:r>
      <w:r>
        <w:rPr>
          <w:rFonts w:ascii="Times New Roman"/>
        </w:rPr>
        <w:t>payroll,</w:t>
      </w:r>
      <w:r>
        <w:rPr>
          <w:rFonts w:ascii="Times New Roman"/>
          <w:spacing w:val="-4"/>
        </w:rPr>
        <w:t> </w:t>
      </w:r>
      <w:r>
        <w:rPr>
          <w:rFonts w:ascii="Times New Roman"/>
        </w:rPr>
        <w:t>all</w:t>
      </w:r>
      <w:r>
        <w:rPr>
          <w:rFonts w:ascii="Times New Roman"/>
          <w:spacing w:val="-3"/>
        </w:rPr>
        <w:t> </w:t>
      </w:r>
      <w:r>
        <w:rPr>
          <w:rFonts w:ascii="Times New Roman"/>
        </w:rPr>
        <w:t>staff</w:t>
      </w:r>
      <w:r>
        <w:rPr>
          <w:rFonts w:ascii="Times New Roman"/>
          <w:spacing w:val="-2"/>
        </w:rPr>
        <w:t> </w:t>
      </w:r>
      <w:r>
        <w:rPr>
          <w:rFonts w:ascii="Times New Roman"/>
        </w:rPr>
        <w:t>is</w:t>
      </w:r>
      <w:r>
        <w:rPr>
          <w:rFonts w:ascii="Times New Roman"/>
          <w:spacing w:val="-2"/>
        </w:rPr>
        <w:t> </w:t>
      </w:r>
      <w:r>
        <w:rPr>
          <w:rFonts w:ascii="Times New Roman"/>
        </w:rPr>
        <w:t>paid</w:t>
      </w:r>
      <w:r>
        <w:rPr>
          <w:rFonts w:ascii="Times New Roman"/>
          <w:spacing w:val="-2"/>
        </w:rPr>
        <w:t> </w:t>
      </w:r>
      <w:r>
        <w:rPr>
          <w:rFonts w:ascii="Times New Roman"/>
        </w:rPr>
        <w:t>bi-weekly,</w:t>
      </w:r>
      <w:r>
        <w:rPr>
          <w:rFonts w:ascii="Times New Roman"/>
          <w:spacing w:val="-2"/>
        </w:rPr>
        <w:t> </w:t>
      </w:r>
      <w:r>
        <w:rPr>
          <w:rFonts w:ascii="Times New Roman"/>
        </w:rPr>
        <w:t>pay</w:t>
      </w:r>
      <w:r>
        <w:rPr>
          <w:rFonts w:ascii="Times New Roman"/>
          <w:spacing w:val="-4"/>
        </w:rPr>
        <w:t> </w:t>
      </w:r>
      <w:r>
        <w:rPr>
          <w:rFonts w:ascii="Times New Roman"/>
        </w:rPr>
        <w:t>periods</w:t>
      </w:r>
      <w:r>
        <w:rPr>
          <w:rFonts w:ascii="Times New Roman"/>
          <w:spacing w:val="-2"/>
        </w:rPr>
        <w:t> </w:t>
      </w:r>
      <w:r>
        <w:rPr>
          <w:rFonts w:ascii="Times New Roman"/>
        </w:rPr>
        <w:t>end</w:t>
      </w:r>
      <w:r>
        <w:rPr>
          <w:rFonts w:ascii="Times New Roman"/>
          <w:spacing w:val="-4"/>
        </w:rPr>
        <w:t> </w:t>
      </w:r>
      <w:r>
        <w:rPr>
          <w:rFonts w:ascii="Times New Roman"/>
        </w:rPr>
        <w:t>every</w:t>
      </w:r>
      <w:r>
        <w:rPr>
          <w:rFonts w:ascii="Times New Roman"/>
          <w:spacing w:val="-2"/>
        </w:rPr>
        <w:t> </w:t>
      </w:r>
      <w:r>
        <w:rPr>
          <w:rFonts w:ascii="Times New Roman"/>
        </w:rPr>
        <w:t>other</w:t>
      </w:r>
      <w:r>
        <w:rPr>
          <w:rFonts w:ascii="Times New Roman"/>
          <w:spacing w:val="-3"/>
        </w:rPr>
        <w:t> </w:t>
      </w:r>
      <w:r>
        <w:rPr>
          <w:rFonts w:ascii="Times New Roman"/>
        </w:rPr>
        <w:t>Saturday</w:t>
      </w:r>
      <w:r>
        <w:rPr>
          <w:rFonts w:ascii="Times New Roman"/>
          <w:spacing w:val="-2"/>
        </w:rPr>
        <w:t> </w:t>
      </w:r>
      <w:r>
        <w:rPr>
          <w:rFonts w:ascii="Times New Roman"/>
        </w:rPr>
        <w:t>and</w:t>
      </w:r>
      <w:r>
        <w:rPr>
          <w:rFonts w:ascii="Times New Roman"/>
          <w:spacing w:val="-2"/>
        </w:rPr>
        <w:t> </w:t>
      </w:r>
      <w:r>
        <w:rPr>
          <w:rFonts w:ascii="Times New Roman"/>
        </w:rPr>
        <w:t>paydays</w:t>
      </w:r>
      <w:r>
        <w:rPr>
          <w:rFonts w:ascii="Times New Roman"/>
          <w:spacing w:val="-2"/>
        </w:rPr>
        <w:t> </w:t>
      </w:r>
      <w:r>
        <w:rPr>
          <w:rFonts w:ascii="Times New Roman"/>
        </w:rPr>
        <w:t>are every other Friday.</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080" w:val="left" w:leader="none"/>
        </w:tabs>
        <w:spacing w:line="240" w:lineRule="auto" w:before="0" w:after="0"/>
        <w:ind w:left="1080" w:right="1092" w:hanging="360"/>
        <w:jc w:val="left"/>
      </w:pPr>
      <w:r>
        <w:rPr/>
        <w:t>Allow</w:t>
      </w:r>
      <w:r>
        <w:rPr>
          <w:spacing w:val="-4"/>
        </w:rPr>
        <w:t> </w:t>
      </w:r>
      <w:r>
        <w:rPr/>
        <w:t>payroll</w:t>
      </w:r>
      <w:r>
        <w:rPr>
          <w:spacing w:val="-3"/>
        </w:rPr>
        <w:t> </w:t>
      </w:r>
      <w:r>
        <w:rPr/>
        <w:t>or</w:t>
      </w:r>
      <w:r>
        <w:rPr>
          <w:spacing w:val="-3"/>
        </w:rPr>
        <w:t> </w:t>
      </w:r>
      <w:r>
        <w:rPr/>
        <w:t>other</w:t>
      </w:r>
      <w:r>
        <w:rPr>
          <w:spacing w:val="-4"/>
        </w:rPr>
        <w:t> </w:t>
      </w:r>
      <w:r>
        <w:rPr/>
        <w:t>tax</w:t>
      </w:r>
      <w:r>
        <w:rPr>
          <w:spacing w:val="-3"/>
        </w:rPr>
        <w:t> </w:t>
      </w:r>
      <w:r>
        <w:rPr/>
        <w:t>payments</w:t>
      </w:r>
      <w:r>
        <w:rPr>
          <w:spacing w:val="-3"/>
        </w:rPr>
        <w:t> </w:t>
      </w:r>
      <w:r>
        <w:rPr/>
        <w:t>or</w:t>
      </w:r>
      <w:r>
        <w:rPr>
          <w:spacing w:val="-3"/>
        </w:rPr>
        <w:t> </w:t>
      </w:r>
      <w:r>
        <w:rPr/>
        <w:t>other</w:t>
      </w:r>
      <w:r>
        <w:rPr>
          <w:spacing w:val="-4"/>
        </w:rPr>
        <w:t> </w:t>
      </w:r>
      <w:r>
        <w:rPr/>
        <w:t>government</w:t>
      </w:r>
      <w:r>
        <w:rPr>
          <w:spacing w:val="-4"/>
        </w:rPr>
        <w:t> </w:t>
      </w:r>
      <w:r>
        <w:rPr/>
        <w:t>ordered</w:t>
      </w:r>
      <w:r>
        <w:rPr>
          <w:spacing w:val="-4"/>
        </w:rPr>
        <w:t> </w:t>
      </w:r>
      <w:r>
        <w:rPr/>
        <w:t>payments</w:t>
      </w:r>
      <w:r>
        <w:rPr>
          <w:spacing w:val="-3"/>
        </w:rPr>
        <w:t> </w:t>
      </w:r>
      <w:r>
        <w:rPr/>
        <w:t>or</w:t>
      </w:r>
      <w:r>
        <w:rPr>
          <w:spacing w:val="-4"/>
        </w:rPr>
        <w:t> </w:t>
      </w:r>
      <w:r>
        <w:rPr/>
        <w:t>filings</w:t>
      </w:r>
      <w:r>
        <w:rPr>
          <w:spacing w:val="-3"/>
        </w:rPr>
        <w:t> </w:t>
      </w:r>
      <w:r>
        <w:rPr/>
        <w:t>to</w:t>
      </w:r>
      <w:r>
        <w:rPr>
          <w:spacing w:val="-3"/>
        </w:rPr>
        <w:t> </w:t>
      </w:r>
      <w:r>
        <w:rPr/>
        <w:t>be overdue or inaccurately filed.</w:t>
      </w:r>
    </w:p>
    <w:p>
      <w:pPr>
        <w:spacing w:before="275"/>
        <w:ind w:left="1080" w:right="802" w:firstLine="0"/>
        <w:jc w:val="left"/>
        <w:rPr>
          <w:rFonts w:ascii="Times New Roman"/>
          <w:b/>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4"/>
          <w:sz w:val="24"/>
        </w:rPr>
        <w:t> </w:t>
      </w:r>
      <w:r>
        <w:rPr>
          <w:rFonts w:ascii="Times New Roman"/>
          <w:sz w:val="24"/>
        </w:rPr>
        <w:t>schedules</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tax</w:t>
      </w:r>
      <w:r>
        <w:rPr>
          <w:rFonts w:ascii="Times New Roman"/>
          <w:spacing w:val="-4"/>
          <w:sz w:val="24"/>
        </w:rPr>
        <w:t> </w:t>
      </w:r>
      <w:r>
        <w:rPr>
          <w:rFonts w:ascii="Times New Roman"/>
          <w:sz w:val="24"/>
        </w:rPr>
        <w:t>payments</w:t>
      </w:r>
      <w:r>
        <w:rPr>
          <w:rFonts w:ascii="Times New Roman"/>
          <w:spacing w:val="-5"/>
          <w:sz w:val="24"/>
        </w:rPr>
        <w:t> </w:t>
      </w:r>
      <w:r>
        <w:rPr>
          <w:rFonts w:ascii="Times New Roman"/>
          <w:sz w:val="24"/>
        </w:rPr>
        <w:t>to</w:t>
      </w:r>
      <w:r>
        <w:rPr>
          <w:rFonts w:ascii="Times New Roman"/>
          <w:spacing w:val="-4"/>
          <w:sz w:val="24"/>
        </w:rPr>
        <w:t> </w:t>
      </w:r>
      <w:r>
        <w:rPr>
          <w:rFonts w:ascii="Times New Roman"/>
          <w:sz w:val="24"/>
        </w:rPr>
        <w:t>other government units are strictly observed. The principal payment is payroll taxes</w:t>
      </w:r>
      <w:r>
        <w:rPr>
          <w:rFonts w:ascii="Times New Roman"/>
          <w:b/>
          <w:color w:val="4471C4"/>
          <w:sz w:val="24"/>
        </w:rPr>
        <w:t>.</w:t>
      </w:r>
    </w:p>
    <w:p>
      <w:pPr>
        <w:pStyle w:val="BodyText"/>
        <w:rPr>
          <w:rFonts w:ascii="Times New Roman"/>
          <w:b/>
        </w:rPr>
      </w:pPr>
    </w:p>
    <w:p>
      <w:pPr>
        <w:pStyle w:val="BodyText"/>
        <w:ind w:left="1080" w:right="1078"/>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Payroll</w:t>
      </w:r>
      <w:r>
        <w:rPr>
          <w:rFonts w:ascii="Times New Roman"/>
          <w:spacing w:val="-3"/>
        </w:rPr>
        <w:t> </w:t>
      </w:r>
      <w:r>
        <w:rPr>
          <w:rFonts w:ascii="Times New Roman"/>
        </w:rPr>
        <w:t>taxes</w:t>
      </w:r>
      <w:r>
        <w:rPr>
          <w:rFonts w:ascii="Times New Roman"/>
          <w:spacing w:val="-3"/>
        </w:rPr>
        <w:t> </w:t>
      </w:r>
      <w:r>
        <w:rPr>
          <w:rFonts w:ascii="Times New Roman"/>
        </w:rPr>
        <w:t>are</w:t>
      </w:r>
      <w:r>
        <w:rPr>
          <w:rFonts w:ascii="Times New Roman"/>
          <w:spacing w:val="-3"/>
        </w:rPr>
        <w:t> </w:t>
      </w:r>
      <w:r>
        <w:rPr>
          <w:rFonts w:ascii="Times New Roman"/>
        </w:rPr>
        <w:t>paid</w:t>
      </w:r>
      <w:r>
        <w:rPr>
          <w:rFonts w:ascii="Times New Roman"/>
          <w:spacing w:val="-3"/>
        </w:rPr>
        <w:t> </w:t>
      </w:r>
      <w:r>
        <w:rPr>
          <w:rFonts w:ascii="Times New Roman"/>
        </w:rPr>
        <w:t>by</w:t>
      </w:r>
      <w:r>
        <w:rPr>
          <w:rFonts w:ascii="Times New Roman"/>
          <w:spacing w:val="-3"/>
        </w:rPr>
        <w:t> </w:t>
      </w:r>
      <w:r>
        <w:rPr>
          <w:rFonts w:ascii="Times New Roman"/>
        </w:rPr>
        <w:t>the</w:t>
      </w:r>
      <w:r>
        <w:rPr>
          <w:rFonts w:ascii="Times New Roman"/>
          <w:spacing w:val="-3"/>
        </w:rPr>
        <w:t> </w:t>
      </w:r>
      <w:r>
        <w:rPr>
          <w:rFonts w:ascii="Times New Roman"/>
        </w:rPr>
        <w:t>County</w:t>
      </w:r>
      <w:r>
        <w:rPr>
          <w:rFonts w:ascii="Times New Roman"/>
          <w:spacing w:val="-3"/>
        </w:rPr>
        <w:t> </w:t>
      </w:r>
      <w:r>
        <w:rPr>
          <w:rFonts w:ascii="Times New Roman"/>
        </w:rPr>
        <w:t>as</w:t>
      </w:r>
      <w:r>
        <w:rPr>
          <w:rFonts w:ascii="Times New Roman"/>
          <w:spacing w:val="-3"/>
        </w:rPr>
        <w:t> </w:t>
      </w:r>
      <w:r>
        <w:rPr>
          <w:rFonts w:ascii="Times New Roman"/>
        </w:rPr>
        <w:t>part</w:t>
      </w:r>
      <w:r>
        <w:rPr>
          <w:rFonts w:ascii="Times New Roman"/>
          <w:spacing w:val="-3"/>
        </w:rPr>
        <w:t> </w:t>
      </w:r>
      <w:r>
        <w:rPr>
          <w:rFonts w:ascii="Times New Roman"/>
        </w:rPr>
        <w:t>of</w:t>
      </w:r>
      <w:r>
        <w:rPr>
          <w:rFonts w:ascii="Times New Roman"/>
          <w:spacing w:val="-3"/>
        </w:rPr>
        <w:t> </w:t>
      </w:r>
      <w:r>
        <w:rPr>
          <w:rFonts w:ascii="Times New Roman"/>
        </w:rPr>
        <w:t>normal</w:t>
      </w:r>
      <w:r>
        <w:rPr>
          <w:rFonts w:ascii="Times New Roman"/>
          <w:spacing w:val="-4"/>
        </w:rPr>
        <w:t> </w:t>
      </w:r>
      <w:r>
        <w:rPr>
          <w:rFonts w:ascii="Times New Roman"/>
        </w:rPr>
        <w:t>payroll practice and are reflected in our financial statements.</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080" w:val="left" w:leader="none"/>
        </w:tabs>
        <w:spacing w:line="240" w:lineRule="auto" w:before="0" w:after="0"/>
        <w:ind w:left="1080" w:right="0" w:hanging="360"/>
        <w:jc w:val="left"/>
      </w:pPr>
      <w:r>
        <w:rPr/>
        <w:t>Expend</w:t>
      </w:r>
      <w:r>
        <w:rPr>
          <w:spacing w:val="-5"/>
        </w:rPr>
        <w:t> </w:t>
      </w:r>
      <w:r>
        <w:rPr/>
        <w:t>more</w:t>
      </w:r>
      <w:r>
        <w:rPr>
          <w:spacing w:val="-2"/>
        </w:rPr>
        <w:t> </w:t>
      </w:r>
      <w:r>
        <w:rPr/>
        <w:t>on</w:t>
      </w:r>
      <w:r>
        <w:rPr>
          <w:spacing w:val="-2"/>
        </w:rPr>
        <w:t> </w:t>
      </w:r>
      <w:r>
        <w:rPr/>
        <w:t>a</w:t>
      </w:r>
      <w:r>
        <w:rPr>
          <w:spacing w:val="-2"/>
        </w:rPr>
        <w:t> </w:t>
      </w:r>
      <w:r>
        <w:rPr/>
        <w:t>capital</w:t>
      </w:r>
      <w:r>
        <w:rPr>
          <w:spacing w:val="-2"/>
        </w:rPr>
        <w:t> </w:t>
      </w:r>
      <w:r>
        <w:rPr/>
        <w:t>project</w:t>
      </w:r>
      <w:r>
        <w:rPr>
          <w:spacing w:val="-2"/>
        </w:rPr>
        <w:t> </w:t>
      </w:r>
      <w:r>
        <w:rPr/>
        <w:t>than</w:t>
      </w:r>
      <w:r>
        <w:rPr>
          <w:spacing w:val="-3"/>
        </w:rPr>
        <w:t> </w:t>
      </w:r>
      <w:r>
        <w:rPr/>
        <w:t>the</w:t>
      </w:r>
      <w:r>
        <w:rPr>
          <w:spacing w:val="-1"/>
        </w:rPr>
        <w:t> </w:t>
      </w:r>
      <w:r>
        <w:rPr/>
        <w:t>amount</w:t>
      </w:r>
      <w:r>
        <w:rPr>
          <w:spacing w:val="-2"/>
        </w:rPr>
        <w:t> </w:t>
      </w:r>
      <w:r>
        <w:rPr/>
        <w:t>previously</w:t>
      </w:r>
      <w:r>
        <w:rPr>
          <w:spacing w:val="-3"/>
        </w:rPr>
        <w:t> </w:t>
      </w:r>
      <w:r>
        <w:rPr/>
        <w:t>authorized</w:t>
      </w:r>
      <w:r>
        <w:rPr>
          <w:spacing w:val="-2"/>
        </w:rPr>
        <w:t> </w:t>
      </w:r>
      <w:r>
        <w:rPr/>
        <w:t>by</w:t>
      </w:r>
      <w:r>
        <w:rPr>
          <w:spacing w:val="-2"/>
        </w:rPr>
        <w:t> </w:t>
      </w:r>
      <w:r>
        <w:rPr/>
        <w:t>the</w:t>
      </w:r>
      <w:r>
        <w:rPr>
          <w:spacing w:val="-2"/>
        </w:rPr>
        <w:t> Board.</w:t>
      </w:r>
    </w:p>
    <w:p>
      <w:pPr>
        <w:pStyle w:val="BodyText"/>
        <w:rPr>
          <w:rFonts w:ascii="Times New Roman"/>
          <w:b/>
        </w:rPr>
      </w:pPr>
    </w:p>
    <w:p>
      <w:pPr>
        <w:pStyle w:val="BodyText"/>
        <w:ind w:left="1080" w:right="802"/>
        <w:rPr>
          <w:rFonts w:ascii="Times New Roman"/>
        </w:rPr>
      </w:pPr>
      <w:r>
        <w:rPr>
          <w:rFonts w:ascii="Times New Roman"/>
          <w:b/>
        </w:rPr>
        <w:t>EXECUTIVE</w:t>
      </w:r>
      <w:r>
        <w:rPr>
          <w:rFonts w:ascii="Times New Roman"/>
          <w:b/>
          <w:spacing w:val="-3"/>
        </w:rPr>
        <w:t> </w:t>
      </w:r>
      <w:r>
        <w:rPr>
          <w:rFonts w:ascii="Times New Roman"/>
          <w:b/>
        </w:rPr>
        <w:t>DIRECTOR</w:t>
      </w:r>
      <w:r>
        <w:rPr>
          <w:rFonts w:ascii="Times New Roman"/>
          <w:b/>
          <w:spacing w:val="-3"/>
        </w:rPr>
        <w:t> </w:t>
      </w:r>
      <w:r>
        <w:rPr>
          <w:rFonts w:ascii="Times New Roman"/>
          <w:b/>
        </w:rPr>
        <w:t>INTERPRETATION:</w:t>
      </w:r>
      <w:r>
        <w:rPr>
          <w:rFonts w:ascii="Times New Roman"/>
          <w:b/>
          <w:spacing w:val="40"/>
        </w:rPr>
        <w:t> </w:t>
      </w:r>
      <w:r>
        <w:rPr>
          <w:rFonts w:ascii="Times New Roman"/>
        </w:rPr>
        <w:t>This</w:t>
      </w:r>
      <w:r>
        <w:rPr>
          <w:rFonts w:ascii="Times New Roman"/>
          <w:spacing w:val="-3"/>
        </w:rPr>
        <w:t> </w:t>
      </w:r>
      <w:r>
        <w:rPr>
          <w:rFonts w:ascii="Times New Roman"/>
        </w:rPr>
        <w:t>means</w:t>
      </w:r>
      <w:r>
        <w:rPr>
          <w:rFonts w:ascii="Times New Roman"/>
          <w:spacing w:val="-3"/>
        </w:rPr>
        <w:t> </w:t>
      </w:r>
      <w:r>
        <w:rPr>
          <w:rFonts w:ascii="Times New Roman"/>
        </w:rPr>
        <w:t>that</w:t>
      </w:r>
      <w:r>
        <w:rPr>
          <w:rFonts w:ascii="Times New Roman"/>
          <w:spacing w:val="-2"/>
        </w:rPr>
        <w:t> </w:t>
      </w:r>
      <w:r>
        <w:rPr>
          <w:rFonts w:ascii="Times New Roman"/>
        </w:rPr>
        <w:t>capital</w:t>
      </w:r>
      <w:r>
        <w:rPr>
          <w:rFonts w:ascii="Times New Roman"/>
          <w:spacing w:val="-2"/>
        </w:rPr>
        <w:t> </w:t>
      </w:r>
      <w:r>
        <w:rPr>
          <w:rFonts w:ascii="Times New Roman"/>
        </w:rPr>
        <w:t>project</w:t>
      </w:r>
      <w:r>
        <w:rPr>
          <w:rFonts w:ascii="Times New Roman"/>
          <w:spacing w:val="-2"/>
        </w:rPr>
        <w:t> </w:t>
      </w:r>
      <w:r>
        <w:rPr>
          <w:rFonts w:ascii="Times New Roman"/>
        </w:rPr>
        <w:t>expenditures greater</w:t>
      </w:r>
      <w:r>
        <w:rPr>
          <w:rFonts w:ascii="Times New Roman"/>
          <w:spacing w:val="-3"/>
        </w:rPr>
        <w:t> </w:t>
      </w:r>
      <w:r>
        <w:rPr>
          <w:rFonts w:ascii="Times New Roman"/>
        </w:rPr>
        <w:t>than</w:t>
      </w:r>
      <w:r>
        <w:rPr>
          <w:rFonts w:ascii="Times New Roman"/>
          <w:spacing w:val="-5"/>
        </w:rPr>
        <w:t> </w:t>
      </w:r>
      <w:r>
        <w:rPr>
          <w:rFonts w:ascii="Times New Roman"/>
        </w:rPr>
        <w:t>approved</w:t>
      </w:r>
      <w:r>
        <w:rPr>
          <w:rFonts w:ascii="Times New Roman"/>
          <w:spacing w:val="-3"/>
        </w:rPr>
        <w:t> </w:t>
      </w:r>
      <w:r>
        <w:rPr>
          <w:rFonts w:ascii="Times New Roman"/>
        </w:rPr>
        <w:t>must</w:t>
      </w:r>
      <w:r>
        <w:rPr>
          <w:rFonts w:ascii="Times New Roman"/>
          <w:spacing w:val="-3"/>
        </w:rPr>
        <w:t> </w:t>
      </w:r>
      <w:r>
        <w:rPr>
          <w:rFonts w:ascii="Times New Roman"/>
        </w:rPr>
        <w:t>not</w:t>
      </w:r>
      <w:r>
        <w:rPr>
          <w:rFonts w:ascii="Times New Roman"/>
          <w:spacing w:val="-3"/>
        </w:rPr>
        <w:t> </w:t>
      </w:r>
      <w:r>
        <w:rPr>
          <w:rFonts w:ascii="Times New Roman"/>
        </w:rPr>
        <w:t>occur</w:t>
      </w:r>
      <w:r>
        <w:rPr>
          <w:rFonts w:ascii="Times New Roman"/>
          <w:spacing w:val="-3"/>
        </w:rPr>
        <w:t> </w:t>
      </w:r>
      <w:r>
        <w:rPr>
          <w:rFonts w:ascii="Times New Roman"/>
        </w:rPr>
        <w:t>without</w:t>
      </w:r>
      <w:r>
        <w:rPr>
          <w:rFonts w:ascii="Times New Roman"/>
          <w:spacing w:val="-3"/>
        </w:rPr>
        <w:t> </w:t>
      </w:r>
      <w:r>
        <w:rPr>
          <w:rFonts w:ascii="Times New Roman"/>
        </w:rPr>
        <w:t>Board</w:t>
      </w:r>
      <w:r>
        <w:rPr>
          <w:rFonts w:ascii="Times New Roman"/>
          <w:spacing w:val="-3"/>
        </w:rPr>
        <w:t> </w:t>
      </w:r>
      <w:r>
        <w:rPr>
          <w:rFonts w:ascii="Times New Roman"/>
        </w:rPr>
        <w:t>approval.</w:t>
      </w:r>
      <w:r>
        <w:rPr>
          <w:rFonts w:ascii="Times New Roman"/>
          <w:spacing w:val="40"/>
        </w:rPr>
        <w:t> </w:t>
      </w:r>
      <w:r>
        <w:rPr>
          <w:rFonts w:ascii="Times New Roman"/>
        </w:rPr>
        <w:t>However,</w:t>
      </w:r>
      <w:r>
        <w:rPr>
          <w:rFonts w:ascii="Times New Roman"/>
          <w:spacing w:val="-4"/>
        </w:rPr>
        <w:t> </w:t>
      </w:r>
      <w:r>
        <w:rPr>
          <w:rFonts w:ascii="Times New Roman"/>
        </w:rPr>
        <w:t>small</w:t>
      </w:r>
      <w:r>
        <w:rPr>
          <w:rFonts w:ascii="Times New Roman"/>
          <w:spacing w:val="-3"/>
        </w:rPr>
        <w:t> </w:t>
      </w:r>
      <w:r>
        <w:rPr>
          <w:rFonts w:ascii="Times New Roman"/>
        </w:rPr>
        <w:t>transfers</w:t>
      </w:r>
      <w:r>
        <w:rPr>
          <w:rFonts w:ascii="Times New Roman"/>
          <w:spacing w:val="-3"/>
        </w:rPr>
        <w:t> </w:t>
      </w:r>
      <w:r>
        <w:rPr>
          <w:rFonts w:ascii="Times New Roman"/>
        </w:rPr>
        <w:t>(being</w:t>
      </w:r>
      <w:r>
        <w:rPr>
          <w:rFonts w:ascii="Times New Roman"/>
          <w:spacing w:val="-3"/>
        </w:rPr>
        <w:t> </w:t>
      </w:r>
      <w:r>
        <w:rPr>
          <w:rFonts w:ascii="Times New Roman"/>
        </w:rPr>
        <w:t>no more than 10% of the total cost of the project or $100,000, whichever is less) between individual project funds may be necessary, as they are completed.</w:t>
      </w:r>
    </w:p>
    <w:p>
      <w:pPr>
        <w:pStyle w:val="BodyText"/>
        <w:rPr>
          <w:rFonts w:ascii="Times New Roman"/>
        </w:rPr>
      </w:pPr>
    </w:p>
    <w:p>
      <w:pPr>
        <w:pStyle w:val="BodyText"/>
        <w:ind w:left="1080" w:right="802"/>
        <w:rPr>
          <w:rFonts w:ascii="Times New Roman"/>
        </w:rPr>
      </w:pPr>
      <w:r>
        <w:rPr>
          <w:rFonts w:ascii="Times New Roman"/>
          <w:b/>
        </w:rPr>
        <w:t>REPORT</w:t>
      </w:r>
      <w:r>
        <w:rPr>
          <w:rFonts w:ascii="Times New Roman"/>
          <w:b/>
          <w:spacing w:val="-5"/>
        </w:rPr>
        <w:t> </w:t>
      </w:r>
      <w:r>
        <w:rPr>
          <w:rFonts w:ascii="Times New Roman"/>
          <w:b/>
        </w:rPr>
        <w:t>(COMPLIANT):</w:t>
      </w:r>
      <w:r>
        <w:rPr>
          <w:rFonts w:ascii="Times New Roman"/>
          <w:b/>
          <w:spacing w:val="40"/>
        </w:rPr>
        <w:t> </w:t>
      </w:r>
      <w:r>
        <w:rPr>
          <w:rFonts w:ascii="Times New Roman"/>
        </w:rPr>
        <w:t>Monthly</w:t>
      </w:r>
      <w:r>
        <w:rPr>
          <w:rFonts w:ascii="Times New Roman"/>
          <w:spacing w:val="-4"/>
        </w:rPr>
        <w:t> </w:t>
      </w:r>
      <w:r>
        <w:rPr>
          <w:rFonts w:ascii="Times New Roman"/>
        </w:rPr>
        <w:t>capital</w:t>
      </w:r>
      <w:r>
        <w:rPr>
          <w:rFonts w:ascii="Times New Roman"/>
          <w:spacing w:val="-4"/>
        </w:rPr>
        <w:t> </w:t>
      </w:r>
      <w:r>
        <w:rPr>
          <w:rFonts w:ascii="Times New Roman"/>
        </w:rPr>
        <w:t>projects</w:t>
      </w:r>
      <w:r>
        <w:rPr>
          <w:rFonts w:ascii="Times New Roman"/>
          <w:spacing w:val="-4"/>
        </w:rPr>
        <w:t> </w:t>
      </w:r>
      <w:r>
        <w:rPr>
          <w:rFonts w:ascii="Times New Roman"/>
        </w:rPr>
        <w:t>reports</w:t>
      </w:r>
      <w:r>
        <w:rPr>
          <w:rFonts w:ascii="Times New Roman"/>
          <w:spacing w:val="-4"/>
        </w:rPr>
        <w:t> </w:t>
      </w:r>
      <w:r>
        <w:rPr>
          <w:rFonts w:ascii="Times New Roman"/>
        </w:rPr>
        <w:t>show</w:t>
      </w:r>
      <w:r>
        <w:rPr>
          <w:rFonts w:ascii="Times New Roman"/>
          <w:spacing w:val="-5"/>
        </w:rPr>
        <w:t> </w:t>
      </w:r>
      <w:r>
        <w:rPr>
          <w:rFonts w:ascii="Times New Roman"/>
        </w:rPr>
        <w:t>the</w:t>
      </w:r>
      <w:r>
        <w:rPr>
          <w:rFonts w:ascii="Times New Roman"/>
          <w:spacing w:val="-5"/>
        </w:rPr>
        <w:t> </w:t>
      </w:r>
      <w:r>
        <w:rPr>
          <w:rFonts w:ascii="Times New Roman"/>
        </w:rPr>
        <w:t>comparison</w:t>
      </w:r>
      <w:r>
        <w:rPr>
          <w:rFonts w:ascii="Times New Roman"/>
          <w:spacing w:val="-6"/>
        </w:rPr>
        <w:t> </w:t>
      </w:r>
      <w:r>
        <w:rPr>
          <w:rFonts w:ascii="Times New Roman"/>
        </w:rPr>
        <w:t>between budgeted and actual expense of each project.</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080" w:val="left" w:leader="none"/>
        </w:tabs>
        <w:spacing w:line="240" w:lineRule="auto" w:before="0" w:after="0"/>
        <w:ind w:left="1080" w:right="0" w:hanging="360"/>
        <w:jc w:val="left"/>
      </w:pPr>
      <w:r>
        <w:rPr/>
        <w:t>Acquire,</w:t>
      </w:r>
      <w:r>
        <w:rPr>
          <w:spacing w:val="-2"/>
        </w:rPr>
        <w:t> </w:t>
      </w:r>
      <w:r>
        <w:rPr/>
        <w:t>encumber,</w:t>
      </w:r>
      <w:r>
        <w:rPr>
          <w:spacing w:val="-2"/>
        </w:rPr>
        <w:t> </w:t>
      </w:r>
      <w:r>
        <w:rPr/>
        <w:t>lease</w:t>
      </w:r>
      <w:r>
        <w:rPr>
          <w:spacing w:val="-2"/>
        </w:rPr>
        <w:t> </w:t>
      </w:r>
      <w:r>
        <w:rPr/>
        <w:t>or</w:t>
      </w:r>
      <w:r>
        <w:rPr>
          <w:spacing w:val="-2"/>
        </w:rPr>
        <w:t> </w:t>
      </w:r>
      <w:r>
        <w:rPr/>
        <w:t>dispose</w:t>
      </w:r>
      <w:r>
        <w:rPr>
          <w:spacing w:val="-2"/>
        </w:rPr>
        <w:t> </w:t>
      </w:r>
      <w:r>
        <w:rPr/>
        <w:t>of</w:t>
      </w:r>
      <w:r>
        <w:rPr>
          <w:spacing w:val="-2"/>
        </w:rPr>
        <w:t> </w:t>
      </w:r>
      <w:r>
        <w:rPr/>
        <w:t>real</w:t>
      </w:r>
      <w:r>
        <w:rPr>
          <w:spacing w:val="-1"/>
        </w:rPr>
        <w:t> </w:t>
      </w:r>
      <w:r>
        <w:rPr>
          <w:spacing w:val="-2"/>
        </w:rPr>
        <w:t>property.</w:t>
      </w:r>
    </w:p>
    <w:p>
      <w:pPr>
        <w:pStyle w:val="BodyText"/>
        <w:rPr>
          <w:rFonts w:ascii="Times New Roman"/>
          <w:b/>
        </w:rPr>
      </w:pPr>
    </w:p>
    <w:p>
      <w:pPr>
        <w:spacing w:before="0"/>
        <w:ind w:left="1080" w:right="802" w:firstLine="0"/>
        <w:jc w:val="left"/>
        <w:rPr>
          <w:rFonts w:ascii="Times New Roman"/>
          <w:sz w:val="24"/>
        </w:rPr>
      </w:pPr>
      <w:r>
        <w:rPr>
          <w:rFonts w:ascii="Times New Roman"/>
          <w:b/>
          <w:sz w:val="24"/>
        </w:rPr>
        <w:t>EXECUTIVE DIRECTOR INTERPRETATION:</w:t>
      </w:r>
      <w:r>
        <w:rPr>
          <w:rFonts w:ascii="Times New Roman"/>
          <w:b/>
          <w:spacing w:val="40"/>
          <w:sz w:val="24"/>
        </w:rPr>
        <w:t> </w:t>
      </w:r>
      <w:r>
        <w:rPr>
          <w:rFonts w:ascii="Times New Roman"/>
          <w:sz w:val="24"/>
        </w:rPr>
        <w:t>By statute, the Library Board is the only authority</w:t>
      </w:r>
      <w:r>
        <w:rPr>
          <w:rFonts w:ascii="Times New Roman"/>
          <w:spacing w:val="-3"/>
          <w:sz w:val="24"/>
        </w:rPr>
        <w:t> </w:t>
      </w:r>
      <w:r>
        <w:rPr>
          <w:rFonts w:ascii="Times New Roman"/>
          <w:sz w:val="24"/>
        </w:rPr>
        <w:t>empowered</w:t>
      </w:r>
      <w:r>
        <w:rPr>
          <w:rFonts w:ascii="Times New Roman"/>
          <w:spacing w:val="-3"/>
          <w:sz w:val="24"/>
        </w:rPr>
        <w:t> </w:t>
      </w:r>
      <w:r>
        <w:rPr>
          <w:rFonts w:ascii="Times New Roman"/>
          <w:sz w:val="24"/>
        </w:rPr>
        <w:t>to</w:t>
      </w:r>
      <w:r>
        <w:rPr>
          <w:rFonts w:ascii="Times New Roman"/>
          <w:spacing w:val="-5"/>
          <w:sz w:val="24"/>
        </w:rPr>
        <w:t> </w:t>
      </w:r>
      <w:r>
        <w:rPr>
          <w:rFonts w:ascii="Times New Roman"/>
          <w:sz w:val="24"/>
        </w:rPr>
        <w:t>hold</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acquire</w:t>
      </w:r>
      <w:r>
        <w:rPr>
          <w:rFonts w:ascii="Times New Roman"/>
          <w:spacing w:val="-3"/>
          <w:sz w:val="24"/>
        </w:rPr>
        <w:t> </w:t>
      </w:r>
      <w:r>
        <w:rPr>
          <w:rFonts w:ascii="Times New Roman"/>
          <w:sz w:val="24"/>
        </w:rPr>
        <w:t>property.</w:t>
      </w:r>
      <w:r>
        <w:rPr>
          <w:rFonts w:ascii="Times New Roman"/>
          <w:spacing w:val="80"/>
          <w:sz w:val="24"/>
        </w:rPr>
        <w:t> </w:t>
      </w:r>
      <w:r>
        <w:rPr>
          <w:rFonts w:ascii="Times New Roman"/>
          <w:sz w:val="24"/>
        </w:rPr>
        <w:t>This</w:t>
      </w:r>
      <w:r>
        <w:rPr>
          <w:rFonts w:ascii="Times New Roman"/>
          <w:spacing w:val="-3"/>
          <w:sz w:val="24"/>
        </w:rPr>
        <w:t> </w:t>
      </w:r>
      <w:r>
        <w:rPr>
          <w:rFonts w:ascii="Times New Roman"/>
          <w:sz w:val="24"/>
        </w:rPr>
        <w:t>means</w:t>
      </w:r>
      <w:r>
        <w:rPr>
          <w:rFonts w:ascii="Times New Roman"/>
          <w:spacing w:val="-3"/>
          <w:sz w:val="24"/>
        </w:rPr>
        <w:t> </w:t>
      </w:r>
      <w:r>
        <w:rPr>
          <w:rFonts w:ascii="Times New Roman"/>
          <w:sz w:val="24"/>
        </w:rPr>
        <w:t>that</w:t>
      </w:r>
      <w:r>
        <w:rPr>
          <w:rFonts w:ascii="Times New Roman"/>
          <w:spacing w:val="-3"/>
          <w:sz w:val="24"/>
        </w:rPr>
        <w:t> </w:t>
      </w:r>
      <w:r>
        <w:rPr>
          <w:rFonts w:ascii="Times New Roman"/>
          <w:sz w:val="24"/>
        </w:rPr>
        <w:t>all</w:t>
      </w:r>
      <w:r>
        <w:rPr>
          <w:rFonts w:ascii="Times New Roman"/>
          <w:spacing w:val="-3"/>
          <w:sz w:val="24"/>
        </w:rPr>
        <w:t> </w:t>
      </w:r>
      <w:r>
        <w:rPr>
          <w:rFonts w:ascii="Times New Roman"/>
          <w:sz w:val="24"/>
        </w:rPr>
        <w:t>decisions</w:t>
      </w:r>
      <w:r>
        <w:rPr>
          <w:rFonts w:ascii="Times New Roman"/>
          <w:spacing w:val="-3"/>
          <w:sz w:val="24"/>
        </w:rPr>
        <w:t> </w:t>
      </w:r>
      <w:r>
        <w:rPr>
          <w:rFonts w:ascii="Times New Roman"/>
          <w:sz w:val="24"/>
        </w:rPr>
        <w:t>regarding</w:t>
      </w:r>
      <w:r>
        <w:rPr>
          <w:rFonts w:ascii="Times New Roman"/>
          <w:spacing w:val="-3"/>
          <w:sz w:val="24"/>
        </w:rPr>
        <w:t> </w:t>
      </w:r>
      <w:r>
        <w:rPr>
          <w:rFonts w:ascii="Times New Roman"/>
          <w:sz w:val="24"/>
        </w:rPr>
        <w:t>real</w:t>
      </w:r>
    </w:p>
    <w:p>
      <w:pPr>
        <w:spacing w:after="0"/>
        <w:jc w:val="left"/>
        <w:rPr>
          <w:rFonts w:ascii="Times New Roman"/>
          <w:sz w:val="24"/>
        </w:rPr>
        <w:sectPr>
          <w:pgSz w:w="12240" w:h="15840"/>
          <w:pgMar w:header="732" w:footer="785" w:top="1360" w:bottom="980" w:left="360" w:right="360"/>
        </w:sectPr>
      </w:pPr>
    </w:p>
    <w:p>
      <w:pPr>
        <w:pStyle w:val="BodyText"/>
        <w:spacing w:before="46"/>
        <w:rPr>
          <w:rFonts w:ascii="Times New Roman"/>
        </w:rPr>
      </w:pPr>
    </w:p>
    <w:p>
      <w:pPr>
        <w:pStyle w:val="BodyText"/>
        <w:ind w:left="1080"/>
        <w:jc w:val="both"/>
        <w:rPr>
          <w:rFonts w:ascii="Times New Roman"/>
        </w:rPr>
      </w:pPr>
      <w:r>
        <w:rPr>
          <w:rFonts w:ascii="Times New Roman"/>
        </w:rPr>
        <w:t>property</w:t>
      </w:r>
      <w:r>
        <w:rPr>
          <w:rFonts w:ascii="Times New Roman"/>
          <w:spacing w:val="-3"/>
        </w:rPr>
        <w:t> </w:t>
      </w:r>
      <w:r>
        <w:rPr>
          <w:rFonts w:ascii="Times New Roman"/>
        </w:rPr>
        <w:t>and</w:t>
      </w:r>
      <w:r>
        <w:rPr>
          <w:rFonts w:ascii="Times New Roman"/>
          <w:spacing w:val="-3"/>
        </w:rPr>
        <w:t> </w:t>
      </w:r>
      <w:r>
        <w:rPr>
          <w:rFonts w:ascii="Times New Roman"/>
        </w:rPr>
        <w:t>buildings,</w:t>
      </w:r>
      <w:r>
        <w:rPr>
          <w:rFonts w:ascii="Times New Roman"/>
          <w:spacing w:val="-3"/>
        </w:rPr>
        <w:t> </w:t>
      </w:r>
      <w:r>
        <w:rPr>
          <w:rFonts w:ascii="Times New Roman"/>
        </w:rPr>
        <w:t>whether</w:t>
      </w:r>
      <w:r>
        <w:rPr>
          <w:rFonts w:ascii="Times New Roman"/>
          <w:spacing w:val="-1"/>
        </w:rPr>
        <w:t> </w:t>
      </w:r>
      <w:r>
        <w:rPr>
          <w:rFonts w:ascii="Times New Roman"/>
        </w:rPr>
        <w:t>owned</w:t>
      </w:r>
      <w:r>
        <w:rPr>
          <w:rFonts w:ascii="Times New Roman"/>
          <w:spacing w:val="-1"/>
        </w:rPr>
        <w:t> </w:t>
      </w:r>
      <w:r>
        <w:rPr>
          <w:rFonts w:ascii="Times New Roman"/>
        </w:rPr>
        <w:t>or</w:t>
      </w:r>
      <w:r>
        <w:rPr>
          <w:rFonts w:ascii="Times New Roman"/>
          <w:spacing w:val="-1"/>
        </w:rPr>
        <w:t> </w:t>
      </w:r>
      <w:r>
        <w:rPr>
          <w:rFonts w:ascii="Times New Roman"/>
        </w:rPr>
        <w:t>leased,</w:t>
      </w:r>
      <w:r>
        <w:rPr>
          <w:rFonts w:ascii="Times New Roman"/>
          <w:spacing w:val="-1"/>
        </w:rPr>
        <w:t> </w:t>
      </w:r>
      <w:r>
        <w:rPr>
          <w:rFonts w:ascii="Times New Roman"/>
        </w:rPr>
        <w:t>must</w:t>
      </w:r>
      <w:r>
        <w:rPr>
          <w:rFonts w:ascii="Times New Roman"/>
          <w:spacing w:val="-1"/>
        </w:rPr>
        <w:t> </w:t>
      </w:r>
      <w:r>
        <w:rPr>
          <w:rFonts w:ascii="Times New Roman"/>
        </w:rPr>
        <w:t>be</w:t>
      </w:r>
      <w:r>
        <w:rPr>
          <w:rFonts w:ascii="Times New Roman"/>
          <w:spacing w:val="-2"/>
        </w:rPr>
        <w:t> </w:t>
      </w:r>
      <w:r>
        <w:rPr>
          <w:rFonts w:ascii="Times New Roman"/>
        </w:rPr>
        <w:t>reviewed</w:t>
      </w:r>
      <w:r>
        <w:rPr>
          <w:rFonts w:ascii="Times New Roman"/>
          <w:spacing w:val="-1"/>
        </w:rPr>
        <w:t> </w:t>
      </w:r>
      <w:r>
        <w:rPr>
          <w:rFonts w:ascii="Times New Roman"/>
        </w:rPr>
        <w:t>and</w:t>
      </w:r>
      <w:r>
        <w:rPr>
          <w:rFonts w:ascii="Times New Roman"/>
          <w:spacing w:val="-3"/>
        </w:rPr>
        <w:t> </w:t>
      </w:r>
      <w:r>
        <w:rPr>
          <w:rFonts w:ascii="Times New Roman"/>
        </w:rPr>
        <w:t>approved</w:t>
      </w:r>
      <w:r>
        <w:rPr>
          <w:rFonts w:ascii="Times New Roman"/>
          <w:spacing w:val="-1"/>
        </w:rPr>
        <w:t> </w:t>
      </w:r>
      <w:r>
        <w:rPr>
          <w:rFonts w:ascii="Times New Roman"/>
        </w:rPr>
        <w:t>by</w:t>
      </w:r>
      <w:r>
        <w:rPr>
          <w:rFonts w:ascii="Times New Roman"/>
          <w:spacing w:val="-1"/>
        </w:rPr>
        <w:t> </w:t>
      </w:r>
      <w:r>
        <w:rPr>
          <w:rFonts w:ascii="Times New Roman"/>
        </w:rPr>
        <w:t>the </w:t>
      </w:r>
      <w:r>
        <w:rPr>
          <w:rFonts w:ascii="Times New Roman"/>
          <w:spacing w:val="-2"/>
        </w:rPr>
        <w:t>Board.</w:t>
      </w:r>
    </w:p>
    <w:p>
      <w:pPr>
        <w:pStyle w:val="BodyText"/>
        <w:rPr>
          <w:rFonts w:ascii="Times New Roman"/>
        </w:rPr>
      </w:pPr>
    </w:p>
    <w:p>
      <w:pPr>
        <w:pStyle w:val="BodyText"/>
        <w:ind w:left="1080" w:right="1124"/>
        <w:jc w:val="both"/>
        <w:rPr>
          <w:rFonts w:ascii="Times New Roman"/>
        </w:rPr>
      </w:pPr>
      <w:r>
        <w:rPr>
          <w:rFonts w:ascii="Times New Roman"/>
          <w:b/>
        </w:rPr>
        <w:t>REPORT</w:t>
      </w:r>
      <w:r>
        <w:rPr>
          <w:rFonts w:ascii="Times New Roman"/>
          <w:b/>
          <w:spacing w:val="-3"/>
        </w:rPr>
        <w:t> </w:t>
      </w:r>
      <w:r>
        <w:rPr>
          <w:rFonts w:ascii="Times New Roman"/>
          <w:b/>
        </w:rPr>
        <w:t>(COMPLIANT):</w:t>
      </w:r>
      <w:r>
        <w:rPr>
          <w:rFonts w:ascii="Times New Roman"/>
          <w:b/>
          <w:spacing w:val="40"/>
        </w:rPr>
        <w:t> </w:t>
      </w:r>
      <w:r>
        <w:rPr>
          <w:rFonts w:ascii="Times New Roman"/>
        </w:rPr>
        <w:t>The</w:t>
      </w:r>
      <w:r>
        <w:rPr>
          <w:rFonts w:ascii="Times New Roman"/>
          <w:spacing w:val="-2"/>
        </w:rPr>
        <w:t> </w:t>
      </w:r>
      <w:r>
        <w:rPr>
          <w:rFonts w:ascii="Times New Roman"/>
        </w:rPr>
        <w:t>Library</w:t>
      </w:r>
      <w:r>
        <w:rPr>
          <w:rFonts w:ascii="Times New Roman"/>
          <w:spacing w:val="-2"/>
        </w:rPr>
        <w:t> </w:t>
      </w:r>
      <w:r>
        <w:rPr>
          <w:rFonts w:ascii="Times New Roman"/>
        </w:rPr>
        <w:t>Board</w:t>
      </w:r>
      <w:r>
        <w:rPr>
          <w:rFonts w:ascii="Times New Roman"/>
          <w:spacing w:val="-4"/>
        </w:rPr>
        <w:t> </w:t>
      </w:r>
      <w:r>
        <w:rPr>
          <w:rFonts w:ascii="Times New Roman"/>
        </w:rPr>
        <w:t>holds</w:t>
      </w:r>
      <w:r>
        <w:rPr>
          <w:rFonts w:ascii="Times New Roman"/>
          <w:spacing w:val="-2"/>
        </w:rPr>
        <w:t> </w:t>
      </w:r>
      <w:r>
        <w:rPr>
          <w:rFonts w:ascii="Times New Roman"/>
        </w:rPr>
        <w:t>the</w:t>
      </w:r>
      <w:r>
        <w:rPr>
          <w:rFonts w:ascii="Times New Roman"/>
          <w:spacing w:val="-3"/>
        </w:rPr>
        <w:t> </w:t>
      </w:r>
      <w:r>
        <w:rPr>
          <w:rFonts w:ascii="Times New Roman"/>
        </w:rPr>
        <w:t>authority</w:t>
      </w:r>
      <w:r>
        <w:rPr>
          <w:rFonts w:ascii="Times New Roman"/>
          <w:spacing w:val="-2"/>
        </w:rPr>
        <w:t> </w:t>
      </w:r>
      <w:r>
        <w:rPr>
          <w:rFonts w:ascii="Times New Roman"/>
        </w:rPr>
        <w:t>for</w:t>
      </w:r>
      <w:r>
        <w:rPr>
          <w:rFonts w:ascii="Times New Roman"/>
          <w:spacing w:val="-2"/>
        </w:rPr>
        <w:t> </w:t>
      </w:r>
      <w:r>
        <w:rPr>
          <w:rFonts w:ascii="Times New Roman"/>
        </w:rPr>
        <w:t>acquiring</w:t>
      </w:r>
      <w:r>
        <w:rPr>
          <w:rFonts w:ascii="Times New Roman"/>
          <w:spacing w:val="-2"/>
        </w:rPr>
        <w:t> </w:t>
      </w:r>
      <w:r>
        <w:rPr>
          <w:rFonts w:ascii="Times New Roman"/>
        </w:rPr>
        <w:t>property.</w:t>
      </w:r>
      <w:r>
        <w:rPr>
          <w:rFonts w:ascii="Times New Roman"/>
          <w:spacing w:val="40"/>
        </w:rPr>
        <w:t> </w:t>
      </w:r>
      <w:r>
        <w:rPr>
          <w:rFonts w:ascii="Times New Roman"/>
        </w:rPr>
        <w:t>The Library</w:t>
      </w:r>
      <w:r>
        <w:rPr>
          <w:rFonts w:ascii="Times New Roman"/>
          <w:spacing w:val="-3"/>
        </w:rPr>
        <w:t> </w:t>
      </w:r>
      <w:r>
        <w:rPr>
          <w:rFonts w:ascii="Times New Roman"/>
        </w:rPr>
        <w:t>Board</w:t>
      </w:r>
      <w:r>
        <w:rPr>
          <w:rFonts w:ascii="Times New Roman"/>
          <w:spacing w:val="-3"/>
        </w:rPr>
        <w:t> </w:t>
      </w:r>
      <w:r>
        <w:rPr>
          <w:rFonts w:ascii="Times New Roman"/>
        </w:rPr>
        <w:t>approves</w:t>
      </w:r>
      <w:r>
        <w:rPr>
          <w:rFonts w:ascii="Times New Roman"/>
          <w:spacing w:val="-4"/>
        </w:rPr>
        <w:t> </w:t>
      </w:r>
      <w:r>
        <w:rPr>
          <w:rFonts w:ascii="Times New Roman"/>
        </w:rPr>
        <w:t>all</w:t>
      </w:r>
      <w:r>
        <w:rPr>
          <w:rFonts w:ascii="Times New Roman"/>
          <w:spacing w:val="-4"/>
        </w:rPr>
        <w:t> </w:t>
      </w:r>
      <w:r>
        <w:rPr>
          <w:rFonts w:ascii="Times New Roman"/>
        </w:rPr>
        <w:t>leases,</w:t>
      </w:r>
      <w:r>
        <w:rPr>
          <w:rFonts w:ascii="Times New Roman"/>
          <w:spacing w:val="-3"/>
        </w:rPr>
        <w:t> </w:t>
      </w:r>
      <w:r>
        <w:rPr>
          <w:rFonts w:ascii="Times New Roman"/>
        </w:rPr>
        <w:t>disposals</w:t>
      </w:r>
      <w:r>
        <w:rPr>
          <w:rFonts w:ascii="Times New Roman"/>
          <w:spacing w:val="-3"/>
        </w:rPr>
        <w:t> </w:t>
      </w:r>
      <w:r>
        <w:rPr>
          <w:rFonts w:ascii="Times New Roman"/>
        </w:rPr>
        <w:t>and</w:t>
      </w:r>
      <w:r>
        <w:rPr>
          <w:rFonts w:ascii="Times New Roman"/>
          <w:spacing w:val="-5"/>
        </w:rPr>
        <w:t> </w:t>
      </w:r>
      <w:r>
        <w:rPr>
          <w:rFonts w:ascii="Times New Roman"/>
        </w:rPr>
        <w:t>acquisitions</w:t>
      </w:r>
      <w:r>
        <w:rPr>
          <w:rFonts w:ascii="Times New Roman"/>
          <w:spacing w:val="-4"/>
        </w:rPr>
        <w:t> </w:t>
      </w:r>
      <w:r>
        <w:rPr>
          <w:rFonts w:ascii="Times New Roman"/>
        </w:rPr>
        <w:t>of</w:t>
      </w:r>
      <w:r>
        <w:rPr>
          <w:rFonts w:ascii="Times New Roman"/>
          <w:spacing w:val="-3"/>
        </w:rPr>
        <w:t> </w:t>
      </w:r>
      <w:r>
        <w:rPr>
          <w:rFonts w:ascii="Times New Roman"/>
        </w:rPr>
        <w:t>real</w:t>
      </w:r>
      <w:r>
        <w:rPr>
          <w:rFonts w:ascii="Times New Roman"/>
          <w:spacing w:val="-3"/>
        </w:rPr>
        <w:t> </w:t>
      </w:r>
      <w:r>
        <w:rPr>
          <w:rFonts w:ascii="Times New Roman"/>
        </w:rPr>
        <w:t>property.</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Board also approves all issues of debt which could encumber real property.</w:t>
      </w:r>
    </w:p>
    <w:p>
      <w:pPr>
        <w:pStyle w:val="BodyText"/>
        <w:rPr>
          <w:rFonts w:ascii="Times New Roman"/>
        </w:rPr>
      </w:pPr>
    </w:p>
    <w:p>
      <w:pPr>
        <w:pStyle w:val="BodyText"/>
        <w:spacing w:before="1"/>
        <w:ind w:left="1080"/>
        <w:jc w:val="both"/>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8"/>
        <w:numPr>
          <w:ilvl w:val="0"/>
          <w:numId w:val="24"/>
        </w:numPr>
        <w:tabs>
          <w:tab w:pos="1080" w:val="left" w:leader="none"/>
        </w:tabs>
        <w:spacing w:line="240" w:lineRule="auto" w:before="276" w:after="0"/>
        <w:ind w:left="1080" w:right="1006" w:hanging="360"/>
        <w:jc w:val="left"/>
      </w:pPr>
      <w:r>
        <w:rPr/>
        <w:t>Accept</w:t>
      </w:r>
      <w:r>
        <w:rPr>
          <w:spacing w:val="-3"/>
        </w:rPr>
        <w:t> </w:t>
      </w:r>
      <w:r>
        <w:rPr/>
        <w:t>gifts</w:t>
      </w:r>
      <w:r>
        <w:rPr>
          <w:spacing w:val="-4"/>
        </w:rPr>
        <w:t> </w:t>
      </w:r>
      <w:r>
        <w:rPr/>
        <w:t>or</w:t>
      </w:r>
      <w:r>
        <w:rPr>
          <w:spacing w:val="-3"/>
        </w:rPr>
        <w:t> </w:t>
      </w:r>
      <w:r>
        <w:rPr/>
        <w:t>grants</w:t>
      </w:r>
      <w:r>
        <w:rPr>
          <w:spacing w:val="-3"/>
        </w:rPr>
        <w:t> </w:t>
      </w:r>
      <w:r>
        <w:rPr/>
        <w:t>from</w:t>
      </w:r>
      <w:r>
        <w:rPr>
          <w:spacing w:val="-3"/>
        </w:rPr>
        <w:t> </w:t>
      </w:r>
      <w:r>
        <w:rPr/>
        <w:t>sources</w:t>
      </w:r>
      <w:r>
        <w:rPr>
          <w:spacing w:val="-3"/>
        </w:rPr>
        <w:t> </w:t>
      </w:r>
      <w:r>
        <w:rPr/>
        <w:t>that</w:t>
      </w:r>
      <w:r>
        <w:rPr>
          <w:spacing w:val="-3"/>
        </w:rPr>
        <w:t> </w:t>
      </w:r>
      <w:r>
        <w:rPr/>
        <w:t>are</w:t>
      </w:r>
      <w:r>
        <w:rPr>
          <w:spacing w:val="-3"/>
        </w:rPr>
        <w:t> </w:t>
      </w:r>
      <w:r>
        <w:rPr/>
        <w:t>not,</w:t>
      </w:r>
      <w:r>
        <w:rPr>
          <w:spacing w:val="-3"/>
        </w:rPr>
        <w:t> </w:t>
      </w:r>
      <w:r>
        <w:rPr/>
        <w:t>in</w:t>
      </w:r>
      <w:r>
        <w:rPr>
          <w:spacing w:val="-4"/>
        </w:rPr>
        <w:t> </w:t>
      </w:r>
      <w:r>
        <w:rPr/>
        <w:t>fact</w:t>
      </w:r>
      <w:r>
        <w:rPr>
          <w:spacing w:val="-3"/>
        </w:rPr>
        <w:t> </w:t>
      </w:r>
      <w:r>
        <w:rPr/>
        <w:t>and</w:t>
      </w:r>
      <w:r>
        <w:rPr>
          <w:spacing w:val="-4"/>
        </w:rPr>
        <w:t> </w:t>
      </w:r>
      <w:r>
        <w:rPr/>
        <w:t>appearance,</w:t>
      </w:r>
      <w:r>
        <w:rPr>
          <w:spacing w:val="-3"/>
        </w:rPr>
        <w:t> </w:t>
      </w:r>
      <w:r>
        <w:rPr/>
        <w:t>legal</w:t>
      </w:r>
      <w:r>
        <w:rPr>
          <w:spacing w:val="-3"/>
        </w:rPr>
        <w:t> </w:t>
      </w:r>
      <w:r>
        <w:rPr/>
        <w:t>and</w:t>
      </w:r>
      <w:r>
        <w:rPr>
          <w:spacing w:val="-4"/>
        </w:rPr>
        <w:t> </w:t>
      </w:r>
      <w:r>
        <w:rPr/>
        <w:t>consistent with the mission and values of the library.</w:t>
      </w:r>
    </w:p>
    <w:p>
      <w:pPr>
        <w:pStyle w:val="BodyText"/>
        <w:spacing w:before="276"/>
        <w:ind w:left="1080" w:right="881"/>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This</w:t>
      </w:r>
      <w:r>
        <w:rPr>
          <w:rFonts w:ascii="Times New Roman"/>
          <w:spacing w:val="-4"/>
        </w:rPr>
        <w:t> </w:t>
      </w:r>
      <w:r>
        <w:rPr>
          <w:rFonts w:ascii="Times New Roman"/>
        </w:rPr>
        <w:t>means</w:t>
      </w:r>
      <w:r>
        <w:rPr>
          <w:rFonts w:ascii="Times New Roman"/>
          <w:spacing w:val="-4"/>
        </w:rPr>
        <w:t> </w:t>
      </w:r>
      <w:r>
        <w:rPr>
          <w:rFonts w:ascii="Times New Roman"/>
        </w:rPr>
        <w:t>that</w:t>
      </w:r>
      <w:r>
        <w:rPr>
          <w:rFonts w:ascii="Times New Roman"/>
          <w:spacing w:val="-4"/>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(nor</w:t>
      </w:r>
      <w:r>
        <w:rPr>
          <w:rFonts w:ascii="Times New Roman"/>
          <w:spacing w:val="-3"/>
        </w:rPr>
        <w:t> </w:t>
      </w:r>
      <w:r>
        <w:rPr>
          <w:rFonts w:ascii="Times New Roman"/>
        </w:rPr>
        <w:t>I</w:t>
      </w:r>
      <w:r>
        <w:rPr>
          <w:rFonts w:ascii="Times New Roman"/>
          <w:spacing w:val="-3"/>
        </w:rPr>
        <w:t> </w:t>
      </w:r>
      <w:r>
        <w:rPr>
          <w:rFonts w:ascii="Times New Roman"/>
        </w:rPr>
        <w:t>on</w:t>
      </w:r>
      <w:r>
        <w:rPr>
          <w:rFonts w:ascii="Times New Roman"/>
          <w:spacing w:val="-3"/>
        </w:rPr>
        <w:t> </w:t>
      </w:r>
      <w:r>
        <w:rPr>
          <w:rFonts w:ascii="Times New Roman"/>
        </w:rPr>
        <w:t>behalf of the Library), cannot accept any gifts or grants when they appear to be inconsistent with our mission and role.</w:t>
      </w:r>
    </w:p>
    <w:p>
      <w:pPr>
        <w:pStyle w:val="BodyText"/>
        <w:rPr>
          <w:rFonts w:ascii="Times New Roman"/>
        </w:rPr>
      </w:pPr>
    </w:p>
    <w:p>
      <w:pPr>
        <w:pStyle w:val="BodyText"/>
        <w:ind w:left="1080" w:right="862"/>
        <w:rPr>
          <w:rFonts w:ascii="Times New Roman"/>
        </w:rPr>
      </w:pPr>
      <w:r>
        <w:rPr>
          <w:rFonts w:ascii="Times New Roman"/>
          <w:b/>
        </w:rPr>
        <w:t>REPORT (COMPLIANT):</w:t>
      </w:r>
      <w:r>
        <w:rPr>
          <w:rFonts w:ascii="Times New Roman"/>
          <w:b/>
          <w:spacing w:val="40"/>
        </w:rPr>
        <w:t> </w:t>
      </w:r>
      <w:r>
        <w:rPr>
          <w:rFonts w:ascii="Times New Roman"/>
        </w:rPr>
        <w:t>Through the Agreement between the Library and the Jefferson County</w:t>
      </w:r>
      <w:r>
        <w:rPr>
          <w:rFonts w:ascii="Times New Roman"/>
          <w:spacing w:val="-3"/>
        </w:rPr>
        <w:t> </w:t>
      </w:r>
      <w:r>
        <w:rPr>
          <w:rFonts w:ascii="Times New Roman"/>
        </w:rPr>
        <w:t>Library</w:t>
      </w:r>
      <w:r>
        <w:rPr>
          <w:rFonts w:ascii="Times New Roman"/>
          <w:spacing w:val="-3"/>
        </w:rPr>
        <w:t> </w:t>
      </w:r>
      <w:r>
        <w:rPr>
          <w:rFonts w:ascii="Times New Roman"/>
        </w:rPr>
        <w:t>Foundation,</w:t>
      </w:r>
      <w:r>
        <w:rPr>
          <w:rFonts w:ascii="Times New Roman"/>
          <w:spacing w:val="-3"/>
        </w:rPr>
        <w:t> </w:t>
      </w:r>
      <w:r>
        <w:rPr>
          <w:rFonts w:ascii="Times New Roman"/>
        </w:rPr>
        <w:t>some</w:t>
      </w:r>
      <w:r>
        <w:rPr>
          <w:rFonts w:ascii="Times New Roman"/>
          <w:spacing w:val="-3"/>
        </w:rPr>
        <w:t> </w:t>
      </w:r>
      <w:r>
        <w:rPr>
          <w:rFonts w:ascii="Times New Roman"/>
        </w:rPr>
        <w:t>gifts</w:t>
      </w:r>
      <w:r>
        <w:rPr>
          <w:rFonts w:ascii="Times New Roman"/>
          <w:spacing w:val="-3"/>
        </w:rPr>
        <w:t> </w:t>
      </w:r>
      <w:r>
        <w:rPr>
          <w:rFonts w:ascii="Times New Roman"/>
        </w:rPr>
        <w:t>to</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are</w:t>
      </w:r>
      <w:r>
        <w:rPr>
          <w:rFonts w:ascii="Times New Roman"/>
          <w:spacing w:val="-3"/>
        </w:rPr>
        <w:t> </w:t>
      </w:r>
      <w:r>
        <w:rPr>
          <w:rFonts w:ascii="Times New Roman"/>
        </w:rPr>
        <w:t>processed</w:t>
      </w:r>
      <w:r>
        <w:rPr>
          <w:rFonts w:ascii="Times New Roman"/>
          <w:spacing w:val="-3"/>
        </w:rPr>
        <w:t> </w:t>
      </w:r>
      <w:r>
        <w:rPr>
          <w:rFonts w:ascii="Times New Roman"/>
        </w:rPr>
        <w:t>through</w:t>
      </w:r>
      <w:r>
        <w:rPr>
          <w:rFonts w:ascii="Times New Roman"/>
          <w:spacing w:val="-3"/>
        </w:rPr>
        <w:t> </w:t>
      </w:r>
      <w:r>
        <w:rPr>
          <w:rFonts w:ascii="Times New Roman"/>
        </w:rPr>
        <w:t>the</w:t>
      </w:r>
      <w:r>
        <w:rPr>
          <w:rFonts w:ascii="Times New Roman"/>
          <w:spacing w:val="-3"/>
        </w:rPr>
        <w:t> </w:t>
      </w:r>
      <w:r>
        <w:rPr>
          <w:rFonts w:ascii="Times New Roman"/>
        </w:rPr>
        <w:t>Foundation.</w:t>
      </w:r>
      <w:r>
        <w:rPr>
          <w:rFonts w:ascii="Times New Roman"/>
          <w:spacing w:val="-3"/>
        </w:rPr>
        <w:t> </w:t>
      </w:r>
      <w:r>
        <w:rPr>
          <w:rFonts w:ascii="Times New Roman"/>
        </w:rPr>
        <w:t>These require Library review. Gifts or grants processed through the Library require executive director or designee review. The Library retains the right to specify the disposition of any gift.</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4"/>
        </w:numPr>
        <w:tabs>
          <w:tab w:pos="1080" w:val="left" w:leader="none"/>
        </w:tabs>
        <w:spacing w:line="240" w:lineRule="auto" w:before="275" w:after="0"/>
        <w:ind w:left="1080" w:right="0" w:hanging="360"/>
        <w:jc w:val="left"/>
      </w:pPr>
      <w:r>
        <w:rPr/>
        <w:t>Fail</w:t>
      </w:r>
      <w:r>
        <w:rPr>
          <w:spacing w:val="-4"/>
        </w:rPr>
        <w:t> </w:t>
      </w:r>
      <w:r>
        <w:rPr/>
        <w:t>to</w:t>
      </w:r>
      <w:r>
        <w:rPr>
          <w:spacing w:val="-1"/>
        </w:rPr>
        <w:t> </w:t>
      </w:r>
      <w:r>
        <w:rPr/>
        <w:t>pursue</w:t>
      </w:r>
      <w:r>
        <w:rPr>
          <w:spacing w:val="-2"/>
        </w:rPr>
        <w:t> </w:t>
      </w:r>
      <w:r>
        <w:rPr/>
        <w:t>material</w:t>
      </w:r>
      <w:r>
        <w:rPr>
          <w:spacing w:val="-2"/>
        </w:rPr>
        <w:t> </w:t>
      </w:r>
      <w:r>
        <w:rPr/>
        <w:t>receivables</w:t>
      </w:r>
      <w:r>
        <w:rPr>
          <w:spacing w:val="-2"/>
        </w:rPr>
        <w:t> </w:t>
      </w:r>
      <w:r>
        <w:rPr/>
        <w:t>after</w:t>
      </w:r>
      <w:r>
        <w:rPr>
          <w:spacing w:val="-2"/>
        </w:rPr>
        <w:t> </w:t>
      </w:r>
      <w:r>
        <w:rPr/>
        <w:t>a</w:t>
      </w:r>
      <w:r>
        <w:rPr>
          <w:spacing w:val="-3"/>
        </w:rPr>
        <w:t> </w:t>
      </w:r>
      <w:r>
        <w:rPr/>
        <w:t>reasonable</w:t>
      </w:r>
      <w:r>
        <w:rPr>
          <w:spacing w:val="-1"/>
        </w:rPr>
        <w:t> </w:t>
      </w:r>
      <w:r>
        <w:rPr/>
        <w:t>grace</w:t>
      </w:r>
      <w:r>
        <w:rPr>
          <w:spacing w:val="-1"/>
        </w:rPr>
        <w:t> </w:t>
      </w:r>
      <w:r>
        <w:rPr>
          <w:spacing w:val="-2"/>
        </w:rPr>
        <w:t>period.</w:t>
      </w:r>
    </w:p>
    <w:p>
      <w:pPr>
        <w:pStyle w:val="BodyText"/>
        <w:rPr>
          <w:rFonts w:ascii="Times New Roman"/>
          <w:b/>
        </w:rPr>
      </w:pPr>
    </w:p>
    <w:p>
      <w:pPr>
        <w:pStyle w:val="BodyText"/>
        <w:ind w:left="1080" w:right="802"/>
        <w:rPr>
          <w:rFonts w:ascii="Times New Roman"/>
        </w:rPr>
      </w:pPr>
      <w:r>
        <w:rPr>
          <w:rFonts w:ascii="Times New Roman"/>
          <w:b/>
        </w:rPr>
        <w:t>EXECUTIVE DIRECTOR INTERPRETATION:</w:t>
      </w:r>
      <w:r>
        <w:rPr>
          <w:rFonts w:ascii="Times New Roman"/>
          <w:b/>
          <w:spacing w:val="40"/>
        </w:rPr>
        <w:t> </w:t>
      </w:r>
      <w:r>
        <w:rPr>
          <w:rFonts w:ascii="Times New Roman"/>
        </w:rPr>
        <w:t>This means that we must take action to recover</w:t>
      </w:r>
      <w:r>
        <w:rPr>
          <w:rFonts w:ascii="Times New Roman"/>
          <w:spacing w:val="-3"/>
        </w:rPr>
        <w:t> </w:t>
      </w:r>
      <w:r>
        <w:rPr>
          <w:rFonts w:ascii="Times New Roman"/>
        </w:rPr>
        <w:t>material</w:t>
      </w:r>
      <w:r>
        <w:rPr>
          <w:rFonts w:ascii="Times New Roman"/>
          <w:spacing w:val="-3"/>
        </w:rPr>
        <w:t> </w:t>
      </w:r>
      <w:r>
        <w:rPr>
          <w:rFonts w:ascii="Times New Roman"/>
        </w:rPr>
        <w:t>receivables.</w:t>
      </w:r>
      <w:r>
        <w:rPr>
          <w:rFonts w:ascii="Times New Roman"/>
          <w:spacing w:val="-3"/>
        </w:rPr>
        <w:t> </w:t>
      </w:r>
      <w:r>
        <w:rPr>
          <w:rFonts w:ascii="Times New Roman"/>
        </w:rPr>
        <w:t>Material</w:t>
      </w:r>
      <w:r>
        <w:rPr>
          <w:rFonts w:ascii="Times New Roman"/>
          <w:spacing w:val="-3"/>
        </w:rPr>
        <w:t> </w:t>
      </w:r>
      <w:r>
        <w:rPr>
          <w:rFonts w:ascii="Times New Roman"/>
        </w:rPr>
        <w:t>receivables</w:t>
      </w:r>
      <w:r>
        <w:rPr>
          <w:rFonts w:ascii="Times New Roman"/>
          <w:spacing w:val="-3"/>
        </w:rPr>
        <w:t> </w:t>
      </w:r>
      <w:r>
        <w:rPr>
          <w:rFonts w:ascii="Times New Roman"/>
        </w:rPr>
        <w:t>are</w:t>
      </w:r>
      <w:r>
        <w:rPr>
          <w:rFonts w:ascii="Times New Roman"/>
          <w:spacing w:val="-3"/>
        </w:rPr>
        <w:t> </w:t>
      </w:r>
      <w:r>
        <w:rPr>
          <w:rFonts w:ascii="Times New Roman"/>
        </w:rPr>
        <w:t>defined</w:t>
      </w:r>
      <w:r>
        <w:rPr>
          <w:rFonts w:ascii="Times New Roman"/>
          <w:spacing w:val="-5"/>
        </w:rPr>
        <w:t> </w:t>
      </w:r>
      <w:r>
        <w:rPr>
          <w:rFonts w:ascii="Times New Roman"/>
        </w:rPr>
        <w:t>as</w:t>
      </w:r>
      <w:r>
        <w:rPr>
          <w:rFonts w:ascii="Times New Roman"/>
          <w:spacing w:val="-3"/>
        </w:rPr>
        <w:t> </w:t>
      </w:r>
      <w:r>
        <w:rPr>
          <w:rFonts w:ascii="Times New Roman"/>
        </w:rPr>
        <w:t>accounts</w:t>
      </w:r>
      <w:r>
        <w:rPr>
          <w:rFonts w:ascii="Times New Roman"/>
          <w:spacing w:val="-4"/>
        </w:rPr>
        <w:t> </w:t>
      </w:r>
      <w:r>
        <w:rPr>
          <w:rFonts w:ascii="Times New Roman"/>
        </w:rPr>
        <w:t>with</w:t>
      </w:r>
      <w:r>
        <w:rPr>
          <w:rFonts w:ascii="Times New Roman"/>
          <w:spacing w:val="-3"/>
        </w:rPr>
        <w:t> </w:t>
      </w:r>
      <w:r>
        <w:rPr>
          <w:rFonts w:ascii="Times New Roman"/>
        </w:rPr>
        <w:t>an</w:t>
      </w:r>
      <w:r>
        <w:rPr>
          <w:rFonts w:ascii="Times New Roman"/>
          <w:spacing w:val="-3"/>
        </w:rPr>
        <w:t> </w:t>
      </w:r>
      <w:r>
        <w:rPr>
          <w:rFonts w:ascii="Times New Roman"/>
        </w:rPr>
        <w:t>accumulation</w:t>
      </w:r>
      <w:r>
        <w:rPr>
          <w:rFonts w:ascii="Times New Roman"/>
          <w:spacing w:val="-3"/>
        </w:rPr>
        <w:t> </w:t>
      </w:r>
      <w:r>
        <w:rPr>
          <w:rFonts w:ascii="Times New Roman"/>
        </w:rPr>
        <w:t>of overdue payables in the amount greater than $500.00 for over 28 days.</w:t>
      </w:r>
    </w:p>
    <w:p>
      <w:pPr>
        <w:pStyle w:val="BodyText"/>
        <w:rPr>
          <w:rFonts w:ascii="Times New Roman"/>
        </w:rPr>
      </w:pPr>
    </w:p>
    <w:p>
      <w:pPr>
        <w:pStyle w:val="BodyText"/>
        <w:ind w:left="1080" w:right="802"/>
        <w:rPr>
          <w:rFonts w:ascii="Times New Roman"/>
        </w:rPr>
      </w:pPr>
      <w:r>
        <w:rPr>
          <w:rFonts w:ascii="Times New Roman"/>
          <w:b/>
        </w:rPr>
        <w:t>REPORT (COMPLIANT):</w:t>
      </w:r>
      <w:r>
        <w:rPr>
          <w:rFonts w:ascii="Times New Roman"/>
          <w:b/>
          <w:spacing w:val="40"/>
        </w:rPr>
        <w:t> </w:t>
      </w:r>
      <w:r>
        <w:rPr>
          <w:rFonts w:ascii="Times New Roman"/>
        </w:rPr>
        <w:t>Accounts over $500.00 and over 60 days overdue are notified and informed</w:t>
      </w:r>
      <w:r>
        <w:rPr>
          <w:rFonts w:ascii="Times New Roman"/>
          <w:spacing w:val="-2"/>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need</w:t>
      </w:r>
      <w:r>
        <w:rPr>
          <w:rFonts w:ascii="Times New Roman"/>
          <w:spacing w:val="-4"/>
        </w:rPr>
        <w:t> </w:t>
      </w:r>
      <w:r>
        <w:rPr>
          <w:rFonts w:ascii="Times New Roman"/>
        </w:rPr>
        <w:t>to</w:t>
      </w:r>
      <w:r>
        <w:rPr>
          <w:rFonts w:ascii="Times New Roman"/>
          <w:spacing w:val="-2"/>
        </w:rPr>
        <w:t> </w:t>
      </w:r>
      <w:r>
        <w:rPr>
          <w:rFonts w:ascii="Times New Roman"/>
        </w:rPr>
        <w:t>submit</w:t>
      </w:r>
      <w:r>
        <w:rPr>
          <w:rFonts w:ascii="Times New Roman"/>
          <w:spacing w:val="-2"/>
        </w:rPr>
        <w:t> </w:t>
      </w:r>
      <w:r>
        <w:rPr>
          <w:rFonts w:ascii="Times New Roman"/>
        </w:rPr>
        <w:t>payment.</w:t>
      </w:r>
      <w:r>
        <w:rPr>
          <w:rFonts w:ascii="Times New Roman"/>
          <w:spacing w:val="-2"/>
        </w:rPr>
        <w:t> </w:t>
      </w:r>
      <w:r>
        <w:rPr>
          <w:rFonts w:ascii="Times New Roman"/>
        </w:rPr>
        <w:t>Accounts</w:t>
      </w:r>
      <w:r>
        <w:rPr>
          <w:rFonts w:ascii="Times New Roman"/>
          <w:spacing w:val="-2"/>
        </w:rPr>
        <w:t> </w:t>
      </w:r>
      <w:r>
        <w:rPr>
          <w:rFonts w:ascii="Times New Roman"/>
        </w:rPr>
        <w:t>past</w:t>
      </w:r>
      <w:r>
        <w:rPr>
          <w:rFonts w:ascii="Times New Roman"/>
          <w:spacing w:val="-2"/>
        </w:rPr>
        <w:t> </w:t>
      </w:r>
      <w:r>
        <w:rPr>
          <w:rFonts w:ascii="Times New Roman"/>
        </w:rPr>
        <w:t>due</w:t>
      </w:r>
      <w:r>
        <w:rPr>
          <w:rFonts w:ascii="Times New Roman"/>
          <w:spacing w:val="-2"/>
        </w:rPr>
        <w:t> </w:t>
      </w:r>
      <w:r>
        <w:rPr>
          <w:rFonts w:ascii="Times New Roman"/>
        </w:rPr>
        <w:t>over</w:t>
      </w:r>
      <w:r>
        <w:rPr>
          <w:rFonts w:ascii="Times New Roman"/>
          <w:spacing w:val="-2"/>
        </w:rPr>
        <w:t> </w:t>
      </w:r>
      <w:r>
        <w:rPr>
          <w:rFonts w:ascii="Times New Roman"/>
        </w:rPr>
        <w:t>90</w:t>
      </w:r>
      <w:r>
        <w:rPr>
          <w:rFonts w:ascii="Times New Roman"/>
          <w:spacing w:val="-2"/>
        </w:rPr>
        <w:t> </w:t>
      </w:r>
      <w:r>
        <w:rPr>
          <w:rFonts w:ascii="Times New Roman"/>
        </w:rPr>
        <w:t>days</w:t>
      </w:r>
      <w:r>
        <w:rPr>
          <w:rFonts w:ascii="Times New Roman"/>
          <w:spacing w:val="-3"/>
        </w:rPr>
        <w:t> </w:t>
      </w:r>
      <w:r>
        <w:rPr>
          <w:rFonts w:ascii="Times New Roman"/>
        </w:rPr>
        <w:t>may</w:t>
      </w:r>
      <w:r>
        <w:rPr>
          <w:rFonts w:ascii="Times New Roman"/>
          <w:spacing w:val="-2"/>
        </w:rPr>
        <w:t> </w:t>
      </w:r>
      <w:r>
        <w:rPr>
          <w:rFonts w:ascii="Times New Roman"/>
        </w:rPr>
        <w:t>be</w:t>
      </w:r>
      <w:r>
        <w:rPr>
          <w:rFonts w:ascii="Times New Roman"/>
          <w:spacing w:val="-2"/>
        </w:rPr>
        <w:t> </w:t>
      </w:r>
      <w:r>
        <w:rPr>
          <w:rFonts w:ascii="Times New Roman"/>
        </w:rPr>
        <w:t>sent</w:t>
      </w:r>
      <w:r>
        <w:rPr>
          <w:rFonts w:ascii="Times New Roman"/>
          <w:spacing w:val="-3"/>
        </w:rPr>
        <w:t> </w:t>
      </w:r>
      <w:r>
        <w:rPr>
          <w:rFonts w:ascii="Times New Roman"/>
        </w:rPr>
        <w:t>to</w:t>
      </w:r>
      <w:r>
        <w:rPr>
          <w:rFonts w:ascii="Times New Roman"/>
          <w:spacing w:val="-2"/>
        </w:rPr>
        <w:t> </w:t>
      </w:r>
      <w:r>
        <w:rPr>
          <w:rFonts w:ascii="Times New Roman"/>
        </w:rPr>
        <w:t>collection.</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4"/>
        </w:numPr>
        <w:tabs>
          <w:tab w:pos="1080" w:val="left" w:leader="none"/>
        </w:tabs>
        <w:spacing w:line="240" w:lineRule="auto" w:before="0" w:after="0"/>
        <w:ind w:left="1080" w:right="1912" w:hanging="360"/>
        <w:jc w:val="left"/>
      </w:pPr>
      <w:r>
        <w:rPr/>
        <w:t>Fail</w:t>
      </w:r>
      <w:r>
        <w:rPr>
          <w:spacing w:val="-4"/>
        </w:rPr>
        <w:t> </w:t>
      </w:r>
      <w:r>
        <w:rPr/>
        <w:t>to</w:t>
      </w:r>
      <w:r>
        <w:rPr>
          <w:spacing w:val="-4"/>
        </w:rPr>
        <w:t> </w:t>
      </w:r>
      <w:r>
        <w:rPr/>
        <w:t>exercise</w:t>
      </w:r>
      <w:r>
        <w:rPr>
          <w:spacing w:val="-4"/>
        </w:rPr>
        <w:t> </w:t>
      </w:r>
      <w:r>
        <w:rPr/>
        <w:t>adequate</w:t>
      </w:r>
      <w:r>
        <w:rPr>
          <w:spacing w:val="-4"/>
        </w:rPr>
        <w:t> </w:t>
      </w:r>
      <w:r>
        <w:rPr/>
        <w:t>internal</w:t>
      </w:r>
      <w:r>
        <w:rPr>
          <w:spacing w:val="-4"/>
        </w:rPr>
        <w:t> </w:t>
      </w:r>
      <w:r>
        <w:rPr/>
        <w:t>controls</w:t>
      </w:r>
      <w:r>
        <w:rPr>
          <w:spacing w:val="-4"/>
        </w:rPr>
        <w:t> </w:t>
      </w:r>
      <w:r>
        <w:rPr/>
        <w:t>over</w:t>
      </w:r>
      <w:r>
        <w:rPr>
          <w:spacing w:val="-4"/>
        </w:rPr>
        <w:t> </w:t>
      </w:r>
      <w:r>
        <w:rPr/>
        <w:t>receipts</w:t>
      </w:r>
      <w:r>
        <w:rPr>
          <w:spacing w:val="-4"/>
        </w:rPr>
        <w:t> </w:t>
      </w:r>
      <w:r>
        <w:rPr/>
        <w:t>and</w:t>
      </w:r>
      <w:r>
        <w:rPr>
          <w:spacing w:val="-5"/>
        </w:rPr>
        <w:t> </w:t>
      </w:r>
      <w:r>
        <w:rPr/>
        <w:t>disbursements</w:t>
      </w:r>
      <w:r>
        <w:rPr>
          <w:spacing w:val="-4"/>
        </w:rPr>
        <w:t> </w:t>
      </w:r>
      <w:r>
        <w:rPr/>
        <w:t>to</w:t>
      </w:r>
      <w:r>
        <w:rPr>
          <w:spacing w:val="-4"/>
        </w:rPr>
        <w:t> </w:t>
      </w:r>
      <w:r>
        <w:rPr/>
        <w:t>avoid unauthorized payments or material dissipation of assets.</w:t>
      </w:r>
    </w:p>
    <w:p>
      <w:pPr>
        <w:pStyle w:val="BodyText"/>
        <w:rPr>
          <w:rFonts w:ascii="Times New Roman"/>
          <w:b/>
        </w:rPr>
      </w:pPr>
    </w:p>
    <w:p>
      <w:pPr>
        <w:pStyle w:val="BodyText"/>
        <w:ind w:left="1080" w:right="1331"/>
        <w:jc w:val="both"/>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This</w:t>
      </w:r>
      <w:r>
        <w:rPr>
          <w:rFonts w:ascii="Times New Roman"/>
          <w:spacing w:val="-4"/>
        </w:rPr>
        <w:t> </w:t>
      </w:r>
      <w:r>
        <w:rPr>
          <w:rFonts w:ascii="Times New Roman"/>
        </w:rPr>
        <w:t>means</w:t>
      </w:r>
      <w:r>
        <w:rPr>
          <w:rFonts w:ascii="Times New Roman"/>
          <w:spacing w:val="-4"/>
        </w:rPr>
        <w:t> </w:t>
      </w:r>
      <w:r>
        <w:rPr>
          <w:rFonts w:ascii="Times New Roman"/>
        </w:rPr>
        <w:t>that</w:t>
      </w:r>
      <w:r>
        <w:rPr>
          <w:rFonts w:ascii="Times New Roman"/>
          <w:spacing w:val="-4"/>
        </w:rPr>
        <w:t> </w:t>
      </w:r>
      <w:r>
        <w:rPr>
          <w:rFonts w:ascii="Times New Roman"/>
        </w:rPr>
        <w:t>we</w:t>
      </w:r>
      <w:r>
        <w:rPr>
          <w:rFonts w:ascii="Times New Roman"/>
          <w:spacing w:val="-3"/>
        </w:rPr>
        <w:t> </w:t>
      </w:r>
      <w:r>
        <w:rPr>
          <w:rFonts w:ascii="Times New Roman"/>
        </w:rPr>
        <w:t>must</w:t>
      </w:r>
      <w:r>
        <w:rPr>
          <w:rFonts w:ascii="Times New Roman"/>
          <w:spacing w:val="-3"/>
        </w:rPr>
        <w:t> </w:t>
      </w:r>
      <w:r>
        <w:rPr>
          <w:rFonts w:ascii="Times New Roman"/>
        </w:rPr>
        <w:t>have</w:t>
      </w:r>
      <w:r>
        <w:rPr>
          <w:rFonts w:ascii="Times New Roman"/>
          <w:spacing w:val="-3"/>
        </w:rPr>
        <w:t> </w:t>
      </w:r>
      <w:r>
        <w:rPr>
          <w:rFonts w:ascii="Times New Roman"/>
        </w:rPr>
        <w:t>in</w:t>
      </w:r>
      <w:r>
        <w:rPr>
          <w:rFonts w:ascii="Times New Roman"/>
          <w:spacing w:val="-3"/>
        </w:rPr>
        <w:t> </w:t>
      </w:r>
      <w:r>
        <w:rPr>
          <w:rFonts w:ascii="Times New Roman"/>
        </w:rPr>
        <w:t>place</w:t>
      </w:r>
      <w:r>
        <w:rPr>
          <w:rFonts w:ascii="Times New Roman"/>
          <w:spacing w:val="-3"/>
        </w:rPr>
        <w:t> </w:t>
      </w:r>
      <w:r>
        <w:rPr>
          <w:rFonts w:ascii="Times New Roman"/>
        </w:rPr>
        <w:t>a process</w:t>
      </w:r>
      <w:r>
        <w:rPr>
          <w:rFonts w:ascii="Times New Roman"/>
          <w:spacing w:val="-2"/>
        </w:rPr>
        <w:t> </w:t>
      </w:r>
      <w:r>
        <w:rPr>
          <w:rFonts w:ascii="Times New Roman"/>
        </w:rPr>
        <w:t>of</w:t>
      </w:r>
      <w:r>
        <w:rPr>
          <w:rFonts w:ascii="Times New Roman"/>
          <w:spacing w:val="-2"/>
        </w:rPr>
        <w:t> </w:t>
      </w:r>
      <w:r>
        <w:rPr>
          <w:rFonts w:ascii="Times New Roman"/>
        </w:rPr>
        <w:t>checks</w:t>
      </w:r>
      <w:r>
        <w:rPr>
          <w:rFonts w:ascii="Times New Roman"/>
          <w:spacing w:val="-2"/>
        </w:rPr>
        <w:t> </w:t>
      </w:r>
      <w:r>
        <w:rPr>
          <w:rFonts w:ascii="Times New Roman"/>
        </w:rPr>
        <w:t>and</w:t>
      </w:r>
      <w:r>
        <w:rPr>
          <w:rFonts w:ascii="Times New Roman"/>
          <w:spacing w:val="-2"/>
        </w:rPr>
        <w:t> </w:t>
      </w:r>
      <w:r>
        <w:rPr>
          <w:rFonts w:ascii="Times New Roman"/>
        </w:rPr>
        <w:t>balances</w:t>
      </w:r>
      <w:r>
        <w:rPr>
          <w:rFonts w:ascii="Times New Roman"/>
          <w:spacing w:val="-2"/>
        </w:rPr>
        <w:t> </w:t>
      </w:r>
      <w:r>
        <w:rPr>
          <w:rFonts w:ascii="Times New Roman"/>
        </w:rPr>
        <w:t>to</w:t>
      </w:r>
      <w:r>
        <w:rPr>
          <w:rFonts w:ascii="Times New Roman"/>
          <w:spacing w:val="-2"/>
        </w:rPr>
        <w:t> </w:t>
      </w:r>
      <w:r>
        <w:rPr>
          <w:rFonts w:ascii="Times New Roman"/>
        </w:rPr>
        <w:t>maintain</w:t>
      </w:r>
      <w:r>
        <w:rPr>
          <w:rFonts w:ascii="Times New Roman"/>
          <w:spacing w:val="-2"/>
        </w:rPr>
        <w:t> </w:t>
      </w:r>
      <w:r>
        <w:rPr>
          <w:rFonts w:ascii="Times New Roman"/>
        </w:rPr>
        <w:t>accountability</w:t>
      </w:r>
      <w:r>
        <w:rPr>
          <w:rFonts w:ascii="Times New Roman"/>
          <w:spacing w:val="-2"/>
        </w:rPr>
        <w:t> </w:t>
      </w:r>
      <w:r>
        <w:rPr>
          <w:rFonts w:ascii="Times New Roman"/>
        </w:rPr>
        <w:t>both</w:t>
      </w:r>
      <w:r>
        <w:rPr>
          <w:rFonts w:ascii="Times New Roman"/>
          <w:spacing w:val="-2"/>
        </w:rPr>
        <w:t> </w:t>
      </w:r>
      <w:r>
        <w:rPr>
          <w:rFonts w:ascii="Times New Roman"/>
        </w:rPr>
        <w:t>for</w:t>
      </w:r>
      <w:r>
        <w:rPr>
          <w:rFonts w:ascii="Times New Roman"/>
          <w:spacing w:val="-2"/>
        </w:rPr>
        <w:t> </w:t>
      </w:r>
      <w:r>
        <w:rPr>
          <w:rFonts w:ascii="Times New Roman"/>
        </w:rPr>
        <w:t>payments</w:t>
      </w:r>
      <w:r>
        <w:rPr>
          <w:rFonts w:ascii="Times New Roman"/>
          <w:spacing w:val="-2"/>
        </w:rPr>
        <w:t> </w:t>
      </w:r>
      <w:r>
        <w:rPr>
          <w:rFonts w:ascii="Times New Roman"/>
        </w:rPr>
        <w:t>and</w:t>
      </w:r>
      <w:r>
        <w:rPr>
          <w:rFonts w:ascii="Times New Roman"/>
          <w:spacing w:val="-2"/>
        </w:rPr>
        <w:t> </w:t>
      </w:r>
      <w:r>
        <w:rPr>
          <w:rFonts w:ascii="Times New Roman"/>
        </w:rPr>
        <w:t>for</w:t>
      </w:r>
      <w:r>
        <w:rPr>
          <w:rFonts w:ascii="Times New Roman"/>
          <w:spacing w:val="-2"/>
        </w:rPr>
        <w:t> </w:t>
      </w:r>
      <w:r>
        <w:rPr>
          <w:rFonts w:ascii="Times New Roman"/>
        </w:rPr>
        <w:t>inventory </w:t>
      </w:r>
      <w:r>
        <w:rPr>
          <w:rFonts w:ascii="Times New Roman"/>
          <w:spacing w:val="-2"/>
        </w:rPr>
        <w:t>control.</w:t>
      </w:r>
    </w:p>
    <w:p>
      <w:pPr>
        <w:pStyle w:val="BodyText"/>
        <w:rPr>
          <w:rFonts w:ascii="Times New Roman"/>
        </w:rPr>
      </w:pPr>
    </w:p>
    <w:p>
      <w:pPr>
        <w:pStyle w:val="BodyText"/>
        <w:ind w:left="1080" w:right="802"/>
        <w:rPr>
          <w:rFonts w:ascii="Times New Roman"/>
        </w:rPr>
      </w:pPr>
      <w:r>
        <w:rPr>
          <w:rFonts w:ascii="Times New Roman"/>
          <w:b/>
        </w:rPr>
        <w:t>REPORT (COMPLIANT):</w:t>
      </w:r>
      <w:r>
        <w:rPr>
          <w:rFonts w:ascii="Times New Roman"/>
          <w:b/>
          <w:spacing w:val="80"/>
        </w:rPr>
        <w:t> </w:t>
      </w:r>
      <w:r>
        <w:rPr>
          <w:rFonts w:ascii="Times New Roman"/>
        </w:rPr>
        <w:t>All payments by the Library are subject to multiple reviews by staff so</w:t>
      </w:r>
      <w:r>
        <w:rPr>
          <w:rFonts w:ascii="Times New Roman"/>
          <w:spacing w:val="-2"/>
        </w:rPr>
        <w:t> </w:t>
      </w:r>
      <w:r>
        <w:rPr>
          <w:rFonts w:ascii="Times New Roman"/>
        </w:rPr>
        <w:t>that</w:t>
      </w:r>
      <w:r>
        <w:rPr>
          <w:rFonts w:ascii="Times New Roman"/>
          <w:spacing w:val="-2"/>
        </w:rPr>
        <w:t> </w:t>
      </w:r>
      <w:r>
        <w:rPr>
          <w:rFonts w:ascii="Times New Roman"/>
        </w:rPr>
        <w:t>payments</w:t>
      </w:r>
      <w:r>
        <w:rPr>
          <w:rFonts w:ascii="Times New Roman"/>
          <w:spacing w:val="-2"/>
        </w:rPr>
        <w:t> </w:t>
      </w:r>
      <w:r>
        <w:rPr>
          <w:rFonts w:ascii="Times New Roman"/>
        </w:rPr>
        <w:t>are</w:t>
      </w:r>
      <w:r>
        <w:rPr>
          <w:rFonts w:ascii="Times New Roman"/>
          <w:spacing w:val="-2"/>
        </w:rPr>
        <w:t> </w:t>
      </w:r>
      <w:r>
        <w:rPr>
          <w:rFonts w:ascii="Times New Roman"/>
        </w:rPr>
        <w:t>only</w:t>
      </w:r>
      <w:r>
        <w:rPr>
          <w:rFonts w:ascii="Times New Roman"/>
          <w:spacing w:val="-4"/>
        </w:rPr>
        <w:t> </w:t>
      </w:r>
      <w:r>
        <w:rPr>
          <w:rFonts w:ascii="Times New Roman"/>
        </w:rPr>
        <w:t>made</w:t>
      </w:r>
      <w:r>
        <w:rPr>
          <w:rFonts w:ascii="Times New Roman"/>
          <w:spacing w:val="-2"/>
        </w:rPr>
        <w:t> </w:t>
      </w:r>
      <w:r>
        <w:rPr>
          <w:rFonts w:ascii="Times New Roman"/>
        </w:rPr>
        <w:t>for</w:t>
      </w:r>
      <w:r>
        <w:rPr>
          <w:rFonts w:ascii="Times New Roman"/>
          <w:spacing w:val="-2"/>
        </w:rPr>
        <w:t> </w:t>
      </w:r>
      <w:r>
        <w:rPr>
          <w:rFonts w:ascii="Times New Roman"/>
        </w:rPr>
        <w:t>goods</w:t>
      </w:r>
      <w:r>
        <w:rPr>
          <w:rFonts w:ascii="Times New Roman"/>
          <w:spacing w:val="-2"/>
        </w:rPr>
        <w:t> </w:t>
      </w:r>
      <w:r>
        <w:rPr>
          <w:rFonts w:ascii="Times New Roman"/>
        </w:rPr>
        <w:t>and</w:t>
      </w:r>
      <w:r>
        <w:rPr>
          <w:rFonts w:ascii="Times New Roman"/>
          <w:spacing w:val="-2"/>
        </w:rPr>
        <w:t> </w:t>
      </w:r>
      <w:r>
        <w:rPr>
          <w:rFonts w:ascii="Times New Roman"/>
        </w:rPr>
        <w:t>services</w:t>
      </w:r>
      <w:r>
        <w:rPr>
          <w:rFonts w:ascii="Times New Roman"/>
          <w:spacing w:val="-3"/>
        </w:rPr>
        <w:t> </w:t>
      </w:r>
      <w:r>
        <w:rPr>
          <w:rFonts w:ascii="Times New Roman"/>
        </w:rPr>
        <w:t>that</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2"/>
        </w:rPr>
        <w:t> </w:t>
      </w:r>
      <w:r>
        <w:rPr>
          <w:rFonts w:ascii="Times New Roman"/>
        </w:rPr>
        <w:t>has</w:t>
      </w:r>
      <w:r>
        <w:rPr>
          <w:rFonts w:ascii="Times New Roman"/>
          <w:spacing w:val="-2"/>
        </w:rPr>
        <w:t> </w:t>
      </w:r>
      <w:r>
        <w:rPr>
          <w:rFonts w:ascii="Times New Roman"/>
        </w:rPr>
        <w:t>decided</w:t>
      </w:r>
      <w:r>
        <w:rPr>
          <w:rFonts w:ascii="Times New Roman"/>
          <w:spacing w:val="-2"/>
        </w:rPr>
        <w:t> </w:t>
      </w:r>
      <w:r>
        <w:rPr>
          <w:rFonts w:ascii="Times New Roman"/>
        </w:rPr>
        <w:t>upon.</w:t>
      </w:r>
      <w:r>
        <w:rPr>
          <w:rFonts w:ascii="Times New Roman"/>
          <w:spacing w:val="-4"/>
        </w:rPr>
        <w:t> </w:t>
      </w:r>
      <w:r>
        <w:rPr>
          <w:rFonts w:ascii="Times New Roman"/>
        </w:rPr>
        <w:t>If</w:t>
      </w:r>
      <w:r>
        <w:rPr>
          <w:rFonts w:ascii="Times New Roman"/>
          <w:spacing w:val="-2"/>
        </w:rPr>
        <w:t> </w:t>
      </w:r>
      <w:r>
        <w:rPr>
          <w:rFonts w:ascii="Times New Roman"/>
        </w:rPr>
        <w:t>there</w:t>
      </w:r>
      <w:r>
        <w:rPr>
          <w:rFonts w:ascii="Times New Roman"/>
          <w:spacing w:val="-2"/>
        </w:rPr>
        <w:t> </w:t>
      </w:r>
      <w:r>
        <w:rPr>
          <w:rFonts w:ascii="Times New Roman"/>
        </w:rPr>
        <w:t>are discrepancies,</w:t>
      </w:r>
      <w:r>
        <w:rPr>
          <w:rFonts w:ascii="Times New Roman"/>
          <w:spacing w:val="-1"/>
        </w:rPr>
        <w:t> </w:t>
      </w:r>
      <w:r>
        <w:rPr>
          <w:rFonts w:ascii="Times New Roman"/>
        </w:rPr>
        <w:t>processing</w:t>
      </w:r>
      <w:r>
        <w:rPr>
          <w:rFonts w:ascii="Times New Roman"/>
          <w:spacing w:val="-1"/>
        </w:rPr>
        <w:t> </w:t>
      </w:r>
      <w:r>
        <w:rPr>
          <w:rFonts w:ascii="Times New Roman"/>
        </w:rPr>
        <w:t>stops</w:t>
      </w:r>
      <w:r>
        <w:rPr>
          <w:rFonts w:ascii="Times New Roman"/>
          <w:spacing w:val="-1"/>
        </w:rPr>
        <w:t> </w:t>
      </w:r>
      <w:r>
        <w:rPr>
          <w:rFonts w:ascii="Times New Roman"/>
        </w:rPr>
        <w:t>until</w:t>
      </w:r>
      <w:r>
        <w:rPr>
          <w:rFonts w:ascii="Times New Roman"/>
          <w:spacing w:val="-2"/>
        </w:rPr>
        <w:t> </w:t>
      </w:r>
      <w:r>
        <w:rPr>
          <w:rFonts w:ascii="Times New Roman"/>
        </w:rPr>
        <w:t>a</w:t>
      </w:r>
      <w:r>
        <w:rPr>
          <w:rFonts w:ascii="Times New Roman"/>
          <w:spacing w:val="-1"/>
        </w:rPr>
        <w:t> </w:t>
      </w:r>
      <w:r>
        <w:rPr>
          <w:rFonts w:ascii="Times New Roman"/>
        </w:rPr>
        <w:t>review</w:t>
      </w:r>
      <w:r>
        <w:rPr>
          <w:rFonts w:ascii="Times New Roman"/>
          <w:spacing w:val="-2"/>
        </w:rPr>
        <w:t> </w:t>
      </w:r>
      <w:r>
        <w:rPr>
          <w:rFonts w:ascii="Times New Roman"/>
        </w:rPr>
        <w:t>can</w:t>
      </w:r>
      <w:r>
        <w:rPr>
          <w:rFonts w:ascii="Times New Roman"/>
          <w:spacing w:val="-1"/>
        </w:rPr>
        <w:t> </w:t>
      </w:r>
      <w:r>
        <w:rPr>
          <w:rFonts w:ascii="Times New Roman"/>
        </w:rPr>
        <w:t>determine</w:t>
      </w:r>
      <w:r>
        <w:rPr>
          <w:rFonts w:ascii="Times New Roman"/>
          <w:spacing w:val="-2"/>
        </w:rPr>
        <w:t> </w:t>
      </w:r>
      <w:r>
        <w:rPr>
          <w:rFonts w:ascii="Times New Roman"/>
        </w:rPr>
        <w:t>the</w:t>
      </w:r>
      <w:r>
        <w:rPr>
          <w:rFonts w:ascii="Times New Roman"/>
          <w:spacing w:val="-1"/>
        </w:rPr>
        <w:t> </w:t>
      </w:r>
      <w:r>
        <w:rPr>
          <w:rFonts w:ascii="Times New Roman"/>
        </w:rPr>
        <w:t>validity</w:t>
      </w:r>
      <w:r>
        <w:rPr>
          <w:rFonts w:ascii="Times New Roman"/>
          <w:spacing w:val="-3"/>
        </w:rPr>
        <w:t> </w:t>
      </w:r>
      <w:r>
        <w:rPr>
          <w:rFonts w:ascii="Times New Roman"/>
        </w:rPr>
        <w:t>of</w:t>
      </w:r>
      <w:r>
        <w:rPr>
          <w:rFonts w:ascii="Times New Roman"/>
          <w:spacing w:val="-1"/>
        </w:rPr>
        <w:t> </w:t>
      </w:r>
      <w:r>
        <w:rPr>
          <w:rFonts w:ascii="Times New Roman"/>
        </w:rPr>
        <w:t>the</w:t>
      </w:r>
      <w:r>
        <w:rPr>
          <w:rFonts w:ascii="Times New Roman"/>
          <w:spacing w:val="-1"/>
        </w:rPr>
        <w:t> </w:t>
      </w:r>
      <w:r>
        <w:rPr>
          <w:rFonts w:ascii="Times New Roman"/>
        </w:rPr>
        <w:t>claim.</w:t>
      </w:r>
      <w:r>
        <w:rPr>
          <w:rFonts w:ascii="Times New Roman"/>
          <w:spacing w:val="-3"/>
        </w:rPr>
        <w:t> </w:t>
      </w:r>
      <w:r>
        <w:rPr>
          <w:rFonts w:ascii="Times New Roman"/>
        </w:rPr>
        <w:t>Inventories</w:t>
      </w:r>
      <w:r>
        <w:rPr>
          <w:rFonts w:ascii="Times New Roman"/>
          <w:spacing w:val="-2"/>
        </w:rPr>
        <w:t> </w:t>
      </w:r>
      <w:r>
        <w:rPr>
          <w:rFonts w:ascii="Times New Roman"/>
        </w:rPr>
        <w:t>of equipment and supplies are carefully evaluated on a regular basis to ensure proper disposition of those assets.</w:t>
      </w:r>
    </w:p>
    <w:p>
      <w:pPr>
        <w:pStyle w:val="BodyText"/>
        <w:rPr>
          <w:rFonts w:ascii="Times New Roman"/>
        </w:rPr>
      </w:pPr>
    </w:p>
    <w:p>
      <w:pPr>
        <w:pStyle w:val="BodyText"/>
        <w:ind w:left="108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jc w:val="both"/>
        <w:rPr>
          <w:rFonts w:ascii="Times New Roman"/>
        </w:rPr>
        <w:sectPr>
          <w:pgSz w:w="12240" w:h="15840"/>
          <w:pgMar w:header="732" w:footer="785" w:top="1360" w:bottom="980" w:left="360" w:right="360"/>
        </w:sectPr>
      </w:pPr>
    </w:p>
    <w:p>
      <w:pPr>
        <w:pStyle w:val="BodyText"/>
        <w:rPr>
          <w:rFonts w:ascii="Times New Roman"/>
          <w:sz w:val="28"/>
        </w:rPr>
      </w:pPr>
    </w:p>
    <w:p>
      <w:pPr>
        <w:pStyle w:val="BodyText"/>
        <w:rPr>
          <w:rFonts w:ascii="Times New Roman"/>
          <w:sz w:val="28"/>
        </w:rPr>
      </w:pPr>
    </w:p>
    <w:p>
      <w:pPr>
        <w:tabs>
          <w:tab w:pos="8999" w:val="left" w:leader="none"/>
        </w:tabs>
        <w:spacing w:before="0"/>
        <w:ind w:left="1080" w:right="1009"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2.4 POLICY TITLE:</w:t>
      </w:r>
      <w:r>
        <w:rPr>
          <w:rFonts w:ascii="Times New Roman"/>
          <w:b/>
          <w:spacing w:val="40"/>
          <w:sz w:val="28"/>
        </w:rPr>
        <w:t> </w:t>
      </w:r>
      <w:r>
        <w:rPr>
          <w:rFonts w:ascii="Times New Roman"/>
          <w:b/>
          <w:i/>
          <w:sz w:val="28"/>
        </w:rPr>
        <w:t>ASSET PROTECTION</w:t>
      </w:r>
    </w:p>
    <w:p>
      <w:pPr>
        <w:pStyle w:val="BodyText"/>
        <w:spacing w:before="10"/>
        <w:rPr>
          <w:rFonts w:ascii="Times New Roman"/>
          <w:b/>
          <w:i/>
          <w:sz w:val="18"/>
        </w:rPr>
      </w:pPr>
      <w:r>
        <w:rPr>
          <w:rFonts w:ascii="Times New Roman"/>
          <w:b/>
          <w:i/>
          <w:sz w:val="18"/>
        </w:rPr>
        <mc:AlternateContent>
          <mc:Choice Requires="wps">
            <w:drawing>
              <wp:anchor distT="0" distB="0" distL="0" distR="0" allowOverlap="1" layoutInCell="1" locked="0" behindDoc="1" simplePos="0" relativeHeight="487595008">
                <wp:simplePos x="0" y="0"/>
                <wp:positionH relativeFrom="page">
                  <wp:posOffset>936750</wp:posOffset>
                </wp:positionH>
                <wp:positionV relativeFrom="paragraph">
                  <wp:posOffset>153409</wp:posOffset>
                </wp:positionV>
                <wp:extent cx="589915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899150" cy="1270"/>
                        </a:xfrm>
                        <a:custGeom>
                          <a:avLst/>
                          <a:gdLst/>
                          <a:ahLst/>
                          <a:cxnLst/>
                          <a:rect l="l" t="t" r="r" b="b"/>
                          <a:pathLst>
                            <a:path w="5899150" h="0">
                              <a:moveTo>
                                <a:pt x="5899023" y="0"/>
                              </a:moveTo>
                              <a:lnTo>
                                <a:pt x="0" y="0"/>
                              </a:lnTo>
                            </a:path>
                          </a:pathLst>
                        </a:custGeom>
                        <a:ln w="45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079452pt;width:464.5pt;height:.1pt;mso-position-horizontal-relative:page;mso-position-vertical-relative:paragraph;z-index:-15721472;mso-wrap-distance-left:0;mso-wrap-distance-right:0" id="docshape31" coordorigin="1475,242" coordsize="9290,0" path="m10765,242l1475,242e" filled="false" stroked="true" strokeweight="3.549968pt" strokecolor="#000000">
                <v:path arrowok="t"/>
                <v:stroke dashstyle="solid"/>
                <w10:wrap type="topAndBottom"/>
              </v:shape>
            </w:pict>
          </mc:Fallback>
        </mc:AlternateContent>
      </w:r>
    </w:p>
    <w:p>
      <w:pPr>
        <w:spacing w:before="0"/>
        <w:ind w:left="1946" w:right="1661"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46" w:right="1661" w:firstLine="0"/>
        <w:jc w:val="center"/>
        <w:rPr>
          <w:rFonts w:ascii="Times New Roman"/>
          <w:b/>
          <w:i/>
          <w:sz w:val="24"/>
        </w:rPr>
      </w:pPr>
      <w:r>
        <w:rPr>
          <w:rFonts w:ascii="Times New Roman"/>
          <w:b/>
          <w:sz w:val="24"/>
        </w:rPr>
        <w:t>Initial</w:t>
      </w:r>
      <w:r>
        <w:rPr>
          <w:rFonts w:ascii="Times New Roman"/>
          <w:b/>
          <w:spacing w:val="-2"/>
          <w:sz w:val="24"/>
        </w:rPr>
        <w:t> </w:t>
      </w:r>
      <w:r>
        <w:rPr>
          <w:rFonts w:ascii="Times New Roman"/>
          <w:b/>
          <w:sz w:val="24"/>
        </w:rPr>
        <w:t>Monitoring</w:t>
      </w:r>
      <w:r>
        <w:rPr>
          <w:rFonts w:ascii="Times New Roman"/>
          <w:b/>
          <w:spacing w:val="-3"/>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2.4:</w:t>
      </w:r>
      <w:r>
        <w:rPr>
          <w:rFonts w:ascii="Times New Roman"/>
          <w:b/>
          <w:color w:val="000000"/>
          <w:spacing w:val="55"/>
          <w:sz w:val="24"/>
          <w:highlight w:val="yellow"/>
        </w:rPr>
        <w:t> </w:t>
      </w:r>
      <w:r>
        <w:rPr>
          <w:rFonts w:ascii="Times New Roman"/>
          <w:b/>
          <w:i/>
          <w:color w:val="000000"/>
          <w:sz w:val="24"/>
          <w:highlight w:val="yellow"/>
        </w:rPr>
        <w:t>ASSET</w:t>
      </w:r>
      <w:r>
        <w:rPr>
          <w:rFonts w:ascii="Times New Roman"/>
          <w:b/>
          <w:i/>
          <w:color w:val="000000"/>
          <w:spacing w:val="-2"/>
          <w:sz w:val="24"/>
          <w:highlight w:val="yellow"/>
        </w:rPr>
        <w:t> PROTECTION</w:t>
      </w:r>
    </w:p>
    <w:p>
      <w:pPr>
        <w:pStyle w:val="BodyText"/>
        <w:spacing w:before="7"/>
        <w:rPr>
          <w:rFonts w:ascii="Times New Roman"/>
          <w:b/>
          <w:i/>
          <w:sz w:val="14"/>
        </w:rPr>
      </w:pPr>
      <w:r>
        <w:rPr>
          <w:rFonts w:ascii="Times New Roman"/>
          <w:b/>
          <w:i/>
          <w:sz w:val="14"/>
        </w:rPr>
        <w:drawing>
          <wp:anchor distT="0" distB="0" distL="0" distR="0" allowOverlap="1" layoutInCell="1" locked="0" behindDoc="1" simplePos="0" relativeHeight="487595520">
            <wp:simplePos x="0" y="0"/>
            <wp:positionH relativeFrom="page">
              <wp:posOffset>1553200</wp:posOffset>
            </wp:positionH>
            <wp:positionV relativeFrom="paragraph">
              <wp:posOffset>121911</wp:posOffset>
            </wp:positionV>
            <wp:extent cx="872559" cy="228600"/>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3" cstate="print"/>
                    <a:stretch>
                      <a:fillRect/>
                    </a:stretch>
                  </pic:blipFill>
                  <pic:spPr>
                    <a:xfrm>
                      <a:off x="0" y="0"/>
                      <a:ext cx="872559" cy="228600"/>
                    </a:xfrm>
                    <a:prstGeom prst="rect">
                      <a:avLst/>
                    </a:prstGeom>
                  </pic:spPr>
                </pic:pic>
              </a:graphicData>
            </a:graphic>
          </wp:anchor>
        </w:drawing>
      </w:r>
    </w:p>
    <w:p>
      <w:pPr>
        <w:pStyle w:val="BodyText"/>
        <w:tabs>
          <w:tab w:pos="3748" w:val="left" w:leader="none"/>
          <w:tab w:pos="8279" w:val="left" w:leader="none"/>
        </w:tabs>
        <w:ind w:left="108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19,</w:t>
      </w:r>
      <w:r>
        <w:rPr>
          <w:rFonts w:ascii="Times New Roman"/>
          <w:spacing w:val="-2"/>
        </w:rPr>
        <w:t> </w:t>
      </w:r>
      <w:r>
        <w:rPr>
          <w:rFonts w:ascii="Times New Roman"/>
          <w:spacing w:val="-4"/>
        </w:rPr>
        <w:t>2026</w:t>
      </w:r>
    </w:p>
    <w:p>
      <w:pPr>
        <w:pStyle w:val="Heading7"/>
        <w:spacing w:before="230"/>
        <w:ind w:left="1946" w:right="1659"/>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left="1083" w:right="795" w:firstLine="0"/>
        <w:jc w:val="center"/>
      </w:pPr>
      <w:r>
        <w:rPr/>
        <w:t>The</w:t>
      </w:r>
      <w:r>
        <w:rPr>
          <w:spacing w:val="-3"/>
        </w:rPr>
        <w:t> </w:t>
      </w:r>
      <w:r>
        <w:rPr/>
        <w:t>Executive</w:t>
      </w:r>
      <w:r>
        <w:rPr>
          <w:spacing w:val="-3"/>
        </w:rPr>
        <w:t> </w:t>
      </w:r>
      <w:r>
        <w:rPr/>
        <w:t>Director</w:t>
      </w:r>
      <w:r>
        <w:rPr>
          <w:spacing w:val="-4"/>
        </w:rPr>
        <w:t> </w:t>
      </w:r>
      <w:r>
        <w:rPr/>
        <w:t>shall</w:t>
      </w:r>
      <w:r>
        <w:rPr>
          <w:spacing w:val="-3"/>
        </w:rPr>
        <w:t> </w:t>
      </w:r>
      <w:r>
        <w:rPr/>
        <w:t>not</w:t>
      </w:r>
      <w:r>
        <w:rPr>
          <w:spacing w:val="-3"/>
        </w:rPr>
        <w:t> </w:t>
      </w:r>
      <w:r>
        <w:rPr/>
        <w:t>allow</w:t>
      </w:r>
      <w:r>
        <w:rPr>
          <w:spacing w:val="-4"/>
        </w:rPr>
        <w:t> </w:t>
      </w:r>
      <w:r>
        <w:rPr/>
        <w:t>the</w:t>
      </w:r>
      <w:r>
        <w:rPr>
          <w:spacing w:val="-3"/>
        </w:rPr>
        <w:t> </w:t>
      </w:r>
      <w:r>
        <w:rPr/>
        <w:t>Library’s</w:t>
      </w:r>
      <w:r>
        <w:rPr>
          <w:spacing w:val="-3"/>
        </w:rPr>
        <w:t> </w:t>
      </w:r>
      <w:r>
        <w:rPr/>
        <w:t>assets</w:t>
      </w:r>
      <w:r>
        <w:rPr>
          <w:spacing w:val="-3"/>
        </w:rPr>
        <w:t> </w:t>
      </w:r>
      <w:r>
        <w:rPr/>
        <w:t>to</w:t>
      </w:r>
      <w:r>
        <w:rPr>
          <w:spacing w:val="-3"/>
        </w:rPr>
        <w:t> </w:t>
      </w:r>
      <w:r>
        <w:rPr/>
        <w:t>be</w:t>
      </w:r>
      <w:r>
        <w:rPr>
          <w:spacing w:val="-3"/>
        </w:rPr>
        <w:t> </w:t>
      </w:r>
      <w:r>
        <w:rPr/>
        <w:t>unprotected,</w:t>
      </w:r>
      <w:r>
        <w:rPr>
          <w:spacing w:val="-3"/>
        </w:rPr>
        <w:t> </w:t>
      </w:r>
      <w:r>
        <w:rPr/>
        <w:t>inadequately maintained or unnecessarily risked.</w:t>
      </w:r>
    </w:p>
    <w:p>
      <w:pPr>
        <w:pStyle w:val="BodyText"/>
        <w:rPr>
          <w:rFonts w:ascii="Times New Roman"/>
          <w:b/>
        </w:rPr>
      </w:pPr>
    </w:p>
    <w:p>
      <w:pPr>
        <w:spacing w:before="0"/>
        <w:ind w:left="1079" w:right="802"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interpreted this policy in the provisions below. My interpretations and reporting data are appended below.</w:t>
      </w:r>
    </w:p>
    <w:p>
      <w:pPr>
        <w:pStyle w:val="BodyText"/>
        <w:rPr>
          <w:rFonts w:ascii="Times New Roman"/>
        </w:rPr>
      </w:pPr>
    </w:p>
    <w:p>
      <w:pPr>
        <w:pStyle w:val="Heading8"/>
        <w:numPr>
          <w:ilvl w:val="0"/>
          <w:numId w:val="25"/>
        </w:numPr>
        <w:tabs>
          <w:tab w:pos="1079" w:val="left" w:leader="none"/>
        </w:tabs>
        <w:spacing w:line="240" w:lineRule="auto" w:before="0" w:after="0"/>
        <w:ind w:left="1079" w:right="931" w:hanging="360"/>
        <w:jc w:val="left"/>
      </w:pPr>
      <w:r>
        <w:rPr/>
        <w:t>I shall not fail to ensure against theft and casualty losses to at least replacement value, including coverage for Library materials, works of art, mechanical systems, computer equipment and systems, property while in transit, donated items, items not owned by the Library</w:t>
      </w:r>
      <w:r>
        <w:rPr>
          <w:spacing w:val="-3"/>
        </w:rPr>
        <w:t> </w:t>
      </w:r>
      <w:r>
        <w:rPr/>
        <w:t>on</w:t>
      </w:r>
      <w:r>
        <w:rPr>
          <w:spacing w:val="-4"/>
        </w:rPr>
        <w:t> </w:t>
      </w:r>
      <w:r>
        <w:rPr/>
        <w:t>exhibit/display</w:t>
      </w:r>
      <w:r>
        <w:rPr>
          <w:spacing w:val="-3"/>
        </w:rPr>
        <w:t> </w:t>
      </w:r>
      <w:r>
        <w:rPr/>
        <w:t>and</w:t>
      </w:r>
      <w:r>
        <w:rPr>
          <w:spacing w:val="-4"/>
        </w:rPr>
        <w:t> </w:t>
      </w:r>
      <w:r>
        <w:rPr/>
        <w:t>all</w:t>
      </w:r>
      <w:r>
        <w:rPr>
          <w:spacing w:val="-4"/>
        </w:rPr>
        <w:t> </w:t>
      </w:r>
      <w:r>
        <w:rPr/>
        <w:t>Library</w:t>
      </w:r>
      <w:r>
        <w:rPr>
          <w:spacing w:val="-3"/>
        </w:rPr>
        <w:t> </w:t>
      </w:r>
      <w:r>
        <w:rPr/>
        <w:t>facilities,</w:t>
      </w:r>
      <w:r>
        <w:rPr>
          <w:spacing w:val="-4"/>
        </w:rPr>
        <w:t> </w:t>
      </w:r>
      <w:r>
        <w:rPr/>
        <w:t>including</w:t>
      </w:r>
      <w:r>
        <w:rPr>
          <w:spacing w:val="-3"/>
        </w:rPr>
        <w:t> </w:t>
      </w:r>
      <w:r>
        <w:rPr/>
        <w:t>those</w:t>
      </w:r>
      <w:r>
        <w:rPr>
          <w:spacing w:val="-4"/>
        </w:rPr>
        <w:t> </w:t>
      </w:r>
      <w:r>
        <w:rPr/>
        <w:t>buildings</w:t>
      </w:r>
      <w:r>
        <w:rPr>
          <w:spacing w:val="-3"/>
        </w:rPr>
        <w:t> </w:t>
      </w:r>
      <w:r>
        <w:rPr/>
        <w:t>not</w:t>
      </w:r>
      <w:r>
        <w:rPr>
          <w:spacing w:val="-3"/>
        </w:rPr>
        <w:t> </w:t>
      </w:r>
      <w:r>
        <w:rPr/>
        <w:t>open</w:t>
      </w:r>
      <w:r>
        <w:rPr>
          <w:spacing w:val="-4"/>
        </w:rPr>
        <w:t> </w:t>
      </w:r>
      <w:r>
        <w:rPr/>
        <w:t>to</w:t>
      </w:r>
      <w:r>
        <w:rPr>
          <w:spacing w:val="-3"/>
        </w:rPr>
        <w:t> </w:t>
      </w:r>
      <w:r>
        <w:rPr/>
        <w:t>the public (Administration, the Library Service Center and Support Services).</w:t>
      </w:r>
    </w:p>
    <w:p>
      <w:pPr>
        <w:pStyle w:val="BodyText"/>
        <w:rPr>
          <w:rFonts w:ascii="Times New Roman"/>
          <w:b/>
        </w:rPr>
      </w:pPr>
    </w:p>
    <w:p>
      <w:pPr>
        <w:pStyle w:val="BodyText"/>
        <w:ind w:left="1080" w:right="802"/>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understand</w:t>
      </w:r>
      <w:r>
        <w:rPr>
          <w:rFonts w:ascii="Times New Roman"/>
          <w:spacing w:val="-5"/>
        </w:rPr>
        <w:t> </w:t>
      </w:r>
      <w:r>
        <w:rPr>
          <w:rFonts w:ascii="Times New Roman"/>
        </w:rPr>
        <w:t>this</w:t>
      </w:r>
      <w:r>
        <w:rPr>
          <w:rFonts w:ascii="Times New Roman"/>
          <w:spacing w:val="-4"/>
        </w:rPr>
        <w:t> </w:t>
      </w:r>
      <w:r>
        <w:rPr>
          <w:rFonts w:ascii="Times New Roman"/>
        </w:rPr>
        <w:t>provision</w:t>
      </w:r>
      <w:r>
        <w:rPr>
          <w:rFonts w:ascii="Times New Roman"/>
          <w:spacing w:val="-5"/>
        </w:rPr>
        <w:t> </w:t>
      </w:r>
      <w:r>
        <w:rPr>
          <w:rFonts w:ascii="Times New Roman"/>
        </w:rPr>
        <w:t>to</w:t>
      </w:r>
      <w:r>
        <w:rPr>
          <w:rFonts w:ascii="Times New Roman"/>
          <w:spacing w:val="-5"/>
        </w:rPr>
        <w:t> </w:t>
      </w:r>
      <w:r>
        <w:rPr>
          <w:rFonts w:ascii="Times New Roman"/>
        </w:rPr>
        <w:t>mean</w:t>
      </w:r>
      <w:r>
        <w:rPr>
          <w:rFonts w:ascii="Times New Roman"/>
          <w:spacing w:val="-3"/>
        </w:rPr>
        <w:t> </w:t>
      </w:r>
      <w:r>
        <w:rPr>
          <w:rFonts w:ascii="Times New Roman"/>
        </w:rPr>
        <w:t>that</w:t>
      </w:r>
      <w:r>
        <w:rPr>
          <w:rFonts w:ascii="Times New Roman"/>
          <w:spacing w:val="-3"/>
        </w:rPr>
        <w:t> </w:t>
      </w:r>
      <w:r>
        <w:rPr>
          <w:rFonts w:ascii="Times New Roman"/>
        </w:rPr>
        <w:t>the library must have in place a means to ensure against significant loss as expressed in any of the manners above.</w:t>
      </w:r>
      <w:r>
        <w:rPr>
          <w:rFonts w:ascii="Times New Roman"/>
          <w:spacing w:val="40"/>
        </w:rPr>
        <w:t> </w:t>
      </w:r>
      <w:r>
        <w:rPr>
          <w:rFonts w:ascii="Times New Roman"/>
        </w:rPr>
        <w:t>As well, we must be responsive to the changing value of said items, to changing conditions of risk, and to changes in insurance practices and law.</w:t>
      </w:r>
    </w:p>
    <w:p>
      <w:pPr>
        <w:pStyle w:val="BodyText"/>
        <w:rPr>
          <w:rFonts w:ascii="Times New Roman"/>
        </w:rPr>
      </w:pPr>
    </w:p>
    <w:p>
      <w:pPr>
        <w:pStyle w:val="BodyText"/>
        <w:ind w:left="1080" w:right="881"/>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insurance program is part of the County’s Risk Management program, and we contribute to</w:t>
      </w:r>
      <w:r>
        <w:rPr>
          <w:rFonts w:ascii="Times New Roman" w:hAnsi="Times New Roman"/>
          <w:spacing w:val="-1"/>
        </w:rPr>
        <w:t> </w:t>
      </w:r>
      <w:r>
        <w:rPr>
          <w:rFonts w:ascii="Times New Roman" w:hAnsi="Times New Roman"/>
        </w:rPr>
        <w:t>the pool of coverages as specified by that Department. Some</w:t>
      </w:r>
      <w:r>
        <w:rPr>
          <w:rFonts w:ascii="Times New Roman" w:hAnsi="Times New Roman"/>
          <w:spacing w:val="-3"/>
        </w:rPr>
        <w:t> </w:t>
      </w:r>
      <w:r>
        <w:rPr>
          <w:rFonts w:ascii="Times New Roman" w:hAnsi="Times New Roman"/>
        </w:rPr>
        <w:t>of</w:t>
      </w:r>
      <w:r>
        <w:rPr>
          <w:rFonts w:ascii="Times New Roman" w:hAnsi="Times New Roman"/>
          <w:spacing w:val="-3"/>
        </w:rPr>
        <w:t> </w:t>
      </w:r>
      <w:r>
        <w:rPr>
          <w:rFonts w:ascii="Times New Roman" w:hAnsi="Times New Roman"/>
        </w:rPr>
        <w:t>those</w:t>
      </w:r>
      <w:r>
        <w:rPr>
          <w:rFonts w:ascii="Times New Roman" w:hAnsi="Times New Roman"/>
          <w:spacing w:val="-3"/>
        </w:rPr>
        <w:t> </w:t>
      </w:r>
      <w:r>
        <w:rPr>
          <w:rFonts w:ascii="Times New Roman" w:hAnsi="Times New Roman"/>
        </w:rPr>
        <w:t>coverages</w:t>
      </w:r>
      <w:r>
        <w:rPr>
          <w:rFonts w:ascii="Times New Roman" w:hAnsi="Times New Roman"/>
          <w:spacing w:val="-4"/>
        </w:rPr>
        <w:t> </w:t>
      </w:r>
      <w:r>
        <w:rPr>
          <w:rFonts w:ascii="Times New Roman" w:hAnsi="Times New Roman"/>
        </w:rPr>
        <w:t>are</w:t>
      </w:r>
      <w:r>
        <w:rPr>
          <w:rFonts w:ascii="Times New Roman" w:hAnsi="Times New Roman"/>
          <w:spacing w:val="-3"/>
        </w:rPr>
        <w:t> </w:t>
      </w:r>
      <w:r>
        <w:rPr>
          <w:rFonts w:ascii="Times New Roman" w:hAnsi="Times New Roman"/>
        </w:rPr>
        <w:t>self-insured</w:t>
      </w:r>
      <w:r>
        <w:rPr>
          <w:rFonts w:ascii="Times New Roman" w:hAnsi="Times New Roman"/>
          <w:spacing w:val="-3"/>
        </w:rPr>
        <w:t> </w:t>
      </w:r>
      <w:r>
        <w:rPr>
          <w:rFonts w:ascii="Times New Roman" w:hAnsi="Times New Roman"/>
        </w:rPr>
        <w:t>within</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pool</w:t>
      </w:r>
      <w:r>
        <w:rPr>
          <w:rFonts w:ascii="Times New Roman" w:hAnsi="Times New Roman"/>
          <w:spacing w:val="-3"/>
        </w:rPr>
        <w:t> </w:t>
      </w:r>
      <w:r>
        <w:rPr>
          <w:rFonts w:ascii="Times New Roman" w:hAnsi="Times New Roman"/>
        </w:rPr>
        <w:t>and</w:t>
      </w:r>
      <w:r>
        <w:rPr>
          <w:rFonts w:ascii="Times New Roman" w:hAnsi="Times New Roman"/>
          <w:spacing w:val="-4"/>
        </w:rPr>
        <w:t> </w:t>
      </w:r>
      <w:r>
        <w:rPr>
          <w:rFonts w:ascii="Times New Roman" w:hAnsi="Times New Roman"/>
        </w:rPr>
        <w:t>some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purchased</w:t>
      </w:r>
      <w:r>
        <w:rPr>
          <w:rFonts w:ascii="Times New Roman" w:hAnsi="Times New Roman"/>
          <w:spacing w:val="-4"/>
        </w:rPr>
        <w:t> </w:t>
      </w:r>
      <w:r>
        <w:rPr>
          <w:rFonts w:ascii="Times New Roman" w:hAnsi="Times New Roman"/>
        </w:rPr>
        <w:t>from</w:t>
      </w:r>
      <w:r>
        <w:rPr>
          <w:rFonts w:ascii="Times New Roman" w:hAnsi="Times New Roman"/>
          <w:spacing w:val="-3"/>
        </w:rPr>
        <w:t> </w:t>
      </w:r>
      <w:r>
        <w:rPr>
          <w:rFonts w:ascii="Times New Roman" w:hAnsi="Times New Roman"/>
        </w:rPr>
        <w:t>agencies,</w:t>
      </w:r>
      <w:r>
        <w:rPr>
          <w:rFonts w:ascii="Times New Roman" w:hAnsi="Times New Roman"/>
          <w:spacing w:val="-4"/>
        </w:rPr>
        <w:t> </w:t>
      </w:r>
      <w:r>
        <w:rPr>
          <w:rFonts w:ascii="Times New Roman" w:hAnsi="Times New Roman"/>
        </w:rPr>
        <w:t>as appropriate. The Library can direct our specific requirements. The Library periodically commissions an independent consulting assessment of our needs and adjusts the county pool coverages as necessary.</w:t>
      </w:r>
    </w:p>
    <w:p>
      <w:pPr>
        <w:pStyle w:val="BodyText"/>
        <w:rPr>
          <w:rFonts w:ascii="Times New Roman"/>
        </w:rPr>
      </w:pPr>
    </w:p>
    <w:p>
      <w:pPr>
        <w:pStyle w:val="BodyText"/>
        <w:spacing w:before="1"/>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79" w:val="left" w:leader="none"/>
        </w:tabs>
        <w:spacing w:line="240" w:lineRule="auto" w:before="276" w:after="0"/>
        <w:ind w:left="1079" w:right="866" w:hanging="360"/>
        <w:jc w:val="left"/>
      </w:pPr>
      <w:r>
        <w:rPr/>
        <w:t>I</w:t>
      </w:r>
      <w:r>
        <w:rPr>
          <w:spacing w:val="-2"/>
        </w:rPr>
        <w:t> </w:t>
      </w:r>
      <w:r>
        <w:rPr/>
        <w:t>shall</w:t>
      </w:r>
      <w:r>
        <w:rPr>
          <w:spacing w:val="-2"/>
        </w:rPr>
        <w:t> </w:t>
      </w:r>
      <w:r>
        <w:rPr/>
        <w:t>not</w:t>
      </w:r>
      <w:r>
        <w:rPr>
          <w:spacing w:val="-3"/>
        </w:rPr>
        <w:t> </w:t>
      </w:r>
      <w:r>
        <w:rPr/>
        <w:t>fail</w:t>
      </w:r>
      <w:r>
        <w:rPr>
          <w:spacing w:val="-2"/>
        </w:rPr>
        <w:t> </w:t>
      </w:r>
      <w:r>
        <w:rPr/>
        <w:t>to</w:t>
      </w:r>
      <w:r>
        <w:rPr>
          <w:spacing w:val="-4"/>
        </w:rPr>
        <w:t> </w:t>
      </w:r>
      <w:r>
        <w:rPr/>
        <w:t>ensure</w:t>
      </w:r>
      <w:r>
        <w:rPr>
          <w:spacing w:val="-2"/>
        </w:rPr>
        <w:t> </w:t>
      </w:r>
      <w:r>
        <w:rPr/>
        <w:t>against</w:t>
      </w:r>
      <w:r>
        <w:rPr>
          <w:spacing w:val="-2"/>
        </w:rPr>
        <w:t> </w:t>
      </w:r>
      <w:r>
        <w:rPr/>
        <w:t>loss</w:t>
      </w:r>
      <w:r>
        <w:rPr>
          <w:spacing w:val="-2"/>
        </w:rPr>
        <w:t> </w:t>
      </w:r>
      <w:r>
        <w:rPr/>
        <w:t>or</w:t>
      </w:r>
      <w:r>
        <w:rPr>
          <w:spacing w:val="-2"/>
        </w:rPr>
        <w:t> </w:t>
      </w:r>
      <w:r>
        <w:rPr/>
        <w:t>damage</w:t>
      </w:r>
      <w:r>
        <w:rPr>
          <w:spacing w:val="-2"/>
        </w:rPr>
        <w:t> </w:t>
      </w:r>
      <w:r>
        <w:rPr/>
        <w:t>to</w:t>
      </w:r>
      <w:r>
        <w:rPr>
          <w:spacing w:val="-2"/>
        </w:rPr>
        <w:t> </w:t>
      </w:r>
      <w:r>
        <w:rPr/>
        <w:t>library</w:t>
      </w:r>
      <w:r>
        <w:rPr>
          <w:spacing w:val="-4"/>
        </w:rPr>
        <w:t> </w:t>
      </w:r>
      <w:r>
        <w:rPr/>
        <w:t>facilities</w:t>
      </w:r>
      <w:r>
        <w:rPr>
          <w:spacing w:val="-2"/>
        </w:rPr>
        <w:t> </w:t>
      </w:r>
      <w:r>
        <w:rPr/>
        <w:t>by</w:t>
      </w:r>
      <w:r>
        <w:rPr>
          <w:spacing w:val="-4"/>
        </w:rPr>
        <w:t> </w:t>
      </w:r>
      <w:r>
        <w:rPr/>
        <w:t>implementing</w:t>
      </w:r>
      <w:r>
        <w:rPr>
          <w:spacing w:val="-2"/>
        </w:rPr>
        <w:t> </w:t>
      </w:r>
      <w:r>
        <w:rPr/>
        <w:t>a</w:t>
      </w:r>
      <w:r>
        <w:rPr>
          <w:spacing w:val="-2"/>
        </w:rPr>
        <w:t> </w:t>
      </w:r>
      <w:r>
        <w:rPr/>
        <w:t>disaster response plan.</w:t>
      </w:r>
    </w:p>
    <w:p>
      <w:pPr>
        <w:pStyle w:val="BodyText"/>
        <w:spacing w:before="276"/>
        <w:ind w:left="1079" w:right="802"/>
        <w:rPr>
          <w:rFonts w:ascii="Times New Roman"/>
        </w:rPr>
      </w:pPr>
      <w:r>
        <w:rPr>
          <w:rFonts w:ascii="Times New Roman"/>
          <w:b/>
        </w:rPr>
        <w:t>EXECUTIVE DIRECTOR INTERPRETATION:</w:t>
      </w:r>
      <w:r>
        <w:rPr>
          <w:rFonts w:ascii="Times New Roman"/>
          <w:b/>
          <w:spacing w:val="40"/>
        </w:rPr>
        <w:t> </w:t>
      </w:r>
      <w:r>
        <w:rPr>
          <w:rFonts w:ascii="Times New Roman"/>
        </w:rPr>
        <w:t>I understand this provision to mean that we must</w:t>
      </w:r>
      <w:r>
        <w:rPr>
          <w:rFonts w:ascii="Times New Roman"/>
          <w:spacing w:val="-3"/>
        </w:rPr>
        <w:t> </w:t>
      </w:r>
      <w:r>
        <w:rPr>
          <w:rFonts w:ascii="Times New Roman"/>
        </w:rPr>
        <w:t>maintain</w:t>
      </w:r>
      <w:r>
        <w:rPr>
          <w:rFonts w:ascii="Times New Roman"/>
          <w:spacing w:val="-3"/>
        </w:rPr>
        <w:t> </w:t>
      </w:r>
      <w:r>
        <w:rPr>
          <w:rFonts w:ascii="Times New Roman"/>
        </w:rPr>
        <w:t>a</w:t>
      </w:r>
      <w:r>
        <w:rPr>
          <w:rFonts w:ascii="Times New Roman"/>
          <w:spacing w:val="-3"/>
        </w:rPr>
        <w:t> </w:t>
      </w:r>
      <w:r>
        <w:rPr>
          <w:rFonts w:ascii="Times New Roman"/>
        </w:rPr>
        <w:t>comprehensive</w:t>
      </w:r>
      <w:r>
        <w:rPr>
          <w:rFonts w:ascii="Times New Roman"/>
          <w:spacing w:val="-3"/>
        </w:rPr>
        <w:t> </w:t>
      </w:r>
      <w:r>
        <w:rPr>
          <w:rFonts w:ascii="Times New Roman"/>
        </w:rPr>
        <w:t>program</w:t>
      </w:r>
      <w:r>
        <w:rPr>
          <w:rFonts w:ascii="Times New Roman"/>
          <w:spacing w:val="-3"/>
        </w:rPr>
        <w:t> </w:t>
      </w:r>
      <w:r>
        <w:rPr>
          <w:rFonts w:ascii="Times New Roman"/>
        </w:rPr>
        <w:t>of</w:t>
      </w:r>
      <w:r>
        <w:rPr>
          <w:rFonts w:ascii="Times New Roman"/>
          <w:spacing w:val="-3"/>
        </w:rPr>
        <w:t> </w:t>
      </w:r>
      <w:r>
        <w:rPr>
          <w:rFonts w:ascii="Times New Roman"/>
        </w:rPr>
        <w:t>disaster</w:t>
      </w:r>
      <w:r>
        <w:rPr>
          <w:rFonts w:ascii="Times New Roman"/>
          <w:spacing w:val="-4"/>
        </w:rPr>
        <w:t> </w:t>
      </w:r>
      <w:r>
        <w:rPr>
          <w:rFonts w:ascii="Times New Roman"/>
        </w:rPr>
        <w:t>response</w:t>
      </w:r>
      <w:r>
        <w:rPr>
          <w:rFonts w:ascii="Times New Roman"/>
          <w:spacing w:val="-3"/>
        </w:rPr>
        <w:t> </w:t>
      </w:r>
      <w:r>
        <w:rPr>
          <w:rFonts w:ascii="Times New Roman"/>
        </w:rPr>
        <w:t>to</w:t>
      </w:r>
      <w:r>
        <w:rPr>
          <w:rFonts w:ascii="Times New Roman"/>
          <w:spacing w:val="-3"/>
        </w:rPr>
        <w:t> </w:t>
      </w:r>
      <w:r>
        <w:rPr>
          <w:rFonts w:ascii="Times New Roman"/>
        </w:rPr>
        <w:t>ensure</w:t>
      </w:r>
      <w:r>
        <w:rPr>
          <w:rFonts w:ascii="Times New Roman"/>
          <w:spacing w:val="-3"/>
        </w:rPr>
        <w:t> </w:t>
      </w:r>
      <w:r>
        <w:rPr>
          <w:rFonts w:ascii="Times New Roman"/>
        </w:rPr>
        <w:t>that</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facilities</w:t>
      </w:r>
      <w:r>
        <w:rPr>
          <w:rFonts w:ascii="Times New Roman"/>
          <w:spacing w:val="-4"/>
        </w:rPr>
        <w:t> </w:t>
      </w:r>
      <w:r>
        <w:rPr>
          <w:rFonts w:ascii="Times New Roman"/>
        </w:rPr>
        <w:t>are protected from significant loss from natural or man-made disasters.</w:t>
      </w:r>
    </w:p>
    <w:p>
      <w:pPr>
        <w:pStyle w:val="BodyText"/>
        <w:spacing w:before="276"/>
        <w:ind w:left="1079"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has</w:t>
      </w:r>
      <w:r>
        <w:rPr>
          <w:rFonts w:ascii="Times New Roman"/>
          <w:spacing w:val="-3"/>
        </w:rPr>
        <w:t> </w:t>
      </w:r>
      <w:r>
        <w:rPr>
          <w:rFonts w:ascii="Times New Roman"/>
        </w:rPr>
        <w:t>a</w:t>
      </w:r>
      <w:r>
        <w:rPr>
          <w:rFonts w:ascii="Times New Roman"/>
          <w:spacing w:val="-4"/>
        </w:rPr>
        <w:t> </w:t>
      </w:r>
      <w:r>
        <w:rPr>
          <w:rFonts w:ascii="Times New Roman"/>
        </w:rPr>
        <w:t>Continuity</w:t>
      </w:r>
      <w:r>
        <w:rPr>
          <w:rFonts w:ascii="Times New Roman"/>
          <w:spacing w:val="-3"/>
        </w:rPr>
        <w:t> </w:t>
      </w:r>
      <w:r>
        <w:rPr>
          <w:rFonts w:ascii="Times New Roman"/>
        </w:rPr>
        <w:t>of</w:t>
      </w:r>
      <w:r>
        <w:rPr>
          <w:rFonts w:ascii="Times New Roman"/>
          <w:spacing w:val="-3"/>
        </w:rPr>
        <w:t> </w:t>
      </w:r>
      <w:r>
        <w:rPr>
          <w:rFonts w:ascii="Times New Roman"/>
        </w:rPr>
        <w:t>Operations</w:t>
      </w:r>
      <w:r>
        <w:rPr>
          <w:rFonts w:ascii="Times New Roman"/>
          <w:spacing w:val="-4"/>
        </w:rPr>
        <w:t> </w:t>
      </w:r>
      <w:r>
        <w:rPr>
          <w:rFonts w:ascii="Times New Roman"/>
        </w:rPr>
        <w:t>(COOP)</w:t>
      </w:r>
      <w:r>
        <w:rPr>
          <w:rFonts w:ascii="Times New Roman"/>
          <w:spacing w:val="-3"/>
        </w:rPr>
        <w:t> </w:t>
      </w:r>
      <w:r>
        <w:rPr>
          <w:rFonts w:ascii="Times New Roman"/>
        </w:rPr>
        <w:t>plan</w:t>
      </w:r>
      <w:r>
        <w:rPr>
          <w:rFonts w:ascii="Times New Roman"/>
          <w:spacing w:val="-3"/>
        </w:rPr>
        <w:t> </w:t>
      </w:r>
      <w:r>
        <w:rPr>
          <w:rFonts w:ascii="Times New Roman"/>
        </w:rPr>
        <w:t>in</w:t>
      </w:r>
      <w:r>
        <w:rPr>
          <w:rFonts w:ascii="Times New Roman"/>
          <w:spacing w:val="-3"/>
        </w:rPr>
        <w:t> </w:t>
      </w:r>
      <w:r>
        <w:rPr>
          <w:rFonts w:ascii="Times New Roman"/>
        </w:rPr>
        <w:t>place</w:t>
      </w:r>
      <w:r>
        <w:rPr>
          <w:rFonts w:ascii="Times New Roman"/>
          <w:spacing w:val="-3"/>
        </w:rPr>
        <w:t> </w:t>
      </w:r>
      <w:r>
        <w:rPr>
          <w:rFonts w:ascii="Times New Roman"/>
        </w:rPr>
        <w:t>that identifies goals and objectives during emergency situations and clearly defines the roles and responsibilities of each director and each division within the organization during an emergency.</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802"/>
        <w:rPr>
          <w:rFonts w:ascii="Times New Roman" w:hAnsi="Times New Roman"/>
        </w:rPr>
      </w:pPr>
      <w:r>
        <w:rPr>
          <w:rFonts w:ascii="Times New Roman" w:hAnsi="Times New Roman"/>
        </w:rPr>
        <w:t>This plan ensures protection of the library’s assets, continuity of operations as well as a rapid response</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recovery.</w:t>
      </w:r>
      <w:r>
        <w:rPr>
          <w:rFonts w:ascii="Times New Roman" w:hAnsi="Times New Roman"/>
          <w:spacing w:val="-5"/>
        </w:rPr>
        <w:t> </w:t>
      </w:r>
      <w:r>
        <w:rPr>
          <w:rFonts w:ascii="Times New Roman" w:hAnsi="Times New Roman"/>
        </w:rPr>
        <w:t>The</w:t>
      </w:r>
      <w:r>
        <w:rPr>
          <w:rFonts w:ascii="Times New Roman" w:hAnsi="Times New Roman"/>
          <w:spacing w:val="-3"/>
        </w:rPr>
        <w:t> </w:t>
      </w:r>
      <w:r>
        <w:rPr>
          <w:rFonts w:ascii="Times New Roman" w:hAnsi="Times New Roman"/>
        </w:rPr>
        <w:t>plan</w:t>
      </w:r>
      <w:r>
        <w:rPr>
          <w:rFonts w:ascii="Times New Roman" w:hAnsi="Times New Roman"/>
          <w:spacing w:val="-3"/>
        </w:rPr>
        <w:t> </w:t>
      </w:r>
      <w:r>
        <w:rPr>
          <w:rFonts w:ascii="Times New Roman" w:hAnsi="Times New Roman"/>
        </w:rPr>
        <w:t>identifies</w:t>
      </w:r>
      <w:r>
        <w:rPr>
          <w:rFonts w:ascii="Times New Roman" w:hAnsi="Times New Roman"/>
          <w:spacing w:val="-4"/>
        </w:rPr>
        <w:t> </w:t>
      </w:r>
      <w:r>
        <w:rPr>
          <w:rFonts w:ascii="Times New Roman" w:hAnsi="Times New Roman"/>
        </w:rPr>
        <w:t>resources</w:t>
      </w:r>
      <w:r>
        <w:rPr>
          <w:rFonts w:ascii="Times New Roman" w:hAnsi="Times New Roman"/>
          <w:spacing w:val="-3"/>
        </w:rPr>
        <w:t> </w:t>
      </w:r>
      <w:r>
        <w:rPr>
          <w:rFonts w:ascii="Times New Roman" w:hAnsi="Times New Roman"/>
        </w:rPr>
        <w:t>and</w:t>
      </w:r>
      <w:r>
        <w:rPr>
          <w:rFonts w:ascii="Times New Roman" w:hAnsi="Times New Roman"/>
          <w:spacing w:val="-5"/>
        </w:rPr>
        <w:t> </w:t>
      </w:r>
      <w:r>
        <w:rPr>
          <w:rFonts w:ascii="Times New Roman" w:hAnsi="Times New Roman"/>
        </w:rPr>
        <w:t>establishes</w:t>
      </w:r>
      <w:r>
        <w:rPr>
          <w:rFonts w:ascii="Times New Roman" w:hAnsi="Times New Roman"/>
          <w:spacing w:val="-3"/>
        </w:rPr>
        <w:t> </w:t>
      </w:r>
      <w:r>
        <w:rPr>
          <w:rFonts w:ascii="Times New Roman" w:hAnsi="Times New Roman"/>
        </w:rPr>
        <w:t>back-up</w:t>
      </w:r>
      <w:r>
        <w:rPr>
          <w:rFonts w:ascii="Times New Roman" w:hAnsi="Times New Roman"/>
          <w:spacing w:val="-3"/>
        </w:rPr>
        <w:t> </w:t>
      </w:r>
      <w:r>
        <w:rPr>
          <w:rFonts w:ascii="Times New Roman" w:hAnsi="Times New Roman"/>
        </w:rPr>
        <w:t>systems</w:t>
      </w:r>
      <w:r>
        <w:rPr>
          <w:rFonts w:ascii="Times New Roman" w:hAnsi="Times New Roman"/>
          <w:spacing w:val="-4"/>
        </w:rPr>
        <w:t> </w:t>
      </w:r>
      <w:r>
        <w:rPr>
          <w:rFonts w:ascii="Times New Roman" w:hAnsi="Times New Roman"/>
        </w:rPr>
        <w:t>required</w:t>
      </w:r>
      <w:r>
        <w:rPr>
          <w:rFonts w:ascii="Times New Roman" w:hAnsi="Times New Roman"/>
          <w:spacing w:val="-3"/>
        </w:rPr>
        <w:t> </w:t>
      </w:r>
      <w:r>
        <w:rPr>
          <w:rFonts w:ascii="Times New Roman" w:hAnsi="Times New Roman"/>
        </w:rPr>
        <w:t>to maintain internal and external communications, business functions and library operations. The Continuity of Operations Plan (COOP) is updated as personnel changes require but no less than annually. Additionally, the Library is part of the County’s Emergency Operations Center’s plan.</w:t>
      </w:r>
    </w:p>
    <w:p>
      <w:pPr>
        <w:pStyle w:val="BodyText"/>
        <w:rPr>
          <w:rFonts w:ascii="Times New Roman"/>
        </w:rPr>
      </w:pPr>
    </w:p>
    <w:p>
      <w:pPr>
        <w:pStyle w:val="BodyText"/>
        <w:spacing w:before="1"/>
        <w:ind w:left="1080" w:right="802"/>
        <w:rPr>
          <w:rFonts w:ascii="Times New Roman"/>
        </w:rPr>
      </w:pPr>
      <w:r>
        <w:rPr>
          <w:rFonts w:ascii="Times New Roman"/>
        </w:rPr>
        <w:t>This</w:t>
      </w:r>
      <w:r>
        <w:rPr>
          <w:rFonts w:ascii="Times New Roman"/>
          <w:spacing w:val="-3"/>
        </w:rPr>
        <w:t> </w:t>
      </w:r>
      <w:r>
        <w:rPr>
          <w:rFonts w:ascii="Times New Roman"/>
        </w:rPr>
        <w:t>provision</w:t>
      </w:r>
      <w:r>
        <w:rPr>
          <w:rFonts w:ascii="Times New Roman"/>
          <w:spacing w:val="-3"/>
        </w:rPr>
        <w:t> </w:t>
      </w:r>
      <w:r>
        <w:rPr>
          <w:rFonts w:ascii="Times New Roman"/>
        </w:rPr>
        <w:t>has</w:t>
      </w:r>
      <w:r>
        <w:rPr>
          <w:rFonts w:ascii="Times New Roman"/>
          <w:spacing w:val="-3"/>
        </w:rPr>
        <w:t> </w:t>
      </w:r>
      <w:r>
        <w:rPr>
          <w:rFonts w:ascii="Times New Roman"/>
        </w:rPr>
        <w:t>one</w:t>
      </w:r>
      <w:r>
        <w:rPr>
          <w:rFonts w:ascii="Times New Roman"/>
          <w:spacing w:val="-3"/>
        </w:rPr>
        <w:t> </w:t>
      </w:r>
      <w:r>
        <w:rPr>
          <w:rFonts w:ascii="Times New Roman"/>
        </w:rPr>
        <w:t>associated</w:t>
      </w:r>
      <w:r>
        <w:rPr>
          <w:rFonts w:ascii="Times New Roman"/>
          <w:spacing w:val="-3"/>
        </w:rPr>
        <w:t> </w:t>
      </w:r>
      <w:r>
        <w:rPr>
          <w:rFonts w:ascii="Times New Roman"/>
        </w:rPr>
        <w:t>implication</w:t>
      </w:r>
      <w:r>
        <w:rPr>
          <w:rFonts w:ascii="Times New Roman"/>
          <w:spacing w:val="-5"/>
        </w:rPr>
        <w:t> </w:t>
      </w:r>
      <w:r>
        <w:rPr>
          <w:rFonts w:ascii="Times New Roman"/>
        </w:rPr>
        <w:t>in</w:t>
      </w:r>
      <w:r>
        <w:rPr>
          <w:rFonts w:ascii="Times New Roman"/>
          <w:spacing w:val="-5"/>
        </w:rPr>
        <w:t> </w:t>
      </w:r>
      <w:r>
        <w:rPr>
          <w:rFonts w:ascii="Times New Roman"/>
        </w:rPr>
        <w:t>Monitoring</w:t>
      </w:r>
      <w:r>
        <w:rPr>
          <w:rFonts w:ascii="Times New Roman"/>
          <w:spacing w:val="-5"/>
        </w:rPr>
        <w:t> </w:t>
      </w:r>
      <w:r>
        <w:rPr>
          <w:rFonts w:ascii="Times New Roman"/>
        </w:rPr>
        <w:t>report</w:t>
      </w:r>
      <w:r>
        <w:rPr>
          <w:rFonts w:ascii="Times New Roman"/>
          <w:spacing w:val="-3"/>
        </w:rPr>
        <w:t> </w:t>
      </w:r>
      <w:r>
        <w:rPr>
          <w:rFonts w:ascii="Times New Roman"/>
        </w:rPr>
        <w:t>2.3</w:t>
      </w:r>
      <w:r>
        <w:rPr>
          <w:rFonts w:ascii="Times New Roman"/>
          <w:spacing w:val="-5"/>
        </w:rPr>
        <w:t> </w:t>
      </w:r>
      <w:r>
        <w:rPr>
          <w:rFonts w:ascii="Times New Roman"/>
        </w:rPr>
        <w:t>that</w:t>
      </w:r>
      <w:r>
        <w:rPr>
          <w:rFonts w:ascii="Times New Roman"/>
          <w:spacing w:val="-3"/>
        </w:rPr>
        <w:t> </w:t>
      </w:r>
      <w:r>
        <w:rPr>
          <w:rFonts w:ascii="Times New Roman"/>
        </w:rPr>
        <w:t>establishes</w:t>
      </w:r>
      <w:r>
        <w:rPr>
          <w:rFonts w:ascii="Times New Roman"/>
          <w:spacing w:val="-3"/>
        </w:rPr>
        <w:t> </w:t>
      </w:r>
      <w:r>
        <w:rPr>
          <w:rFonts w:ascii="Times New Roman"/>
        </w:rPr>
        <w:t>emergency spending limits in excess of $100,000 for the executive director during a disaster.</w:t>
      </w:r>
    </w:p>
    <w:p>
      <w:pPr>
        <w:pStyle w:val="BodyText"/>
        <w:spacing w:before="276"/>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80" w:val="left" w:leader="none"/>
        </w:tabs>
        <w:spacing w:line="240" w:lineRule="auto" w:before="276" w:after="0"/>
        <w:ind w:left="1080" w:right="1085" w:hanging="360"/>
        <w:jc w:val="left"/>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ensure</w:t>
      </w:r>
      <w:r>
        <w:rPr>
          <w:spacing w:val="-3"/>
        </w:rPr>
        <w:t> </w:t>
      </w:r>
      <w:r>
        <w:rPr/>
        <w:t>against</w:t>
      </w:r>
      <w:r>
        <w:rPr>
          <w:spacing w:val="-3"/>
        </w:rPr>
        <w:t> </w:t>
      </w:r>
      <w:r>
        <w:rPr/>
        <w:t>loss</w:t>
      </w:r>
      <w:r>
        <w:rPr>
          <w:spacing w:val="-3"/>
        </w:rPr>
        <w:t> </w:t>
      </w:r>
      <w:r>
        <w:rPr/>
        <w:t>or</w:t>
      </w:r>
      <w:r>
        <w:rPr>
          <w:spacing w:val="-3"/>
        </w:rPr>
        <w:t> </w:t>
      </w:r>
      <w:r>
        <w:rPr/>
        <w:t>damage</w:t>
      </w:r>
      <w:r>
        <w:rPr>
          <w:spacing w:val="-3"/>
        </w:rPr>
        <w:t> </w:t>
      </w:r>
      <w:r>
        <w:rPr/>
        <w:t>to</w:t>
      </w:r>
      <w:r>
        <w:rPr>
          <w:spacing w:val="-3"/>
        </w:rPr>
        <w:t> </w:t>
      </w:r>
      <w:r>
        <w:rPr/>
        <w:t>library</w:t>
      </w:r>
      <w:r>
        <w:rPr>
          <w:spacing w:val="-5"/>
        </w:rPr>
        <w:t> </w:t>
      </w:r>
      <w:r>
        <w:rPr/>
        <w:t>computers,</w:t>
      </w:r>
      <w:r>
        <w:rPr>
          <w:spacing w:val="-5"/>
        </w:rPr>
        <w:t> </w:t>
      </w:r>
      <w:r>
        <w:rPr/>
        <w:t>technology</w:t>
      </w:r>
      <w:r>
        <w:rPr>
          <w:spacing w:val="-5"/>
        </w:rPr>
        <w:t> </w:t>
      </w:r>
      <w:r>
        <w:rPr/>
        <w:t>equipment and systems by implementing a security and replacement plan.</w:t>
      </w:r>
    </w:p>
    <w:p>
      <w:pPr>
        <w:pStyle w:val="BodyText"/>
        <w:rPr>
          <w:rFonts w:ascii="Times New Roman"/>
          <w:b/>
        </w:rPr>
      </w:pPr>
    </w:p>
    <w:p>
      <w:pPr>
        <w:pStyle w:val="BodyText"/>
        <w:ind w:left="1080" w:right="900"/>
        <w:jc w:val="both"/>
        <w:rPr>
          <w:rFonts w:ascii="Times New Roman" w:hAnsi="Times New Roman"/>
        </w:rPr>
      </w:pPr>
      <w:r>
        <w:rPr>
          <w:rFonts w:ascii="Times New Roman" w:hAnsi="Times New Roman"/>
          <w:b/>
        </w:rPr>
        <w:t>EXECUTIVE</w:t>
      </w:r>
      <w:r>
        <w:rPr>
          <w:rFonts w:ascii="Times New Roman" w:hAnsi="Times New Roman"/>
          <w:b/>
          <w:spacing w:val="-2"/>
        </w:rPr>
        <w:t> </w:t>
      </w:r>
      <w:r>
        <w:rPr>
          <w:rFonts w:ascii="Times New Roman" w:hAnsi="Times New Roman"/>
          <w:b/>
        </w:rPr>
        <w:t>DIRECTOR</w:t>
      </w:r>
      <w:r>
        <w:rPr>
          <w:rFonts w:ascii="Times New Roman" w:hAnsi="Times New Roman"/>
          <w:b/>
          <w:spacing w:val="-2"/>
        </w:rPr>
        <w:t> </w:t>
      </w:r>
      <w:r>
        <w:rPr>
          <w:rFonts w:ascii="Times New Roman" w:hAnsi="Times New Roman"/>
          <w:b/>
        </w:rPr>
        <w:t>INTERPRETATION:</w:t>
      </w:r>
      <w:r>
        <w:rPr>
          <w:rFonts w:ascii="Times New Roman" w:hAnsi="Times New Roman"/>
          <w:b/>
          <w:spacing w:val="40"/>
        </w:rPr>
        <w:t> </w:t>
      </w:r>
      <w:r>
        <w:rPr>
          <w:rFonts w:ascii="Times New Roman" w:hAnsi="Times New Roman"/>
        </w:rPr>
        <w:t>In</w:t>
      </w:r>
      <w:r>
        <w:rPr>
          <w:rFonts w:ascii="Times New Roman" w:hAnsi="Times New Roman"/>
          <w:spacing w:val="-1"/>
        </w:rPr>
        <w:t> </w:t>
      </w:r>
      <w:r>
        <w:rPr>
          <w:rFonts w:ascii="Times New Roman" w:hAnsi="Times New Roman"/>
        </w:rPr>
        <w:t>order</w:t>
      </w:r>
      <w:r>
        <w:rPr>
          <w:rFonts w:ascii="Times New Roman" w:hAnsi="Times New Roman"/>
          <w:spacing w:val="-1"/>
        </w:rPr>
        <w:t> </w:t>
      </w:r>
      <w:r>
        <w:rPr>
          <w:rFonts w:ascii="Times New Roman" w:hAnsi="Times New Roman"/>
        </w:rPr>
        <w:t>to</w:t>
      </w:r>
      <w:r>
        <w:rPr>
          <w:rFonts w:ascii="Times New Roman" w:hAnsi="Times New Roman"/>
          <w:spacing w:val="-1"/>
        </w:rPr>
        <w:t> </w:t>
      </w:r>
      <w:r>
        <w:rPr>
          <w:rFonts w:ascii="Times New Roman" w:hAnsi="Times New Roman"/>
        </w:rPr>
        <w:t>be</w:t>
      </w:r>
      <w:r>
        <w:rPr>
          <w:rFonts w:ascii="Times New Roman" w:hAnsi="Times New Roman"/>
          <w:spacing w:val="-2"/>
        </w:rPr>
        <w:t> </w:t>
      </w:r>
      <w:r>
        <w:rPr>
          <w:rFonts w:ascii="Times New Roman" w:hAnsi="Times New Roman"/>
        </w:rPr>
        <w:t>compliant</w:t>
      </w:r>
      <w:r>
        <w:rPr>
          <w:rFonts w:ascii="Times New Roman" w:hAnsi="Times New Roman"/>
          <w:spacing w:val="-1"/>
        </w:rPr>
        <w:t> </w:t>
      </w:r>
      <w:r>
        <w:rPr>
          <w:rFonts w:ascii="Times New Roman" w:hAnsi="Times New Roman"/>
        </w:rPr>
        <w:t>on</w:t>
      </w:r>
      <w:r>
        <w:rPr>
          <w:rFonts w:ascii="Times New Roman" w:hAnsi="Times New Roman"/>
          <w:spacing w:val="-1"/>
        </w:rPr>
        <w:t> </w:t>
      </w:r>
      <w:r>
        <w:rPr>
          <w:rFonts w:ascii="Times New Roman" w:hAnsi="Times New Roman"/>
        </w:rPr>
        <w:t>this</w:t>
      </w:r>
      <w:r>
        <w:rPr>
          <w:rFonts w:ascii="Times New Roman" w:hAnsi="Times New Roman"/>
          <w:spacing w:val="-1"/>
        </w:rPr>
        <w:t> </w:t>
      </w:r>
      <w:r>
        <w:rPr>
          <w:rFonts w:ascii="Times New Roman" w:hAnsi="Times New Roman"/>
        </w:rPr>
        <w:t>measure,</w:t>
      </w:r>
      <w:r>
        <w:rPr>
          <w:rFonts w:ascii="Times New Roman" w:hAnsi="Times New Roman"/>
          <w:spacing w:val="-3"/>
        </w:rPr>
        <w:t> </w:t>
      </w:r>
      <w:r>
        <w:rPr>
          <w:rFonts w:ascii="Times New Roman" w:hAnsi="Times New Roman"/>
        </w:rPr>
        <w:t>we must</w:t>
      </w:r>
      <w:r>
        <w:rPr>
          <w:rFonts w:ascii="Times New Roman" w:hAnsi="Times New Roman"/>
          <w:spacing w:val="-2"/>
        </w:rPr>
        <w:t> </w:t>
      </w:r>
      <w:r>
        <w:rPr>
          <w:rFonts w:ascii="Times New Roman" w:hAnsi="Times New Roman"/>
        </w:rPr>
        <w:t>have</w:t>
      </w:r>
      <w:r>
        <w:rPr>
          <w:rFonts w:ascii="Times New Roman" w:hAnsi="Times New Roman"/>
          <w:spacing w:val="-2"/>
        </w:rPr>
        <w:t> </w:t>
      </w:r>
      <w:r>
        <w:rPr>
          <w:rFonts w:ascii="Times New Roman" w:hAnsi="Times New Roman"/>
        </w:rPr>
        <w:t>in</w:t>
      </w:r>
      <w:r>
        <w:rPr>
          <w:rFonts w:ascii="Times New Roman" w:hAnsi="Times New Roman"/>
          <w:spacing w:val="-4"/>
        </w:rPr>
        <w:t> </w:t>
      </w:r>
      <w:r>
        <w:rPr>
          <w:rFonts w:ascii="Times New Roman" w:hAnsi="Times New Roman"/>
        </w:rPr>
        <w:t>place</w:t>
      </w:r>
      <w:r>
        <w:rPr>
          <w:rFonts w:ascii="Times New Roman" w:hAnsi="Times New Roman"/>
          <w:spacing w:val="-2"/>
        </w:rPr>
        <w:t> </w:t>
      </w:r>
      <w:r>
        <w:rPr>
          <w:rFonts w:ascii="Times New Roman" w:hAnsi="Times New Roman"/>
        </w:rPr>
        <w:t>a</w:t>
      </w:r>
      <w:r>
        <w:rPr>
          <w:rFonts w:ascii="Times New Roman" w:hAnsi="Times New Roman"/>
          <w:spacing w:val="-3"/>
        </w:rPr>
        <w:t> </w:t>
      </w:r>
      <w:r>
        <w:rPr>
          <w:rFonts w:ascii="Times New Roman" w:hAnsi="Times New Roman"/>
        </w:rPr>
        <w:t>security</w:t>
      </w:r>
      <w:r>
        <w:rPr>
          <w:rFonts w:ascii="Times New Roman" w:hAnsi="Times New Roman"/>
          <w:spacing w:val="-4"/>
        </w:rPr>
        <w:t> </w:t>
      </w:r>
      <w:r>
        <w:rPr>
          <w:rFonts w:ascii="Times New Roman" w:hAnsi="Times New Roman"/>
        </w:rPr>
        <w:t>and</w:t>
      </w:r>
      <w:r>
        <w:rPr>
          <w:rFonts w:ascii="Times New Roman" w:hAnsi="Times New Roman"/>
          <w:spacing w:val="-2"/>
        </w:rPr>
        <w:t> </w:t>
      </w:r>
      <w:r>
        <w:rPr>
          <w:rFonts w:ascii="Times New Roman" w:hAnsi="Times New Roman"/>
        </w:rPr>
        <w:t>replacement</w:t>
      </w:r>
      <w:r>
        <w:rPr>
          <w:rFonts w:ascii="Times New Roman" w:hAnsi="Times New Roman"/>
          <w:spacing w:val="-2"/>
        </w:rPr>
        <w:t> </w:t>
      </w:r>
      <w:r>
        <w:rPr>
          <w:rFonts w:ascii="Times New Roman" w:hAnsi="Times New Roman"/>
        </w:rPr>
        <w:t>plan</w:t>
      </w:r>
      <w:r>
        <w:rPr>
          <w:rFonts w:ascii="Times New Roman" w:hAnsi="Times New Roman"/>
          <w:spacing w:val="-2"/>
        </w:rPr>
        <w:t> </w:t>
      </w:r>
      <w:r>
        <w:rPr>
          <w:rFonts w:ascii="Times New Roman" w:hAnsi="Times New Roman"/>
        </w:rPr>
        <w:t>to</w:t>
      </w:r>
      <w:r>
        <w:rPr>
          <w:rFonts w:ascii="Times New Roman" w:hAnsi="Times New Roman"/>
          <w:spacing w:val="-2"/>
        </w:rPr>
        <w:t> </w:t>
      </w:r>
      <w:r>
        <w:rPr>
          <w:rFonts w:ascii="Times New Roman" w:hAnsi="Times New Roman"/>
        </w:rPr>
        <w:t>ensure</w:t>
      </w:r>
      <w:r>
        <w:rPr>
          <w:rFonts w:ascii="Times New Roman" w:hAnsi="Times New Roman"/>
          <w:spacing w:val="-3"/>
        </w:rPr>
        <w:t> </w:t>
      </w:r>
      <w:r>
        <w:rPr>
          <w:rFonts w:ascii="Times New Roman" w:hAnsi="Times New Roman"/>
        </w:rPr>
        <w:t>against</w:t>
      </w:r>
      <w:r>
        <w:rPr>
          <w:rFonts w:ascii="Times New Roman" w:hAnsi="Times New Roman"/>
          <w:spacing w:val="-3"/>
        </w:rPr>
        <w:t> </w:t>
      </w:r>
      <w:r>
        <w:rPr>
          <w:rFonts w:ascii="Times New Roman" w:hAnsi="Times New Roman"/>
        </w:rPr>
        <w:t>loss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damage</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library’s technological and communication resources and network.</w:t>
      </w:r>
    </w:p>
    <w:p>
      <w:pPr>
        <w:pStyle w:val="BodyText"/>
        <w:rPr>
          <w:rFonts w:ascii="Times New Roman"/>
        </w:rPr>
      </w:pPr>
    </w:p>
    <w:p>
      <w:pPr>
        <w:pStyle w:val="BodyText"/>
        <w:ind w:left="1080" w:right="998"/>
        <w:jc w:val="both"/>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The</w:t>
      </w:r>
      <w:r>
        <w:rPr>
          <w:rFonts w:ascii="Times New Roman"/>
          <w:spacing w:val="-3"/>
        </w:rPr>
        <w:t> </w:t>
      </w:r>
      <w:r>
        <w:rPr>
          <w:rFonts w:ascii="Times New Roman"/>
        </w:rPr>
        <w:t>Technology</w:t>
      </w:r>
      <w:r>
        <w:rPr>
          <w:rFonts w:ascii="Times New Roman"/>
          <w:spacing w:val="-5"/>
        </w:rPr>
        <w:t> </w:t>
      </w:r>
      <w:r>
        <w:rPr>
          <w:rFonts w:ascii="Times New Roman"/>
        </w:rPr>
        <w:t>&amp;</w:t>
      </w:r>
      <w:r>
        <w:rPr>
          <w:rFonts w:ascii="Times New Roman"/>
          <w:spacing w:val="-3"/>
        </w:rPr>
        <w:t> </w:t>
      </w:r>
      <w:r>
        <w:rPr>
          <w:rFonts w:ascii="Times New Roman"/>
        </w:rPr>
        <w:t>Digital</w:t>
      </w:r>
      <w:r>
        <w:rPr>
          <w:rFonts w:ascii="Times New Roman"/>
          <w:spacing w:val="-3"/>
        </w:rPr>
        <w:t> </w:t>
      </w:r>
      <w:r>
        <w:rPr>
          <w:rFonts w:ascii="Times New Roman"/>
        </w:rPr>
        <w:t>Innovation</w:t>
      </w:r>
      <w:r>
        <w:rPr>
          <w:rFonts w:ascii="Times New Roman"/>
          <w:spacing w:val="-3"/>
        </w:rPr>
        <w:t> </w:t>
      </w:r>
      <w:r>
        <w:rPr>
          <w:rFonts w:ascii="Times New Roman"/>
        </w:rPr>
        <w:t>division</w:t>
      </w:r>
      <w:r>
        <w:rPr>
          <w:rFonts w:ascii="Times New Roman"/>
          <w:spacing w:val="-3"/>
        </w:rPr>
        <w:t> </w:t>
      </w:r>
      <w:r>
        <w:rPr>
          <w:rFonts w:ascii="Times New Roman"/>
        </w:rPr>
        <w:t>has</w:t>
      </w:r>
      <w:r>
        <w:rPr>
          <w:rFonts w:ascii="Times New Roman"/>
          <w:spacing w:val="-4"/>
        </w:rPr>
        <w:t> </w:t>
      </w:r>
      <w:r>
        <w:rPr>
          <w:rFonts w:ascii="Times New Roman"/>
        </w:rPr>
        <w:t>addressed</w:t>
      </w:r>
      <w:r>
        <w:rPr>
          <w:rFonts w:ascii="Times New Roman"/>
          <w:spacing w:val="-5"/>
        </w:rPr>
        <w:t> </w:t>
      </w:r>
      <w:r>
        <w:rPr>
          <w:rFonts w:ascii="Times New Roman"/>
        </w:rPr>
        <w:t>this</w:t>
      </w:r>
      <w:r>
        <w:rPr>
          <w:rFonts w:ascii="Times New Roman"/>
          <w:spacing w:val="-4"/>
        </w:rPr>
        <w:t> </w:t>
      </w:r>
      <w:r>
        <w:rPr>
          <w:rFonts w:ascii="Times New Roman"/>
        </w:rPr>
        <w:t>in the Continuity of Operations Plan (COOP).</w:t>
      </w:r>
    </w:p>
    <w:p>
      <w:pPr>
        <w:pStyle w:val="BodyText"/>
        <w:rPr>
          <w:rFonts w:ascii="Times New Roman"/>
        </w:rPr>
      </w:pPr>
    </w:p>
    <w:p>
      <w:pPr>
        <w:pStyle w:val="BodyText"/>
        <w:ind w:left="108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80" w:val="left" w:leader="none"/>
        </w:tabs>
        <w:spacing w:line="240" w:lineRule="auto" w:before="275" w:after="0"/>
        <w:ind w:left="1080" w:right="812" w:hanging="360"/>
        <w:jc w:val="left"/>
        <w:rPr>
          <w:b w:val="0"/>
        </w:rPr>
      </w:pPr>
      <w:r>
        <w:rPr/>
        <w:t>I shall not fail to ensure against liability losses to Library Board members, staff and the Library</w:t>
      </w:r>
      <w:r>
        <w:rPr>
          <w:spacing w:val="-3"/>
        </w:rPr>
        <w:t> </w:t>
      </w:r>
      <w:r>
        <w:rPr/>
        <w:t>itself,</w:t>
      </w:r>
      <w:r>
        <w:rPr>
          <w:spacing w:val="-3"/>
        </w:rPr>
        <w:t> </w:t>
      </w:r>
      <w:r>
        <w:rPr/>
        <w:t>including</w:t>
      </w:r>
      <w:r>
        <w:rPr>
          <w:spacing w:val="-3"/>
        </w:rPr>
        <w:t> </w:t>
      </w:r>
      <w:r>
        <w:rPr/>
        <w:t>directors’</w:t>
      </w:r>
      <w:r>
        <w:rPr>
          <w:spacing w:val="-4"/>
        </w:rPr>
        <w:t> </w:t>
      </w:r>
      <w:r>
        <w:rPr/>
        <w:t>and</w:t>
      </w:r>
      <w:r>
        <w:rPr>
          <w:spacing w:val="-4"/>
        </w:rPr>
        <w:t> </w:t>
      </w:r>
      <w:r>
        <w:rPr/>
        <w:t>officers’</w:t>
      </w:r>
      <w:r>
        <w:rPr>
          <w:spacing w:val="-3"/>
        </w:rPr>
        <w:t> </w:t>
      </w:r>
      <w:r>
        <w:rPr/>
        <w:t>liability</w:t>
      </w:r>
      <w:r>
        <w:rPr>
          <w:spacing w:val="-3"/>
        </w:rPr>
        <w:t> </w:t>
      </w:r>
      <w:r>
        <w:rPr/>
        <w:t>and</w:t>
      </w:r>
      <w:r>
        <w:rPr>
          <w:spacing w:val="-4"/>
        </w:rPr>
        <w:t> </w:t>
      </w:r>
      <w:r>
        <w:rPr/>
        <w:t>errors</w:t>
      </w:r>
      <w:r>
        <w:rPr>
          <w:spacing w:val="-3"/>
        </w:rPr>
        <w:t> </w:t>
      </w:r>
      <w:r>
        <w:rPr/>
        <w:t>and</w:t>
      </w:r>
      <w:r>
        <w:rPr>
          <w:spacing w:val="-4"/>
        </w:rPr>
        <w:t> </w:t>
      </w:r>
      <w:r>
        <w:rPr/>
        <w:t>omissions</w:t>
      </w:r>
      <w:r>
        <w:rPr>
          <w:spacing w:val="-3"/>
        </w:rPr>
        <w:t> </w:t>
      </w:r>
      <w:r>
        <w:rPr/>
        <w:t>coverage,</w:t>
      </w:r>
      <w:r>
        <w:rPr>
          <w:spacing w:val="-5"/>
        </w:rPr>
        <w:t> </w:t>
      </w:r>
      <w:r>
        <w:rPr/>
        <w:t>in an amount equal to or greater than the average for comparable organizations.</w:t>
      </w:r>
    </w:p>
    <w:p>
      <w:pPr>
        <w:pStyle w:val="BodyText"/>
        <w:rPr>
          <w:rFonts w:ascii="Times New Roman"/>
          <w:b/>
        </w:rPr>
      </w:pPr>
    </w:p>
    <w:p>
      <w:pPr>
        <w:spacing w:before="0"/>
        <w:ind w:left="1080" w:right="80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This</w:t>
      </w:r>
      <w:r>
        <w:rPr>
          <w:rFonts w:ascii="Times New Roman"/>
          <w:spacing w:val="-5"/>
          <w:sz w:val="24"/>
        </w:rPr>
        <w:t> </w:t>
      </w:r>
      <w:r>
        <w:rPr>
          <w:rFonts w:ascii="Times New Roman"/>
          <w:sz w:val="24"/>
        </w:rPr>
        <w:t>means</w:t>
      </w:r>
      <w:r>
        <w:rPr>
          <w:rFonts w:ascii="Times New Roman"/>
          <w:spacing w:val="-5"/>
          <w:sz w:val="24"/>
        </w:rPr>
        <w:t> </w:t>
      </w:r>
      <w:r>
        <w:rPr>
          <w:rFonts w:ascii="Times New Roman"/>
          <w:sz w:val="24"/>
        </w:rPr>
        <w:t>maintaining</w:t>
      </w:r>
      <w:r>
        <w:rPr>
          <w:rFonts w:ascii="Times New Roman"/>
          <w:spacing w:val="-4"/>
          <w:sz w:val="24"/>
        </w:rPr>
        <w:t> </w:t>
      </w:r>
      <w:r>
        <w:rPr>
          <w:rFonts w:ascii="Times New Roman"/>
          <w:sz w:val="24"/>
        </w:rPr>
        <w:t>a</w:t>
      </w:r>
      <w:r>
        <w:rPr>
          <w:rFonts w:ascii="Times New Roman"/>
          <w:spacing w:val="-5"/>
          <w:sz w:val="24"/>
        </w:rPr>
        <w:t> </w:t>
      </w:r>
      <w:r>
        <w:rPr>
          <w:rFonts w:ascii="Times New Roman"/>
          <w:sz w:val="24"/>
        </w:rPr>
        <w:t>level</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protection for Trustees and staff against liability claims while doing the work of the Library.</w:t>
      </w:r>
    </w:p>
    <w:p>
      <w:pPr>
        <w:pStyle w:val="BodyText"/>
        <w:rPr>
          <w:rFonts w:ascii="Times New Roman"/>
        </w:rPr>
      </w:pPr>
    </w:p>
    <w:p>
      <w:pPr>
        <w:pStyle w:val="BodyText"/>
        <w:ind w:left="1080"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Errors</w:t>
      </w:r>
      <w:r>
        <w:rPr>
          <w:rFonts w:ascii="Times New Roman"/>
          <w:spacing w:val="-5"/>
        </w:rPr>
        <w:t> </w:t>
      </w:r>
      <w:r>
        <w:rPr>
          <w:rFonts w:ascii="Times New Roman"/>
        </w:rPr>
        <w:t>and</w:t>
      </w:r>
      <w:r>
        <w:rPr>
          <w:rFonts w:ascii="Times New Roman"/>
          <w:spacing w:val="-3"/>
        </w:rPr>
        <w:t> </w:t>
      </w:r>
      <w:r>
        <w:rPr>
          <w:rFonts w:ascii="Times New Roman"/>
        </w:rPr>
        <w:t>Omissions</w:t>
      </w:r>
      <w:r>
        <w:rPr>
          <w:rFonts w:ascii="Times New Roman"/>
          <w:spacing w:val="-3"/>
        </w:rPr>
        <w:t> </w:t>
      </w:r>
      <w:r>
        <w:rPr>
          <w:rFonts w:ascii="Times New Roman"/>
        </w:rPr>
        <w:t>coverage</w:t>
      </w:r>
      <w:r>
        <w:rPr>
          <w:rFonts w:ascii="Times New Roman"/>
          <w:spacing w:val="-3"/>
        </w:rPr>
        <w:t> </w:t>
      </w:r>
      <w:r>
        <w:rPr>
          <w:rFonts w:ascii="Times New Roman"/>
        </w:rPr>
        <w:t>is</w:t>
      </w:r>
      <w:r>
        <w:rPr>
          <w:rFonts w:ascii="Times New Roman"/>
          <w:spacing w:val="-3"/>
        </w:rPr>
        <w:t> </w:t>
      </w:r>
      <w:r>
        <w:rPr>
          <w:rFonts w:ascii="Times New Roman"/>
        </w:rPr>
        <w:t>a</w:t>
      </w:r>
      <w:r>
        <w:rPr>
          <w:rFonts w:ascii="Times New Roman"/>
          <w:spacing w:val="-3"/>
        </w:rPr>
        <w:t> </w:t>
      </w:r>
      <w:r>
        <w:rPr>
          <w:rFonts w:ascii="Times New Roman"/>
        </w:rPr>
        <w:t>standard</w:t>
      </w:r>
      <w:r>
        <w:rPr>
          <w:rFonts w:ascii="Times New Roman"/>
          <w:spacing w:val="-3"/>
        </w:rPr>
        <w:t> </w:t>
      </w:r>
      <w:r>
        <w:rPr>
          <w:rFonts w:ascii="Times New Roman"/>
        </w:rPr>
        <w:t>element</w:t>
      </w:r>
      <w:r>
        <w:rPr>
          <w:rFonts w:ascii="Times New Roman"/>
          <w:spacing w:val="-4"/>
        </w:rPr>
        <w:t> </w:t>
      </w:r>
      <w:r>
        <w:rPr>
          <w:rFonts w:ascii="Times New Roman"/>
        </w:rPr>
        <w:t>in</w:t>
      </w:r>
      <w:r>
        <w:rPr>
          <w:rFonts w:ascii="Times New Roman"/>
          <w:spacing w:val="-3"/>
        </w:rPr>
        <w:t> </w:t>
      </w:r>
      <w:r>
        <w:rPr>
          <w:rFonts w:ascii="Times New Roman"/>
        </w:rPr>
        <w:t>the</w:t>
      </w:r>
      <w:r>
        <w:rPr>
          <w:rFonts w:ascii="Times New Roman"/>
          <w:spacing w:val="-3"/>
        </w:rPr>
        <w:t> </w:t>
      </w:r>
      <w:r>
        <w:rPr>
          <w:rFonts w:ascii="Times New Roman"/>
        </w:rPr>
        <w:t>Risk Management pool and provides protection for the Trustees and staff.</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79" w:val="left" w:leader="none"/>
        </w:tabs>
        <w:spacing w:line="240" w:lineRule="auto" w:before="0" w:after="0"/>
        <w:ind w:left="1079" w:right="0" w:hanging="360"/>
        <w:jc w:val="left"/>
        <w:rPr>
          <w:b w:val="0"/>
        </w:rPr>
      </w:pPr>
      <w:r>
        <w:rPr/>
        <w:t>I</w:t>
      </w:r>
      <w:r>
        <w:rPr>
          <w:spacing w:val="-4"/>
        </w:rPr>
        <w:t> </w:t>
      </w:r>
      <w:r>
        <w:rPr/>
        <w:t>shall</w:t>
      </w:r>
      <w:r>
        <w:rPr>
          <w:spacing w:val="-1"/>
        </w:rPr>
        <w:t> </w:t>
      </w:r>
      <w:r>
        <w:rPr/>
        <w:t>not</w:t>
      </w:r>
      <w:r>
        <w:rPr>
          <w:spacing w:val="-2"/>
        </w:rPr>
        <w:t> </w:t>
      </w:r>
      <w:r>
        <w:rPr/>
        <w:t>fail</w:t>
      </w:r>
      <w:r>
        <w:rPr>
          <w:spacing w:val="-2"/>
        </w:rPr>
        <w:t> </w:t>
      </w:r>
      <w:r>
        <w:rPr/>
        <w:t>to</w:t>
      </w:r>
      <w:r>
        <w:rPr>
          <w:spacing w:val="-3"/>
        </w:rPr>
        <w:t> </w:t>
      </w:r>
      <w:r>
        <w:rPr/>
        <w:t>ensure</w:t>
      </w:r>
      <w:r>
        <w:rPr>
          <w:spacing w:val="-1"/>
        </w:rPr>
        <w:t> </w:t>
      </w:r>
      <w:r>
        <w:rPr/>
        <w:t>for</w:t>
      </w:r>
      <w:r>
        <w:rPr>
          <w:spacing w:val="-2"/>
        </w:rPr>
        <w:t> </w:t>
      </w:r>
      <w:r>
        <w:rPr/>
        <w:t>general</w:t>
      </w:r>
      <w:r>
        <w:rPr>
          <w:spacing w:val="-1"/>
        </w:rPr>
        <w:t> </w:t>
      </w:r>
      <w:r>
        <w:rPr/>
        <w:t>comprehensive</w:t>
      </w:r>
      <w:r>
        <w:rPr>
          <w:spacing w:val="-2"/>
        </w:rPr>
        <w:t> </w:t>
      </w:r>
      <w:r>
        <w:rPr/>
        <w:t>on</w:t>
      </w:r>
      <w:r>
        <w:rPr>
          <w:spacing w:val="-2"/>
        </w:rPr>
        <w:t> </w:t>
      </w:r>
      <w:r>
        <w:rPr/>
        <w:t>the</w:t>
      </w:r>
      <w:r>
        <w:rPr>
          <w:spacing w:val="-2"/>
        </w:rPr>
        <w:t> </w:t>
      </w:r>
      <w:r>
        <w:rPr/>
        <w:t>Library’s</w:t>
      </w:r>
      <w:r>
        <w:rPr>
          <w:spacing w:val="-1"/>
        </w:rPr>
        <w:t> </w:t>
      </w:r>
      <w:r>
        <w:rPr>
          <w:spacing w:val="-2"/>
        </w:rPr>
        <w:t>vehicles.</w:t>
      </w:r>
    </w:p>
    <w:p>
      <w:pPr>
        <w:pStyle w:val="BodyText"/>
        <w:rPr>
          <w:rFonts w:ascii="Times New Roman"/>
          <w:b/>
        </w:rPr>
      </w:pPr>
    </w:p>
    <w:p>
      <w:pPr>
        <w:spacing w:before="0"/>
        <w:ind w:left="1079" w:right="802"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w:t>
      </w:r>
      <w:r>
        <w:rPr>
          <w:rFonts w:ascii="Times New Roman"/>
          <w:spacing w:val="-3"/>
          <w:sz w:val="24"/>
        </w:rPr>
        <w:t> </w:t>
      </w:r>
      <w:r>
        <w:rPr>
          <w:rFonts w:ascii="Times New Roman"/>
          <w:sz w:val="24"/>
        </w:rPr>
        <w:t>understand</w:t>
      </w:r>
      <w:r>
        <w:rPr>
          <w:rFonts w:ascii="Times New Roman"/>
          <w:spacing w:val="-5"/>
          <w:sz w:val="24"/>
        </w:rPr>
        <w:t> </w:t>
      </w:r>
      <w:r>
        <w:rPr>
          <w:rFonts w:ascii="Times New Roman"/>
          <w:sz w:val="24"/>
        </w:rPr>
        <w:t>this</w:t>
      </w:r>
      <w:r>
        <w:rPr>
          <w:rFonts w:ascii="Times New Roman"/>
          <w:spacing w:val="-3"/>
          <w:sz w:val="24"/>
        </w:rPr>
        <w:t> </w:t>
      </w:r>
      <w:r>
        <w:rPr>
          <w:rFonts w:ascii="Times New Roman"/>
          <w:sz w:val="24"/>
        </w:rPr>
        <w:t>to</w:t>
      </w:r>
      <w:r>
        <w:rPr>
          <w:rFonts w:ascii="Times New Roman"/>
          <w:spacing w:val="-4"/>
          <w:sz w:val="24"/>
        </w:rPr>
        <w:t> </w:t>
      </w:r>
      <w:r>
        <w:rPr>
          <w:rFonts w:ascii="Times New Roman"/>
          <w:sz w:val="24"/>
        </w:rPr>
        <w:t>mean</w:t>
      </w:r>
      <w:r>
        <w:rPr>
          <w:rFonts w:ascii="Times New Roman"/>
          <w:spacing w:val="-3"/>
          <w:sz w:val="24"/>
        </w:rPr>
        <w:t> </w:t>
      </w:r>
      <w:r>
        <w:rPr>
          <w:rFonts w:ascii="Times New Roman"/>
          <w:sz w:val="24"/>
        </w:rPr>
        <w:t>that</w:t>
      </w:r>
      <w:r>
        <w:rPr>
          <w:rFonts w:ascii="Times New Roman"/>
          <w:spacing w:val="-4"/>
          <w:sz w:val="24"/>
        </w:rPr>
        <w:t> </w:t>
      </w:r>
      <w:r>
        <w:rPr>
          <w:rFonts w:ascii="Times New Roman"/>
          <w:sz w:val="24"/>
        </w:rPr>
        <w:t>we</w:t>
      </w:r>
      <w:r>
        <w:rPr>
          <w:rFonts w:ascii="Times New Roman"/>
          <w:spacing w:val="-3"/>
          <w:sz w:val="24"/>
        </w:rPr>
        <w:t> </w:t>
      </w:r>
      <w:r>
        <w:rPr>
          <w:rFonts w:ascii="Times New Roman"/>
          <w:sz w:val="24"/>
        </w:rPr>
        <w:t>must</w:t>
      </w:r>
      <w:r>
        <w:rPr>
          <w:rFonts w:ascii="Times New Roman"/>
          <w:spacing w:val="-3"/>
          <w:sz w:val="24"/>
        </w:rPr>
        <w:t> </w:t>
      </w:r>
      <w:r>
        <w:rPr>
          <w:rFonts w:ascii="Times New Roman"/>
          <w:sz w:val="24"/>
        </w:rPr>
        <w:t>have complete insurance protection for all vehicle operations.</w:t>
      </w:r>
    </w:p>
    <w:p>
      <w:pPr>
        <w:pStyle w:val="BodyText"/>
        <w:rPr>
          <w:rFonts w:ascii="Times New Roman"/>
        </w:rPr>
      </w:pPr>
    </w:p>
    <w:p>
      <w:pPr>
        <w:pStyle w:val="BodyText"/>
        <w:ind w:left="1079"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Complete</w:t>
      </w:r>
      <w:r>
        <w:rPr>
          <w:rFonts w:ascii="Times New Roman"/>
          <w:spacing w:val="-3"/>
        </w:rPr>
        <w:t> </w:t>
      </w:r>
      <w:r>
        <w:rPr>
          <w:rFonts w:ascii="Times New Roman"/>
        </w:rPr>
        <w:t>vehicle</w:t>
      </w:r>
      <w:r>
        <w:rPr>
          <w:rFonts w:ascii="Times New Roman"/>
          <w:spacing w:val="-4"/>
        </w:rPr>
        <w:t> </w:t>
      </w:r>
      <w:r>
        <w:rPr>
          <w:rFonts w:ascii="Times New Roman"/>
        </w:rPr>
        <w:t>operations</w:t>
      </w:r>
      <w:r>
        <w:rPr>
          <w:rFonts w:ascii="Times New Roman"/>
          <w:spacing w:val="-3"/>
        </w:rPr>
        <w:t> </w:t>
      </w:r>
      <w:r>
        <w:rPr>
          <w:rFonts w:ascii="Times New Roman"/>
        </w:rPr>
        <w:t>insurance</w:t>
      </w:r>
      <w:r>
        <w:rPr>
          <w:rFonts w:ascii="Times New Roman"/>
          <w:spacing w:val="-4"/>
        </w:rPr>
        <w:t> </w:t>
      </w:r>
      <w:r>
        <w:rPr>
          <w:rFonts w:ascii="Times New Roman"/>
        </w:rPr>
        <w:t>coverage</w:t>
      </w:r>
      <w:r>
        <w:rPr>
          <w:rFonts w:ascii="Times New Roman"/>
          <w:spacing w:val="-4"/>
        </w:rPr>
        <w:t> </w:t>
      </w:r>
      <w:r>
        <w:rPr>
          <w:rFonts w:ascii="Times New Roman"/>
        </w:rPr>
        <w:t>is</w:t>
      </w:r>
      <w:r>
        <w:rPr>
          <w:rFonts w:ascii="Times New Roman"/>
          <w:spacing w:val="-3"/>
        </w:rPr>
        <w:t> </w:t>
      </w:r>
      <w:r>
        <w:rPr>
          <w:rFonts w:ascii="Times New Roman"/>
        </w:rPr>
        <w:t>in</w:t>
      </w:r>
      <w:r>
        <w:rPr>
          <w:rFonts w:ascii="Times New Roman"/>
          <w:spacing w:val="-5"/>
        </w:rPr>
        <w:t> </w:t>
      </w:r>
      <w:r>
        <w:rPr>
          <w:rFonts w:ascii="Times New Roman"/>
        </w:rPr>
        <w:t>place</w:t>
      </w:r>
      <w:r>
        <w:rPr>
          <w:rFonts w:ascii="Times New Roman"/>
          <w:spacing w:val="-3"/>
        </w:rPr>
        <w:t> </w:t>
      </w:r>
      <w:r>
        <w:rPr>
          <w:rFonts w:ascii="Times New Roman"/>
        </w:rPr>
        <w:t>as</w:t>
      </w:r>
      <w:r>
        <w:rPr>
          <w:rFonts w:ascii="Times New Roman"/>
          <w:spacing w:val="-3"/>
        </w:rPr>
        <w:t> </w:t>
      </w:r>
      <w:r>
        <w:rPr>
          <w:rFonts w:ascii="Times New Roman"/>
        </w:rPr>
        <w:t>part</w:t>
      </w:r>
      <w:r>
        <w:rPr>
          <w:rFonts w:ascii="Times New Roman"/>
          <w:spacing w:val="-4"/>
        </w:rPr>
        <w:t> </w:t>
      </w:r>
      <w:r>
        <w:rPr>
          <w:rFonts w:ascii="Times New Roman"/>
        </w:rPr>
        <w:t>of the county pool and includes comprehensive, collision and liability coverage.</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79" w:val="left" w:leader="none"/>
        </w:tabs>
        <w:spacing w:line="240" w:lineRule="auto" w:before="0" w:after="0"/>
        <w:ind w:left="1079" w:right="0" w:hanging="360"/>
        <w:jc w:val="left"/>
      </w:pPr>
      <w:r>
        <w:rPr/>
        <w:t>I</w:t>
      </w:r>
      <w:r>
        <w:rPr>
          <w:spacing w:val="-4"/>
        </w:rPr>
        <w:t> </w:t>
      </w:r>
      <w:r>
        <w:rPr/>
        <w:t>shall</w:t>
      </w:r>
      <w:r>
        <w:rPr>
          <w:spacing w:val="-1"/>
        </w:rPr>
        <w:t> </w:t>
      </w:r>
      <w:r>
        <w:rPr/>
        <w:t>not</w:t>
      </w:r>
      <w:r>
        <w:rPr>
          <w:spacing w:val="-2"/>
        </w:rPr>
        <w:t> </w:t>
      </w:r>
      <w:r>
        <w:rPr/>
        <w:t>fail</w:t>
      </w:r>
      <w:r>
        <w:rPr>
          <w:spacing w:val="-1"/>
        </w:rPr>
        <w:t> </w:t>
      </w:r>
      <w:r>
        <w:rPr/>
        <w:t>to</w:t>
      </w:r>
      <w:r>
        <w:rPr>
          <w:spacing w:val="-3"/>
        </w:rPr>
        <w:t> </w:t>
      </w:r>
      <w:r>
        <w:rPr/>
        <w:t>ensure</w:t>
      </w:r>
      <w:r>
        <w:rPr>
          <w:spacing w:val="-1"/>
        </w:rPr>
        <w:t> </w:t>
      </w:r>
      <w:r>
        <w:rPr/>
        <w:t>against</w:t>
      </w:r>
      <w:r>
        <w:rPr>
          <w:spacing w:val="-1"/>
        </w:rPr>
        <w:t> </w:t>
      </w:r>
      <w:r>
        <w:rPr/>
        <w:t>employee</w:t>
      </w:r>
      <w:r>
        <w:rPr>
          <w:spacing w:val="-1"/>
        </w:rPr>
        <w:t> </w:t>
      </w:r>
      <w:r>
        <w:rPr/>
        <w:t>theft</w:t>
      </w:r>
      <w:r>
        <w:rPr>
          <w:spacing w:val="-1"/>
        </w:rPr>
        <w:t> </w:t>
      </w:r>
      <w:r>
        <w:rPr/>
        <w:t>and</w:t>
      </w:r>
      <w:r>
        <w:rPr>
          <w:spacing w:val="-2"/>
        </w:rPr>
        <w:t> dishonesty.</w:t>
      </w:r>
    </w:p>
    <w:p>
      <w:pPr>
        <w:pStyle w:val="Heading8"/>
        <w:spacing w:after="0" w:line="240" w:lineRule="auto"/>
        <w:jc w:val="left"/>
        <w:sectPr>
          <w:pgSz w:w="12240" w:h="15840"/>
          <w:pgMar w:header="732" w:footer="785" w:top="1360" w:bottom="980" w:left="360" w:right="360"/>
        </w:sectPr>
      </w:pPr>
    </w:p>
    <w:p>
      <w:pPr>
        <w:pStyle w:val="BodyText"/>
        <w:spacing w:before="46"/>
        <w:rPr>
          <w:rFonts w:ascii="Times New Roman"/>
          <w:b/>
        </w:rPr>
      </w:pPr>
    </w:p>
    <w:p>
      <w:pPr>
        <w:pStyle w:val="BodyText"/>
        <w:ind w:left="1080" w:right="802"/>
        <w:rPr>
          <w:rFonts w:ascii="Times New Roman"/>
        </w:rPr>
      </w:pPr>
      <w:r>
        <w:rPr>
          <w:rFonts w:ascii="Times New Roman"/>
          <w:b/>
        </w:rPr>
        <w:t>EXECUTIVE DIRECTOR INTERPRETATION:</w:t>
      </w:r>
      <w:r>
        <w:rPr>
          <w:rFonts w:ascii="Times New Roman"/>
          <w:b/>
          <w:spacing w:val="40"/>
        </w:rPr>
        <w:t> </w:t>
      </w:r>
      <w:r>
        <w:rPr>
          <w:rFonts w:ascii="Times New Roman"/>
        </w:rPr>
        <w:t>I understand this to mean that all library employees who handle cash or warrants must pass a sufficient background check prior to employment</w:t>
      </w:r>
      <w:r>
        <w:rPr>
          <w:rFonts w:ascii="Times New Roman"/>
          <w:spacing w:val="-4"/>
        </w:rPr>
        <w:t> </w:t>
      </w:r>
      <w:r>
        <w:rPr>
          <w:rFonts w:ascii="Times New Roman"/>
        </w:rPr>
        <w:t>and</w:t>
      </w:r>
      <w:r>
        <w:rPr>
          <w:rFonts w:ascii="Times New Roman"/>
          <w:spacing w:val="-3"/>
        </w:rPr>
        <w:t> </w:t>
      </w:r>
      <w:r>
        <w:rPr>
          <w:rFonts w:ascii="Times New Roman"/>
        </w:rPr>
        <w:t>that</w:t>
      </w:r>
      <w:r>
        <w:rPr>
          <w:rFonts w:ascii="Times New Roman"/>
          <w:spacing w:val="-4"/>
        </w:rPr>
        <w:t> </w:t>
      </w:r>
      <w:r>
        <w:rPr>
          <w:rFonts w:ascii="Times New Roman"/>
        </w:rPr>
        <w:t>the</w:t>
      </w:r>
      <w:r>
        <w:rPr>
          <w:rFonts w:ascii="Times New Roman"/>
          <w:spacing w:val="-4"/>
        </w:rPr>
        <w:t> </w:t>
      </w:r>
      <w:r>
        <w:rPr>
          <w:rFonts w:ascii="Times New Roman"/>
        </w:rPr>
        <w:t>library</w:t>
      </w:r>
      <w:r>
        <w:rPr>
          <w:rFonts w:ascii="Times New Roman"/>
          <w:spacing w:val="-3"/>
        </w:rPr>
        <w:t> </w:t>
      </w:r>
      <w:r>
        <w:rPr>
          <w:rFonts w:ascii="Times New Roman"/>
        </w:rPr>
        <w:t>will</w:t>
      </w:r>
      <w:r>
        <w:rPr>
          <w:rFonts w:ascii="Times New Roman"/>
          <w:spacing w:val="-4"/>
        </w:rPr>
        <w:t> </w:t>
      </w:r>
      <w:r>
        <w:rPr>
          <w:rFonts w:ascii="Times New Roman"/>
        </w:rPr>
        <w:t>maintain</w:t>
      </w:r>
      <w:r>
        <w:rPr>
          <w:rFonts w:ascii="Times New Roman"/>
          <w:spacing w:val="-3"/>
        </w:rPr>
        <w:t> </w:t>
      </w:r>
      <w:r>
        <w:rPr>
          <w:rFonts w:ascii="Times New Roman"/>
        </w:rPr>
        <w:t>adequate</w:t>
      </w:r>
      <w:r>
        <w:rPr>
          <w:rFonts w:ascii="Times New Roman"/>
          <w:spacing w:val="-4"/>
        </w:rPr>
        <w:t> </w:t>
      </w:r>
      <w:r>
        <w:rPr>
          <w:rFonts w:ascii="Times New Roman"/>
        </w:rPr>
        <w:t>internal</w:t>
      </w:r>
      <w:r>
        <w:rPr>
          <w:rFonts w:ascii="Times New Roman"/>
          <w:spacing w:val="-3"/>
        </w:rPr>
        <w:t> </w:t>
      </w:r>
      <w:r>
        <w:rPr>
          <w:rFonts w:ascii="Times New Roman"/>
        </w:rPr>
        <w:t>controls</w:t>
      </w:r>
      <w:r>
        <w:rPr>
          <w:rFonts w:ascii="Times New Roman"/>
          <w:spacing w:val="-4"/>
        </w:rPr>
        <w:t> </w:t>
      </w:r>
      <w:r>
        <w:rPr>
          <w:rFonts w:ascii="Times New Roman"/>
        </w:rPr>
        <w:t>to</w:t>
      </w:r>
      <w:r>
        <w:rPr>
          <w:rFonts w:ascii="Times New Roman"/>
          <w:spacing w:val="-3"/>
        </w:rPr>
        <w:t> </w:t>
      </w:r>
      <w:r>
        <w:rPr>
          <w:rFonts w:ascii="Times New Roman"/>
        </w:rPr>
        <w:t>prevent</w:t>
      </w:r>
      <w:r>
        <w:rPr>
          <w:rFonts w:ascii="Times New Roman"/>
          <w:spacing w:val="-3"/>
        </w:rPr>
        <w:t> </w:t>
      </w:r>
      <w:r>
        <w:rPr>
          <w:rFonts w:ascii="Times New Roman"/>
        </w:rPr>
        <w:t>or</w:t>
      </w:r>
      <w:r>
        <w:rPr>
          <w:rFonts w:ascii="Times New Roman"/>
          <w:spacing w:val="-4"/>
        </w:rPr>
        <w:t> </w:t>
      </w:r>
      <w:r>
        <w:rPr>
          <w:rFonts w:ascii="Times New Roman"/>
        </w:rPr>
        <w:t>detect</w:t>
      </w:r>
      <w:r>
        <w:rPr>
          <w:rFonts w:ascii="Times New Roman"/>
          <w:spacing w:val="-3"/>
        </w:rPr>
        <w:t> </w:t>
      </w:r>
      <w:r>
        <w:rPr>
          <w:rFonts w:ascii="Times New Roman"/>
        </w:rPr>
        <w:t>fraud.</w:t>
      </w:r>
    </w:p>
    <w:p>
      <w:pPr>
        <w:pStyle w:val="BodyText"/>
        <w:rPr>
          <w:rFonts w:ascii="Times New Roman"/>
        </w:rPr>
      </w:pPr>
    </w:p>
    <w:p>
      <w:pPr>
        <w:pStyle w:val="BodyText"/>
        <w:spacing w:before="1"/>
        <w:ind w:left="1080" w:right="1121"/>
        <w:jc w:val="both"/>
        <w:rPr>
          <w:rFonts w:ascii="Times New Roman" w:hAnsi="Times New Roman"/>
        </w:rPr>
      </w:pPr>
      <w:r>
        <w:rPr>
          <w:rFonts w:ascii="Times New Roman" w:hAnsi="Times New Roman"/>
          <w:b/>
        </w:rPr>
        <w:t>REPORT</w:t>
      </w:r>
      <w:r>
        <w:rPr>
          <w:rFonts w:ascii="Times New Roman" w:hAnsi="Times New Roman"/>
          <w:b/>
          <w:spacing w:val="-5"/>
        </w:rPr>
        <w:t> </w:t>
      </w:r>
      <w:r>
        <w:rPr>
          <w:rFonts w:ascii="Times New Roman" w:hAnsi="Times New Roman"/>
          <w:b/>
        </w:rPr>
        <w:t>(COMPLIANT):</w:t>
      </w:r>
      <w:r>
        <w:rPr>
          <w:rFonts w:ascii="Times New Roman" w:hAnsi="Times New Roman"/>
          <w:b/>
          <w:spacing w:val="40"/>
        </w:rPr>
        <w:t> </w:t>
      </w:r>
      <w:r>
        <w:rPr>
          <w:rFonts w:ascii="Times New Roman" w:hAnsi="Times New Roman"/>
        </w:rPr>
        <w:t>All</w:t>
      </w:r>
      <w:r>
        <w:rPr>
          <w:rFonts w:ascii="Times New Roman" w:hAnsi="Times New Roman"/>
          <w:spacing w:val="-4"/>
        </w:rPr>
        <w:t> </w:t>
      </w:r>
      <w:r>
        <w:rPr>
          <w:rFonts w:ascii="Times New Roman" w:hAnsi="Times New Roman"/>
        </w:rPr>
        <w:t>employees</w:t>
      </w:r>
      <w:r>
        <w:rPr>
          <w:rFonts w:ascii="Times New Roman" w:hAnsi="Times New Roman"/>
          <w:spacing w:val="-4"/>
        </w:rPr>
        <w:t> </w:t>
      </w:r>
      <w:r>
        <w:rPr>
          <w:rFonts w:ascii="Times New Roman" w:hAnsi="Times New Roman"/>
        </w:rPr>
        <w:t>who</w:t>
      </w:r>
      <w:r>
        <w:rPr>
          <w:rFonts w:ascii="Times New Roman" w:hAnsi="Times New Roman"/>
          <w:spacing w:val="-4"/>
        </w:rPr>
        <w:t> </w:t>
      </w:r>
      <w:r>
        <w:rPr>
          <w:rFonts w:ascii="Times New Roman" w:hAnsi="Times New Roman"/>
        </w:rPr>
        <w:t>handle</w:t>
      </w:r>
      <w:r>
        <w:rPr>
          <w:rFonts w:ascii="Times New Roman" w:hAnsi="Times New Roman"/>
          <w:spacing w:val="-4"/>
        </w:rPr>
        <w:t> </w:t>
      </w:r>
      <w:r>
        <w:rPr>
          <w:rFonts w:ascii="Times New Roman" w:hAnsi="Times New Roman"/>
        </w:rPr>
        <w:t>significant</w:t>
      </w:r>
      <w:r>
        <w:rPr>
          <w:rFonts w:ascii="Times New Roman" w:hAnsi="Times New Roman"/>
          <w:spacing w:val="-4"/>
        </w:rPr>
        <w:t> </w:t>
      </w:r>
      <w:r>
        <w:rPr>
          <w:rFonts w:ascii="Times New Roman" w:hAnsi="Times New Roman"/>
        </w:rPr>
        <w:t>amounts</w:t>
      </w:r>
      <w:r>
        <w:rPr>
          <w:rFonts w:ascii="Times New Roman" w:hAnsi="Times New Roman"/>
          <w:spacing w:val="-4"/>
        </w:rPr>
        <w:t> </w:t>
      </w:r>
      <w:r>
        <w:rPr>
          <w:rFonts w:ascii="Times New Roman" w:hAnsi="Times New Roman"/>
        </w:rPr>
        <w:t>of</w:t>
      </w:r>
      <w:r>
        <w:rPr>
          <w:rFonts w:ascii="Times New Roman" w:hAnsi="Times New Roman"/>
          <w:spacing w:val="-4"/>
        </w:rPr>
        <w:t> </w:t>
      </w:r>
      <w:r>
        <w:rPr>
          <w:rFonts w:ascii="Times New Roman" w:hAnsi="Times New Roman"/>
        </w:rPr>
        <w:t>cash</w:t>
      </w:r>
      <w:r>
        <w:rPr>
          <w:rFonts w:ascii="Times New Roman" w:hAnsi="Times New Roman"/>
          <w:spacing w:val="-4"/>
        </w:rPr>
        <w:t> </w:t>
      </w:r>
      <w:r>
        <w:rPr>
          <w:rFonts w:ascii="Times New Roman" w:hAnsi="Times New Roman"/>
        </w:rPr>
        <w:t>or</w:t>
      </w:r>
      <w:r>
        <w:rPr>
          <w:rFonts w:ascii="Times New Roman" w:hAnsi="Times New Roman"/>
          <w:spacing w:val="-4"/>
        </w:rPr>
        <w:t> </w:t>
      </w:r>
      <w:r>
        <w:rPr>
          <w:rFonts w:ascii="Times New Roman" w:hAnsi="Times New Roman"/>
        </w:rPr>
        <w:t>warrants are covered</w:t>
      </w:r>
      <w:r>
        <w:rPr>
          <w:rFonts w:ascii="Times New Roman" w:hAnsi="Times New Roman"/>
          <w:spacing w:val="-2"/>
        </w:rPr>
        <w:t> </w:t>
      </w:r>
      <w:r>
        <w:rPr>
          <w:rFonts w:ascii="Times New Roman" w:hAnsi="Times New Roman"/>
        </w:rPr>
        <w:t>under the County’s crime policy which the Library participates in as part</w:t>
      </w:r>
      <w:r>
        <w:rPr>
          <w:rFonts w:ascii="Times New Roman" w:hAnsi="Times New Roman"/>
          <w:spacing w:val="-1"/>
        </w:rPr>
        <w:t> </w:t>
      </w:r>
      <w:r>
        <w:rPr>
          <w:rFonts w:ascii="Times New Roman" w:hAnsi="Times New Roman"/>
        </w:rPr>
        <w:t>of the Risk Management pool. All library managers and finance staff are responsible for internal controls.</w:t>
      </w:r>
    </w:p>
    <w:p>
      <w:pPr>
        <w:pStyle w:val="BodyText"/>
        <w:spacing w:before="276"/>
        <w:ind w:left="108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80" w:val="left" w:leader="none"/>
        </w:tabs>
        <w:spacing w:line="240" w:lineRule="auto" w:before="276" w:after="0"/>
        <w:ind w:left="1080" w:right="1132" w:hanging="360"/>
        <w:jc w:val="left"/>
      </w:pPr>
      <w:r>
        <w:rPr/>
        <w:t>I shall not fail to maintain a system for the management of fixed and controlled assets that provides</w:t>
      </w:r>
      <w:r>
        <w:rPr>
          <w:spacing w:val="-4"/>
        </w:rPr>
        <w:t> </w:t>
      </w:r>
      <w:r>
        <w:rPr/>
        <w:t>sufficient</w:t>
      </w:r>
      <w:r>
        <w:rPr>
          <w:spacing w:val="-5"/>
        </w:rPr>
        <w:t> </w:t>
      </w:r>
      <w:r>
        <w:rPr/>
        <w:t>information</w:t>
      </w:r>
      <w:r>
        <w:rPr>
          <w:spacing w:val="-6"/>
        </w:rPr>
        <w:t> </w:t>
      </w:r>
      <w:r>
        <w:rPr/>
        <w:t>for</w:t>
      </w:r>
      <w:r>
        <w:rPr>
          <w:spacing w:val="-5"/>
        </w:rPr>
        <w:t> </w:t>
      </w:r>
      <w:r>
        <w:rPr/>
        <w:t>preparation</w:t>
      </w:r>
      <w:r>
        <w:rPr>
          <w:spacing w:val="-5"/>
        </w:rPr>
        <w:t> </w:t>
      </w:r>
      <w:r>
        <w:rPr/>
        <w:t>of</w:t>
      </w:r>
      <w:r>
        <w:rPr>
          <w:spacing w:val="-4"/>
        </w:rPr>
        <w:t> </w:t>
      </w:r>
      <w:r>
        <w:rPr/>
        <w:t>financial</w:t>
      </w:r>
      <w:r>
        <w:rPr>
          <w:spacing w:val="-4"/>
        </w:rPr>
        <w:t> </w:t>
      </w:r>
      <w:r>
        <w:rPr/>
        <w:t>statements,</w:t>
      </w:r>
      <w:r>
        <w:rPr>
          <w:spacing w:val="-4"/>
        </w:rPr>
        <w:t> </w:t>
      </w:r>
      <w:r>
        <w:rPr/>
        <w:t>ensures</w:t>
      </w:r>
      <w:r>
        <w:rPr>
          <w:spacing w:val="-5"/>
        </w:rPr>
        <w:t> </w:t>
      </w:r>
      <w:r>
        <w:rPr/>
        <w:t>proper</w:t>
      </w:r>
      <w:r>
        <w:rPr>
          <w:spacing w:val="-4"/>
        </w:rPr>
        <w:t> </w:t>
      </w:r>
      <w:r>
        <w:rPr/>
        <w:t>use, and provides for their maintenance, replacement and disposal.</w:t>
      </w:r>
    </w:p>
    <w:p>
      <w:pPr>
        <w:pStyle w:val="BodyText"/>
        <w:rPr>
          <w:rFonts w:ascii="Times New Roman"/>
          <w:b/>
        </w:rPr>
      </w:pPr>
    </w:p>
    <w:p>
      <w:pPr>
        <w:pStyle w:val="BodyText"/>
        <w:ind w:left="1080" w:right="802"/>
        <w:rPr>
          <w:rFonts w:ascii="Times New Roman"/>
        </w:rPr>
      </w:pPr>
      <w:r>
        <w:rPr>
          <w:rFonts w:ascii="Times New Roman"/>
          <w:b/>
        </w:rPr>
        <w:t>EXECUTIVE DIRECTOR INTERPRETATION:</w:t>
      </w:r>
      <w:r>
        <w:rPr>
          <w:rFonts w:ascii="Times New Roman"/>
          <w:b/>
          <w:spacing w:val="40"/>
        </w:rPr>
        <w:t> </w:t>
      </w:r>
      <w:r>
        <w:rPr>
          <w:rFonts w:ascii="Times New Roman"/>
        </w:rPr>
        <w:t>It is my understanding that this provision requires</w:t>
      </w:r>
      <w:r>
        <w:rPr>
          <w:rFonts w:ascii="Times New Roman"/>
          <w:spacing w:val="-2"/>
        </w:rPr>
        <w:t> </w:t>
      </w:r>
      <w:r>
        <w:rPr>
          <w:rFonts w:ascii="Times New Roman"/>
        </w:rPr>
        <w:t>an</w:t>
      </w:r>
      <w:r>
        <w:rPr>
          <w:rFonts w:ascii="Times New Roman"/>
          <w:spacing w:val="-2"/>
        </w:rPr>
        <w:t> </w:t>
      </w:r>
      <w:r>
        <w:rPr>
          <w:rFonts w:ascii="Times New Roman"/>
        </w:rPr>
        <w:t>asset</w:t>
      </w:r>
      <w:r>
        <w:rPr>
          <w:rFonts w:ascii="Times New Roman"/>
          <w:spacing w:val="-2"/>
        </w:rPr>
        <w:t> </w:t>
      </w:r>
      <w:r>
        <w:rPr>
          <w:rFonts w:ascii="Times New Roman"/>
        </w:rPr>
        <w:t>management</w:t>
      </w:r>
      <w:r>
        <w:rPr>
          <w:rFonts w:ascii="Times New Roman"/>
          <w:spacing w:val="-2"/>
        </w:rPr>
        <w:t> </w:t>
      </w:r>
      <w:r>
        <w:rPr>
          <w:rFonts w:ascii="Times New Roman"/>
        </w:rPr>
        <w:t>system</w:t>
      </w:r>
      <w:r>
        <w:rPr>
          <w:rFonts w:ascii="Times New Roman"/>
          <w:spacing w:val="-2"/>
        </w:rPr>
        <w:t> </w:t>
      </w:r>
      <w:r>
        <w:rPr>
          <w:rFonts w:ascii="Times New Roman"/>
        </w:rPr>
        <w:t>that</w:t>
      </w:r>
      <w:r>
        <w:rPr>
          <w:rFonts w:ascii="Times New Roman"/>
          <w:spacing w:val="-2"/>
        </w:rPr>
        <w:t> </w:t>
      </w:r>
      <w:r>
        <w:rPr>
          <w:rFonts w:ascii="Times New Roman"/>
        </w:rPr>
        <w:t>provides</w:t>
      </w:r>
      <w:r>
        <w:rPr>
          <w:rFonts w:ascii="Times New Roman"/>
          <w:spacing w:val="-2"/>
        </w:rPr>
        <w:t> </w:t>
      </w:r>
      <w:r>
        <w:rPr>
          <w:rFonts w:ascii="Times New Roman"/>
        </w:rPr>
        <w:t>a</w:t>
      </w:r>
      <w:r>
        <w:rPr>
          <w:rFonts w:ascii="Times New Roman"/>
          <w:spacing w:val="-2"/>
        </w:rPr>
        <w:t> </w:t>
      </w:r>
      <w:r>
        <w:rPr>
          <w:rFonts w:ascii="Times New Roman"/>
        </w:rPr>
        <w:t>high</w:t>
      </w:r>
      <w:r>
        <w:rPr>
          <w:rFonts w:ascii="Times New Roman"/>
          <w:spacing w:val="-2"/>
        </w:rPr>
        <w:t> </w:t>
      </w:r>
      <w:r>
        <w:rPr>
          <w:rFonts w:ascii="Times New Roman"/>
        </w:rPr>
        <w:t>level</w:t>
      </w:r>
      <w:r>
        <w:rPr>
          <w:rFonts w:ascii="Times New Roman"/>
          <w:spacing w:val="-2"/>
        </w:rPr>
        <w:t> </w:t>
      </w:r>
      <w:r>
        <w:rPr>
          <w:rFonts w:ascii="Times New Roman"/>
        </w:rPr>
        <w:t>of</w:t>
      </w:r>
      <w:r>
        <w:rPr>
          <w:rFonts w:ascii="Times New Roman"/>
          <w:spacing w:val="-2"/>
        </w:rPr>
        <w:t> </w:t>
      </w:r>
      <w:r>
        <w:rPr>
          <w:rFonts w:ascii="Times New Roman"/>
        </w:rPr>
        <w:t>accountability</w:t>
      </w:r>
      <w:r>
        <w:rPr>
          <w:rFonts w:ascii="Times New Roman"/>
          <w:spacing w:val="-2"/>
        </w:rPr>
        <w:t> </w:t>
      </w:r>
      <w:r>
        <w:rPr>
          <w:rFonts w:ascii="Times New Roman"/>
        </w:rPr>
        <w:t>and</w:t>
      </w:r>
      <w:r>
        <w:rPr>
          <w:rFonts w:ascii="Times New Roman"/>
          <w:spacing w:val="-2"/>
        </w:rPr>
        <w:t> </w:t>
      </w:r>
      <w:r>
        <w:rPr>
          <w:rFonts w:ascii="Times New Roman"/>
        </w:rPr>
        <w:t>gives</w:t>
      </w:r>
      <w:r>
        <w:rPr>
          <w:rFonts w:ascii="Times New Roman"/>
          <w:spacing w:val="-2"/>
        </w:rPr>
        <w:t> </w:t>
      </w:r>
      <w:r>
        <w:rPr>
          <w:rFonts w:ascii="Times New Roman"/>
        </w:rPr>
        <w:t>us</w:t>
      </w:r>
      <w:r>
        <w:rPr>
          <w:rFonts w:ascii="Times New Roman"/>
          <w:spacing w:val="-2"/>
        </w:rPr>
        <w:t> </w:t>
      </w:r>
      <w:r>
        <w:rPr>
          <w:rFonts w:ascii="Times New Roman"/>
        </w:rPr>
        <w:t>the necessary information so that we can reflect an accurate value for fixed assets in our financial statements,</w:t>
      </w:r>
      <w:r>
        <w:rPr>
          <w:rFonts w:ascii="Times New Roman"/>
          <w:spacing w:val="-3"/>
        </w:rPr>
        <w:t> </w:t>
      </w:r>
      <w:r>
        <w:rPr>
          <w:rFonts w:ascii="Times New Roman"/>
        </w:rPr>
        <w:t>track</w:t>
      </w:r>
      <w:r>
        <w:rPr>
          <w:rFonts w:ascii="Times New Roman"/>
          <w:spacing w:val="-3"/>
        </w:rPr>
        <w:t> </w:t>
      </w:r>
      <w:r>
        <w:rPr>
          <w:rFonts w:ascii="Times New Roman"/>
        </w:rPr>
        <w:t>material</w:t>
      </w:r>
      <w:r>
        <w:rPr>
          <w:rFonts w:ascii="Times New Roman"/>
          <w:spacing w:val="-3"/>
        </w:rPr>
        <w:t> </w:t>
      </w:r>
      <w:r>
        <w:rPr>
          <w:rFonts w:ascii="Times New Roman"/>
        </w:rPr>
        <w:t>controlled</w:t>
      </w:r>
      <w:r>
        <w:rPr>
          <w:rFonts w:ascii="Times New Roman"/>
          <w:spacing w:val="-5"/>
        </w:rPr>
        <w:t> </w:t>
      </w:r>
      <w:r>
        <w:rPr>
          <w:rFonts w:ascii="Times New Roman"/>
        </w:rPr>
        <w:t>assets,</w:t>
      </w:r>
      <w:r>
        <w:rPr>
          <w:rFonts w:ascii="Times New Roman"/>
          <w:spacing w:val="-3"/>
        </w:rPr>
        <w:t> </w:t>
      </w:r>
      <w:r>
        <w:rPr>
          <w:rFonts w:ascii="Times New Roman"/>
        </w:rPr>
        <w:t>dispose</w:t>
      </w:r>
      <w:r>
        <w:rPr>
          <w:rFonts w:ascii="Times New Roman"/>
          <w:spacing w:val="-3"/>
        </w:rPr>
        <w:t> </w:t>
      </w:r>
      <w:r>
        <w:rPr>
          <w:rFonts w:ascii="Times New Roman"/>
        </w:rPr>
        <w:t>of</w:t>
      </w:r>
      <w:r>
        <w:rPr>
          <w:rFonts w:ascii="Times New Roman"/>
          <w:spacing w:val="-3"/>
        </w:rPr>
        <w:t> </w:t>
      </w:r>
      <w:r>
        <w:rPr>
          <w:rFonts w:ascii="Times New Roman"/>
        </w:rPr>
        <w:t>fixed</w:t>
      </w:r>
      <w:r>
        <w:rPr>
          <w:rFonts w:ascii="Times New Roman"/>
          <w:spacing w:val="-3"/>
        </w:rPr>
        <w:t> </w:t>
      </w:r>
      <w:r>
        <w:rPr>
          <w:rFonts w:ascii="Times New Roman"/>
        </w:rPr>
        <w:t>and</w:t>
      </w:r>
      <w:r>
        <w:rPr>
          <w:rFonts w:ascii="Times New Roman"/>
          <w:spacing w:val="-3"/>
        </w:rPr>
        <w:t> </w:t>
      </w:r>
      <w:r>
        <w:rPr>
          <w:rFonts w:ascii="Times New Roman"/>
        </w:rPr>
        <w:t>controlled</w:t>
      </w:r>
      <w:r>
        <w:rPr>
          <w:rFonts w:ascii="Times New Roman"/>
          <w:spacing w:val="-3"/>
        </w:rPr>
        <w:t> </w:t>
      </w:r>
      <w:r>
        <w:rPr>
          <w:rFonts w:ascii="Times New Roman"/>
        </w:rPr>
        <w:t>assets</w:t>
      </w:r>
      <w:r>
        <w:rPr>
          <w:rFonts w:ascii="Times New Roman"/>
          <w:spacing w:val="-4"/>
        </w:rPr>
        <w:t> </w:t>
      </w:r>
      <w:r>
        <w:rPr>
          <w:rFonts w:ascii="Times New Roman"/>
        </w:rPr>
        <w:t>in</w:t>
      </w:r>
      <w:r>
        <w:rPr>
          <w:rFonts w:ascii="Times New Roman"/>
          <w:spacing w:val="-3"/>
        </w:rPr>
        <w:t> </w:t>
      </w:r>
      <w:r>
        <w:rPr>
          <w:rFonts w:ascii="Times New Roman"/>
        </w:rPr>
        <w:t>conformance with CRS 24-90-109 (1) (i), and make good decisions about the use and management of library </w:t>
      </w:r>
      <w:r>
        <w:rPr>
          <w:rFonts w:ascii="Times New Roman"/>
          <w:spacing w:val="-2"/>
        </w:rPr>
        <w:t>assets.</w:t>
      </w:r>
    </w:p>
    <w:p>
      <w:pPr>
        <w:pStyle w:val="BodyText"/>
        <w:rPr>
          <w:rFonts w:ascii="Times New Roman"/>
        </w:rPr>
      </w:pPr>
    </w:p>
    <w:p>
      <w:pPr>
        <w:pStyle w:val="BodyText"/>
        <w:ind w:left="1079" w:right="80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 Strategy &amp; Operations division uses the County’s procedure to track assets. Asset additions and inventory are reviewed annually with County staff. The</w:t>
      </w:r>
      <w:r>
        <w:rPr>
          <w:rFonts w:ascii="Times New Roman" w:hAnsi="Times New Roman"/>
          <w:spacing w:val="-3"/>
        </w:rPr>
        <w:t> </w:t>
      </w:r>
      <w:r>
        <w:rPr>
          <w:rFonts w:ascii="Times New Roman" w:hAnsi="Times New Roman"/>
        </w:rPr>
        <w:t>Library</w:t>
      </w:r>
      <w:r>
        <w:rPr>
          <w:rFonts w:ascii="Times New Roman" w:hAnsi="Times New Roman"/>
          <w:spacing w:val="-5"/>
        </w:rPr>
        <w:t> </w:t>
      </w:r>
      <w:r>
        <w:rPr>
          <w:rFonts w:ascii="Times New Roman" w:hAnsi="Times New Roman"/>
        </w:rPr>
        <w:t>disposes</w:t>
      </w:r>
      <w:r>
        <w:rPr>
          <w:rFonts w:ascii="Times New Roman" w:hAnsi="Times New Roman"/>
          <w:spacing w:val="-3"/>
        </w:rPr>
        <w:t> </w:t>
      </w:r>
      <w:r>
        <w:rPr>
          <w:rFonts w:ascii="Times New Roman" w:hAnsi="Times New Roman"/>
        </w:rPr>
        <w:t>of</w:t>
      </w:r>
      <w:r>
        <w:rPr>
          <w:rFonts w:ascii="Times New Roman" w:hAnsi="Times New Roman"/>
          <w:spacing w:val="-4"/>
        </w:rPr>
        <w:t> </w:t>
      </w:r>
      <w:r>
        <w:rPr>
          <w:rFonts w:ascii="Times New Roman" w:hAnsi="Times New Roman"/>
        </w:rPr>
        <w:t>assets</w:t>
      </w:r>
      <w:r>
        <w:rPr>
          <w:rFonts w:ascii="Times New Roman" w:hAnsi="Times New Roman"/>
          <w:spacing w:val="-4"/>
        </w:rPr>
        <w:t> </w:t>
      </w:r>
      <w:r>
        <w:rPr>
          <w:rFonts w:ascii="Times New Roman" w:hAnsi="Times New Roman"/>
        </w:rPr>
        <w:t>in</w:t>
      </w:r>
      <w:r>
        <w:rPr>
          <w:rFonts w:ascii="Times New Roman" w:hAnsi="Times New Roman"/>
          <w:spacing w:val="-3"/>
        </w:rPr>
        <w:t> </w:t>
      </w:r>
      <w:r>
        <w:rPr>
          <w:rFonts w:ascii="Times New Roman" w:hAnsi="Times New Roman"/>
        </w:rPr>
        <w:t>accordance</w:t>
      </w:r>
      <w:r>
        <w:rPr>
          <w:rFonts w:ascii="Times New Roman" w:hAnsi="Times New Roman"/>
          <w:spacing w:val="-3"/>
        </w:rPr>
        <w:t> </w:t>
      </w:r>
      <w:r>
        <w:rPr>
          <w:rFonts w:ascii="Times New Roman" w:hAnsi="Times New Roman"/>
        </w:rPr>
        <w:t>with</w:t>
      </w:r>
      <w:r>
        <w:rPr>
          <w:rFonts w:ascii="Times New Roman" w:hAnsi="Times New Roman"/>
          <w:spacing w:val="-3"/>
        </w:rPr>
        <w:t> </w:t>
      </w:r>
      <w:r>
        <w:rPr>
          <w:rFonts w:ascii="Times New Roman" w:hAnsi="Times New Roman"/>
        </w:rPr>
        <w:t>County</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This</w:t>
      </w:r>
      <w:r>
        <w:rPr>
          <w:rFonts w:ascii="Times New Roman" w:hAnsi="Times New Roman"/>
          <w:spacing w:val="-3"/>
        </w:rPr>
        <w:t> </w:t>
      </w:r>
      <w:r>
        <w:rPr>
          <w:rFonts w:ascii="Times New Roman" w:hAnsi="Times New Roman"/>
        </w:rPr>
        <w:t>requirement</w:t>
      </w:r>
      <w:r>
        <w:rPr>
          <w:rFonts w:ascii="Times New Roman" w:hAnsi="Times New Roman"/>
          <w:spacing w:val="-4"/>
        </w:rPr>
        <w:t> </w:t>
      </w:r>
      <w:r>
        <w:rPr>
          <w:rFonts w:ascii="Times New Roman" w:hAnsi="Times New Roman"/>
        </w:rPr>
        <w:t>is</w:t>
      </w:r>
      <w:r>
        <w:rPr>
          <w:rFonts w:ascii="Times New Roman" w:hAnsi="Times New Roman"/>
          <w:spacing w:val="-4"/>
        </w:rPr>
        <w:t> </w:t>
      </w:r>
      <w:r>
        <w:rPr>
          <w:rFonts w:ascii="Times New Roman" w:hAnsi="Times New Roman"/>
        </w:rPr>
        <w:t>covered</w:t>
      </w:r>
      <w:r>
        <w:rPr>
          <w:rFonts w:ascii="Times New Roman" w:hAnsi="Times New Roman"/>
          <w:spacing w:val="-3"/>
        </w:rPr>
        <w:t> </w:t>
      </w:r>
      <w:r>
        <w:rPr>
          <w:rFonts w:ascii="Times New Roman" w:hAnsi="Times New Roman"/>
        </w:rPr>
        <w:t>under our asset management policy, Jefferson County asset valuation and inventory control practices, and CRS 24-90-109 (1) (i).</w:t>
      </w:r>
    </w:p>
    <w:p>
      <w:pPr>
        <w:pStyle w:val="BodyText"/>
        <w:spacing w:before="275"/>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79" w:val="left" w:leader="none"/>
        </w:tabs>
        <w:spacing w:line="240" w:lineRule="auto" w:before="0" w:after="0"/>
        <w:ind w:left="1079" w:right="978"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maintain</w:t>
      </w:r>
      <w:r>
        <w:rPr>
          <w:spacing w:val="-4"/>
        </w:rPr>
        <w:t> </w:t>
      </w:r>
      <w:r>
        <w:rPr/>
        <w:t>and</w:t>
      </w:r>
      <w:r>
        <w:rPr>
          <w:spacing w:val="-4"/>
        </w:rPr>
        <w:t> </w:t>
      </w:r>
      <w:r>
        <w:rPr/>
        <w:t>utilize</w:t>
      </w:r>
      <w:r>
        <w:rPr>
          <w:spacing w:val="-3"/>
        </w:rPr>
        <w:t> </w:t>
      </w:r>
      <w:r>
        <w:rPr/>
        <w:t>guidelines</w:t>
      </w:r>
      <w:r>
        <w:rPr>
          <w:spacing w:val="-3"/>
        </w:rPr>
        <w:t> </w:t>
      </w:r>
      <w:r>
        <w:rPr/>
        <w:t>for</w:t>
      </w:r>
      <w:r>
        <w:rPr>
          <w:spacing w:val="-3"/>
        </w:rPr>
        <w:t> </w:t>
      </w:r>
      <w:r>
        <w:rPr/>
        <w:t>the</w:t>
      </w:r>
      <w:r>
        <w:rPr>
          <w:spacing w:val="-3"/>
        </w:rPr>
        <w:t> </w:t>
      </w:r>
      <w:r>
        <w:rPr/>
        <w:t>acquisition,</w:t>
      </w:r>
      <w:r>
        <w:rPr>
          <w:spacing w:val="-3"/>
        </w:rPr>
        <w:t> </w:t>
      </w:r>
      <w:r>
        <w:rPr/>
        <w:t>lending</w:t>
      </w:r>
      <w:r>
        <w:rPr>
          <w:spacing w:val="-3"/>
        </w:rPr>
        <w:t> </w:t>
      </w:r>
      <w:r>
        <w:rPr/>
        <w:t>and</w:t>
      </w:r>
      <w:r>
        <w:rPr>
          <w:spacing w:val="-4"/>
        </w:rPr>
        <w:t> </w:t>
      </w:r>
      <w:r>
        <w:rPr/>
        <w:t>de-accession of art.</w:t>
      </w:r>
    </w:p>
    <w:p>
      <w:pPr>
        <w:pStyle w:val="BodyText"/>
        <w:rPr>
          <w:rFonts w:ascii="Times New Roman"/>
          <w:b/>
        </w:rPr>
      </w:pPr>
    </w:p>
    <w:p>
      <w:pPr>
        <w:spacing w:before="0"/>
        <w:ind w:left="1079" w:right="802"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my</w:t>
      </w:r>
      <w:r>
        <w:rPr>
          <w:rFonts w:ascii="Times New Roman"/>
          <w:spacing w:val="-3"/>
          <w:sz w:val="24"/>
        </w:rPr>
        <w:t> </w:t>
      </w:r>
      <w:r>
        <w:rPr>
          <w:rFonts w:ascii="Times New Roman"/>
          <w:sz w:val="24"/>
        </w:rPr>
        <w:t>interpretation</w:t>
      </w:r>
      <w:r>
        <w:rPr>
          <w:rFonts w:ascii="Times New Roman"/>
          <w:spacing w:val="-5"/>
          <w:sz w:val="24"/>
        </w:rPr>
        <w:t> </w:t>
      </w:r>
      <w:r>
        <w:rPr>
          <w:rFonts w:ascii="Times New Roman"/>
          <w:sz w:val="24"/>
        </w:rPr>
        <w:t>that</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5"/>
          <w:sz w:val="24"/>
        </w:rPr>
        <w:t> </w:t>
      </w:r>
      <w:r>
        <w:rPr>
          <w:rFonts w:ascii="Times New Roman"/>
          <w:sz w:val="24"/>
        </w:rPr>
        <w:t>must maintain art guidelines covering acquisition, de-accession, lending, maintenance and care.</w:t>
      </w:r>
    </w:p>
    <w:p>
      <w:pPr>
        <w:pStyle w:val="BodyText"/>
        <w:rPr>
          <w:rFonts w:ascii="Times New Roman"/>
        </w:rPr>
      </w:pPr>
    </w:p>
    <w:p>
      <w:pPr>
        <w:pStyle w:val="BodyText"/>
        <w:ind w:left="1079" w:right="541"/>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b/>
          <w:color w:val="205E99"/>
        </w:rPr>
        <w:t>J</w:t>
      </w:r>
      <w:r>
        <w:rPr>
          <w:rFonts w:ascii="Times New Roman" w:hAnsi="Times New Roman"/>
        </w:rPr>
        <w:t>CPL’s Collection Development Policy does not distinguish between material</w:t>
      </w:r>
      <w:r>
        <w:rPr>
          <w:rFonts w:ascii="Times New Roman" w:hAnsi="Times New Roman"/>
          <w:spacing w:val="-4"/>
        </w:rPr>
        <w:t> </w:t>
      </w:r>
      <w:r>
        <w:rPr>
          <w:rFonts w:ascii="Times New Roman" w:hAnsi="Times New Roman"/>
        </w:rPr>
        <w:t>types.</w:t>
      </w:r>
      <w:r>
        <w:rPr>
          <w:rFonts w:ascii="Times New Roman" w:hAnsi="Times New Roman"/>
          <w:spacing w:val="-4"/>
        </w:rPr>
        <w:t> </w:t>
      </w:r>
      <w:r>
        <w:rPr>
          <w:rFonts w:ascii="Times New Roman" w:hAnsi="Times New Roman"/>
        </w:rPr>
        <w:t>The</w:t>
      </w:r>
      <w:r>
        <w:rPr>
          <w:rFonts w:ascii="Times New Roman" w:hAnsi="Times New Roman"/>
          <w:spacing w:val="-4"/>
        </w:rPr>
        <w:t> </w:t>
      </w:r>
      <w:r>
        <w:rPr>
          <w:rFonts w:ascii="Times New Roman" w:hAnsi="Times New Roman"/>
        </w:rPr>
        <w:t>Library</w:t>
      </w:r>
      <w:r>
        <w:rPr>
          <w:rFonts w:ascii="Times New Roman" w:hAnsi="Times New Roman"/>
          <w:spacing w:val="-4"/>
        </w:rPr>
        <w:t> </w:t>
      </w:r>
      <w:r>
        <w:rPr>
          <w:rFonts w:ascii="Times New Roman" w:hAnsi="Times New Roman"/>
        </w:rPr>
        <w:t>maintains</w:t>
      </w:r>
      <w:r>
        <w:rPr>
          <w:rFonts w:ascii="Times New Roman" w:hAnsi="Times New Roman"/>
          <w:spacing w:val="-4"/>
        </w:rPr>
        <w:t> </w:t>
      </w:r>
      <w:r>
        <w:rPr>
          <w:rFonts w:ascii="Times New Roman" w:hAnsi="Times New Roman"/>
        </w:rPr>
        <w:t>guidelines</w:t>
      </w:r>
      <w:r>
        <w:rPr>
          <w:rFonts w:ascii="Times New Roman" w:hAnsi="Times New Roman"/>
          <w:spacing w:val="-5"/>
        </w:rPr>
        <w:t> </w:t>
      </w:r>
      <w:r>
        <w:rPr>
          <w:rFonts w:ascii="Times New Roman" w:hAnsi="Times New Roman"/>
        </w:rPr>
        <w:t>for</w:t>
      </w:r>
      <w:r>
        <w:rPr>
          <w:rFonts w:ascii="Times New Roman" w:hAnsi="Times New Roman"/>
          <w:spacing w:val="-4"/>
        </w:rPr>
        <w:t> </w:t>
      </w:r>
      <w:r>
        <w:rPr>
          <w:rFonts w:ascii="Times New Roman" w:hAnsi="Times New Roman"/>
        </w:rPr>
        <w:t>art</w:t>
      </w:r>
      <w:r>
        <w:rPr>
          <w:rFonts w:ascii="Times New Roman" w:hAnsi="Times New Roman"/>
          <w:spacing w:val="-4"/>
        </w:rPr>
        <w:t> </w:t>
      </w:r>
      <w:r>
        <w:rPr>
          <w:rFonts w:ascii="Times New Roman" w:hAnsi="Times New Roman"/>
        </w:rPr>
        <w:t>donations,</w:t>
      </w:r>
      <w:r>
        <w:rPr>
          <w:rFonts w:ascii="Times New Roman" w:hAnsi="Times New Roman"/>
          <w:spacing w:val="-4"/>
        </w:rPr>
        <w:t> </w:t>
      </w:r>
      <w:r>
        <w:rPr>
          <w:rFonts w:ascii="Times New Roman" w:hAnsi="Times New Roman"/>
        </w:rPr>
        <w:t>acquisition,</w:t>
      </w:r>
      <w:r>
        <w:rPr>
          <w:rFonts w:ascii="Times New Roman" w:hAnsi="Times New Roman"/>
          <w:spacing w:val="-4"/>
        </w:rPr>
        <w:t> </w:t>
      </w:r>
      <w:r>
        <w:rPr>
          <w:rFonts w:ascii="Times New Roman" w:hAnsi="Times New Roman"/>
        </w:rPr>
        <w:t>display,</w:t>
      </w:r>
      <w:r>
        <w:rPr>
          <w:rFonts w:ascii="Times New Roman" w:hAnsi="Times New Roman"/>
          <w:spacing w:val="-4"/>
        </w:rPr>
        <w:t> </w:t>
      </w:r>
      <w:r>
        <w:rPr>
          <w:rFonts w:ascii="Times New Roman" w:hAnsi="Times New Roman"/>
        </w:rPr>
        <w:t>de-accession and lending of art.</w:t>
      </w:r>
    </w:p>
    <w:p>
      <w:pPr>
        <w:pStyle w:val="BodyText"/>
        <w:rPr>
          <w:rFonts w:ascii="Times New Roman"/>
        </w:rPr>
      </w:pPr>
    </w:p>
    <w:p>
      <w:pPr>
        <w:pStyle w:val="BodyText"/>
        <w:ind w:left="107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79" w:val="left" w:leader="none"/>
        </w:tabs>
        <w:spacing w:line="240" w:lineRule="auto" w:before="0" w:after="0"/>
        <w:ind w:left="1079" w:right="834"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employ</w:t>
      </w:r>
      <w:r>
        <w:rPr>
          <w:spacing w:val="-3"/>
        </w:rPr>
        <w:t> </w:t>
      </w:r>
      <w:r>
        <w:rPr/>
        <w:t>risk</w:t>
      </w:r>
      <w:r>
        <w:rPr>
          <w:spacing w:val="-4"/>
        </w:rPr>
        <w:t> </w:t>
      </w:r>
      <w:r>
        <w:rPr/>
        <w:t>management</w:t>
      </w:r>
      <w:r>
        <w:rPr>
          <w:spacing w:val="-3"/>
        </w:rPr>
        <w:t> </w:t>
      </w:r>
      <w:r>
        <w:rPr/>
        <w:t>practices</w:t>
      </w:r>
      <w:r>
        <w:rPr>
          <w:spacing w:val="-3"/>
        </w:rPr>
        <w:t> </w:t>
      </w:r>
      <w:r>
        <w:rPr/>
        <w:t>to</w:t>
      </w:r>
      <w:r>
        <w:rPr>
          <w:spacing w:val="-5"/>
        </w:rPr>
        <w:t> </w:t>
      </w:r>
      <w:r>
        <w:rPr/>
        <w:t>minimize</w:t>
      </w:r>
      <w:r>
        <w:rPr>
          <w:spacing w:val="-3"/>
        </w:rPr>
        <w:t> </w:t>
      </w:r>
      <w:r>
        <w:rPr/>
        <w:t>exposure</w:t>
      </w:r>
      <w:r>
        <w:rPr>
          <w:spacing w:val="-3"/>
        </w:rPr>
        <w:t> </w:t>
      </w:r>
      <w:r>
        <w:rPr/>
        <w:t>of</w:t>
      </w:r>
      <w:r>
        <w:rPr>
          <w:spacing w:val="-3"/>
        </w:rPr>
        <w:t> </w:t>
      </w:r>
      <w:r>
        <w:rPr/>
        <w:t>the</w:t>
      </w:r>
      <w:r>
        <w:rPr>
          <w:spacing w:val="-4"/>
        </w:rPr>
        <w:t> </w:t>
      </w:r>
      <w:r>
        <w:rPr/>
        <w:t>organization, its Board or staff to claims of liability.</w:t>
      </w:r>
    </w:p>
    <w:p>
      <w:pPr>
        <w:pStyle w:val="BodyText"/>
        <w:rPr>
          <w:rFonts w:ascii="Times New Roman"/>
          <w:b/>
        </w:rPr>
      </w:pPr>
    </w:p>
    <w:p>
      <w:pPr>
        <w:pStyle w:val="BodyText"/>
        <w:ind w:left="1079" w:right="1078"/>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It</w:t>
      </w:r>
      <w:r>
        <w:rPr>
          <w:rFonts w:ascii="Times New Roman"/>
          <w:spacing w:val="-4"/>
        </w:rPr>
        <w:t> </w:t>
      </w:r>
      <w:r>
        <w:rPr>
          <w:rFonts w:ascii="Times New Roman"/>
        </w:rPr>
        <w:t>is</w:t>
      </w:r>
      <w:r>
        <w:rPr>
          <w:rFonts w:ascii="Times New Roman"/>
          <w:spacing w:val="-4"/>
        </w:rPr>
        <w:t> </w:t>
      </w:r>
      <w:r>
        <w:rPr>
          <w:rFonts w:ascii="Times New Roman"/>
        </w:rPr>
        <w:t>my</w:t>
      </w:r>
      <w:r>
        <w:rPr>
          <w:rFonts w:ascii="Times New Roman"/>
          <w:spacing w:val="-3"/>
        </w:rPr>
        <w:t> </w:t>
      </w:r>
      <w:r>
        <w:rPr>
          <w:rFonts w:ascii="Times New Roman"/>
        </w:rPr>
        <w:t>interpretation</w:t>
      </w:r>
      <w:r>
        <w:rPr>
          <w:rFonts w:ascii="Times New Roman"/>
          <w:spacing w:val="-5"/>
        </w:rPr>
        <w:t> </w:t>
      </w:r>
      <w:r>
        <w:rPr>
          <w:rFonts w:ascii="Times New Roman"/>
        </w:rPr>
        <w:t>that</w:t>
      </w:r>
      <w:r>
        <w:rPr>
          <w:rFonts w:ascii="Times New Roman"/>
          <w:spacing w:val="-4"/>
        </w:rPr>
        <w:t> </w:t>
      </w:r>
      <w:r>
        <w:rPr>
          <w:rFonts w:ascii="Times New Roman"/>
        </w:rPr>
        <w:t>the</w:t>
      </w:r>
      <w:r>
        <w:rPr>
          <w:rFonts w:ascii="Times New Roman"/>
          <w:spacing w:val="-3"/>
        </w:rPr>
        <w:t> </w:t>
      </w:r>
      <w:r>
        <w:rPr>
          <w:rFonts w:ascii="Times New Roman"/>
        </w:rPr>
        <w:t>library</w:t>
      </w:r>
      <w:r>
        <w:rPr>
          <w:rFonts w:ascii="Times New Roman"/>
          <w:spacing w:val="-5"/>
        </w:rPr>
        <w:t> </w:t>
      </w:r>
      <w:r>
        <w:rPr>
          <w:rFonts w:ascii="Times New Roman"/>
        </w:rPr>
        <w:t>must maintain risk management practices that minimize and / or limit claims of liability against the library itself.</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BodyText"/>
        <w:ind w:left="1080" w:right="1078"/>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Risk</w:t>
      </w:r>
      <w:r>
        <w:rPr>
          <w:rFonts w:ascii="Times New Roman"/>
          <w:spacing w:val="-3"/>
        </w:rPr>
        <w:t> </w:t>
      </w:r>
      <w:r>
        <w:rPr>
          <w:rFonts w:ascii="Times New Roman"/>
        </w:rPr>
        <w:t>management</w:t>
      </w:r>
      <w:r>
        <w:rPr>
          <w:rFonts w:ascii="Times New Roman"/>
          <w:spacing w:val="-4"/>
        </w:rPr>
        <w:t> </w:t>
      </w:r>
      <w:r>
        <w:rPr>
          <w:rFonts w:ascii="Times New Roman"/>
        </w:rPr>
        <w:t>practices</w:t>
      </w:r>
      <w:r>
        <w:rPr>
          <w:rFonts w:ascii="Times New Roman"/>
          <w:spacing w:val="-4"/>
        </w:rPr>
        <w:t> </w:t>
      </w:r>
      <w:r>
        <w:rPr>
          <w:rFonts w:ascii="Times New Roman"/>
        </w:rPr>
        <w:t>that</w:t>
      </w:r>
      <w:r>
        <w:rPr>
          <w:rFonts w:ascii="Times New Roman"/>
          <w:spacing w:val="-3"/>
        </w:rPr>
        <w:t> </w:t>
      </w:r>
      <w:r>
        <w:rPr>
          <w:rFonts w:ascii="Times New Roman"/>
        </w:rPr>
        <w:t>work</w:t>
      </w:r>
      <w:r>
        <w:rPr>
          <w:rFonts w:ascii="Times New Roman"/>
          <w:spacing w:val="-3"/>
        </w:rPr>
        <w:t> </w:t>
      </w:r>
      <w:r>
        <w:rPr>
          <w:rFonts w:ascii="Times New Roman"/>
        </w:rPr>
        <w:t>to</w:t>
      </w:r>
      <w:r>
        <w:rPr>
          <w:rFonts w:ascii="Times New Roman"/>
          <w:spacing w:val="-3"/>
        </w:rPr>
        <w:t> </w:t>
      </w:r>
      <w:r>
        <w:rPr>
          <w:rFonts w:ascii="Times New Roman"/>
        </w:rPr>
        <w:t>reduce</w:t>
      </w:r>
      <w:r>
        <w:rPr>
          <w:rFonts w:ascii="Times New Roman"/>
          <w:spacing w:val="-3"/>
        </w:rPr>
        <w:t> </w:t>
      </w:r>
      <w:r>
        <w:rPr>
          <w:rFonts w:ascii="Times New Roman"/>
        </w:rPr>
        <w:t>liability</w:t>
      </w:r>
      <w:r>
        <w:rPr>
          <w:rFonts w:ascii="Times New Roman"/>
          <w:spacing w:val="-3"/>
        </w:rPr>
        <w:t> </w:t>
      </w:r>
      <w:r>
        <w:rPr>
          <w:rFonts w:ascii="Times New Roman"/>
        </w:rPr>
        <w:t>are</w:t>
      </w:r>
      <w:r>
        <w:rPr>
          <w:rFonts w:ascii="Times New Roman"/>
          <w:spacing w:val="-3"/>
        </w:rPr>
        <w:t> </w:t>
      </w:r>
      <w:r>
        <w:rPr>
          <w:rFonts w:ascii="Times New Roman"/>
        </w:rPr>
        <w:t>part</w:t>
      </w:r>
      <w:r>
        <w:rPr>
          <w:rFonts w:ascii="Times New Roman"/>
          <w:spacing w:val="-3"/>
        </w:rPr>
        <w:t> </w:t>
      </w:r>
      <w:r>
        <w:rPr>
          <w:rFonts w:ascii="Times New Roman"/>
        </w:rPr>
        <w:t>of the service we receive from County Risk Management. We implement those as directed and </w:t>
      </w:r>
      <w:r>
        <w:rPr>
          <w:rFonts w:ascii="Times New Roman"/>
          <w:spacing w:val="-2"/>
        </w:rPr>
        <w:t>appropriate.</w:t>
      </w:r>
    </w:p>
    <w:p>
      <w:pPr>
        <w:pStyle w:val="BodyText"/>
        <w:rPr>
          <w:rFonts w:ascii="Times New Roman"/>
        </w:rPr>
      </w:pPr>
    </w:p>
    <w:p>
      <w:pPr>
        <w:pStyle w:val="BodyText"/>
        <w:spacing w:before="1"/>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80" w:val="left" w:leader="none"/>
        </w:tabs>
        <w:spacing w:line="240" w:lineRule="auto" w:before="276" w:after="0"/>
        <w:ind w:left="1080" w:right="1548" w:hanging="360"/>
        <w:jc w:val="left"/>
        <w:rPr>
          <w:b w:val="0"/>
        </w:rPr>
      </w:pPr>
      <w:r>
        <w:rPr/>
        <w:t>I</w:t>
      </w:r>
      <w:r>
        <w:rPr>
          <w:spacing w:val="-3"/>
        </w:rPr>
        <w:t> </w:t>
      </w:r>
      <w:r>
        <w:rPr/>
        <w:t>shall</w:t>
      </w:r>
      <w:r>
        <w:rPr>
          <w:spacing w:val="-3"/>
        </w:rPr>
        <w:t> </w:t>
      </w:r>
      <w:r>
        <w:rPr/>
        <w:t>not</w:t>
      </w:r>
      <w:r>
        <w:rPr>
          <w:spacing w:val="-3"/>
        </w:rPr>
        <w:t> </w:t>
      </w:r>
      <w:r>
        <w:rPr/>
        <w:t>allow</w:t>
      </w:r>
      <w:r>
        <w:rPr>
          <w:spacing w:val="-4"/>
        </w:rPr>
        <w:t> </w:t>
      </w:r>
      <w:r>
        <w:rPr/>
        <w:t>any</w:t>
      </w:r>
      <w:r>
        <w:rPr>
          <w:spacing w:val="-3"/>
        </w:rPr>
        <w:t> </w:t>
      </w:r>
      <w:r>
        <w:rPr/>
        <w:t>purchase</w:t>
      </w:r>
      <w:r>
        <w:rPr>
          <w:spacing w:val="-3"/>
        </w:rPr>
        <w:t> </w:t>
      </w:r>
      <w:r>
        <w:rPr/>
        <w:t>wherein</w:t>
      </w:r>
      <w:r>
        <w:rPr>
          <w:spacing w:val="-4"/>
        </w:rPr>
        <w:t> </w:t>
      </w:r>
      <w:r>
        <w:rPr/>
        <w:t>normally</w:t>
      </w:r>
      <w:r>
        <w:rPr>
          <w:spacing w:val="-3"/>
        </w:rPr>
        <w:t> </w:t>
      </w:r>
      <w:r>
        <w:rPr/>
        <w:t>prudent</w:t>
      </w:r>
      <w:r>
        <w:rPr>
          <w:spacing w:val="-3"/>
        </w:rPr>
        <w:t> </w:t>
      </w:r>
      <w:r>
        <w:rPr/>
        <w:t>protection</w:t>
      </w:r>
      <w:r>
        <w:rPr>
          <w:spacing w:val="-4"/>
        </w:rPr>
        <w:t> </w:t>
      </w:r>
      <w:r>
        <w:rPr/>
        <w:t>has</w:t>
      </w:r>
      <w:r>
        <w:rPr>
          <w:spacing w:val="-3"/>
        </w:rPr>
        <w:t> </w:t>
      </w:r>
      <w:r>
        <w:rPr/>
        <w:t>not</w:t>
      </w:r>
      <w:r>
        <w:rPr>
          <w:spacing w:val="-3"/>
        </w:rPr>
        <w:t> </w:t>
      </w:r>
      <w:r>
        <w:rPr/>
        <w:t>been</w:t>
      </w:r>
      <w:r>
        <w:rPr>
          <w:spacing w:val="-4"/>
        </w:rPr>
        <w:t> </w:t>
      </w:r>
      <w:r>
        <w:rPr/>
        <w:t>given against conflict of interest.</w:t>
      </w:r>
    </w:p>
    <w:p>
      <w:pPr>
        <w:pStyle w:val="BodyText"/>
        <w:spacing w:before="276"/>
        <w:ind w:left="1080" w:right="1078"/>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take</w:t>
      </w:r>
      <w:r>
        <w:rPr>
          <w:rFonts w:ascii="Times New Roman"/>
          <w:spacing w:val="-4"/>
        </w:rPr>
        <w:t> </w:t>
      </w:r>
      <w:r>
        <w:rPr>
          <w:rFonts w:ascii="Times New Roman"/>
        </w:rPr>
        <w:t>this</w:t>
      </w:r>
      <w:r>
        <w:rPr>
          <w:rFonts w:ascii="Times New Roman"/>
          <w:spacing w:val="-3"/>
        </w:rPr>
        <w:t> </w:t>
      </w:r>
      <w:r>
        <w:rPr>
          <w:rFonts w:ascii="Times New Roman"/>
        </w:rPr>
        <w:t>to</w:t>
      </w:r>
      <w:r>
        <w:rPr>
          <w:rFonts w:ascii="Times New Roman"/>
          <w:spacing w:val="-5"/>
        </w:rPr>
        <w:t> </w:t>
      </w:r>
      <w:r>
        <w:rPr>
          <w:rFonts w:ascii="Times New Roman"/>
        </w:rPr>
        <w:t>mean</w:t>
      </w:r>
      <w:r>
        <w:rPr>
          <w:rFonts w:ascii="Times New Roman"/>
          <w:spacing w:val="-3"/>
        </w:rPr>
        <w:t> </w:t>
      </w:r>
      <w:r>
        <w:rPr>
          <w:rFonts w:ascii="Times New Roman"/>
        </w:rPr>
        <w:t>that</w:t>
      </w:r>
      <w:r>
        <w:rPr>
          <w:rFonts w:ascii="Times New Roman"/>
          <w:spacing w:val="-3"/>
        </w:rPr>
        <w:t> </w:t>
      </w:r>
      <w:r>
        <w:rPr>
          <w:rFonts w:ascii="Times New Roman"/>
        </w:rPr>
        <w:t>we</w:t>
      </w:r>
      <w:r>
        <w:rPr>
          <w:rFonts w:ascii="Times New Roman"/>
          <w:spacing w:val="-3"/>
        </w:rPr>
        <w:t> </w:t>
      </w:r>
      <w:r>
        <w:rPr>
          <w:rFonts w:ascii="Times New Roman"/>
        </w:rPr>
        <w:t>must</w:t>
      </w:r>
      <w:r>
        <w:rPr>
          <w:rFonts w:ascii="Times New Roman"/>
          <w:spacing w:val="-3"/>
        </w:rPr>
        <w:t> </w:t>
      </w:r>
      <w:r>
        <w:rPr>
          <w:rFonts w:ascii="Times New Roman"/>
        </w:rPr>
        <w:t>have practices in place that guard against staff and board members personally profiting from a procurement decision in which they participated.</w:t>
      </w:r>
    </w:p>
    <w:p>
      <w:pPr>
        <w:pStyle w:val="BodyText"/>
        <w:spacing w:before="276"/>
        <w:ind w:left="1080" w:right="826"/>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procurement processes have oversight procedures to minimize the possibility of conflict of interest. Our procurement manual reflects this provision, and it is posted on the Library’s intranet. Also, Jefferson County has as part of the Personnel Rules, a “Conflict of Interest” policy which covers most significant issues of conflict, and which is applicable</w:t>
      </w:r>
      <w:r>
        <w:rPr>
          <w:rFonts w:ascii="Times New Roman" w:hAnsi="Times New Roman"/>
          <w:spacing w:val="-4"/>
        </w:rPr>
        <w:t> </w:t>
      </w:r>
      <w:r>
        <w:rPr>
          <w:rFonts w:ascii="Times New Roman" w:hAnsi="Times New Roman"/>
        </w:rPr>
        <w:t>to</w:t>
      </w:r>
      <w:r>
        <w:rPr>
          <w:rFonts w:ascii="Times New Roman" w:hAnsi="Times New Roman"/>
          <w:spacing w:val="-3"/>
        </w:rPr>
        <w:t> </w:t>
      </w:r>
      <w:r>
        <w:rPr>
          <w:rFonts w:ascii="Times New Roman" w:hAnsi="Times New Roman"/>
        </w:rPr>
        <w:t>all</w:t>
      </w:r>
      <w:r>
        <w:rPr>
          <w:rFonts w:ascii="Times New Roman" w:hAnsi="Times New Roman"/>
          <w:spacing w:val="-4"/>
        </w:rPr>
        <w:t> </w:t>
      </w:r>
      <w:r>
        <w:rPr>
          <w:rFonts w:ascii="Times New Roman" w:hAnsi="Times New Roman"/>
        </w:rPr>
        <w:t>library</w:t>
      </w:r>
      <w:r>
        <w:rPr>
          <w:rFonts w:ascii="Times New Roman" w:hAnsi="Times New Roman"/>
          <w:spacing w:val="-5"/>
        </w:rPr>
        <w:t> </w:t>
      </w:r>
      <w:r>
        <w:rPr>
          <w:rFonts w:ascii="Times New Roman" w:hAnsi="Times New Roman"/>
        </w:rPr>
        <w:t>staff.</w:t>
      </w:r>
      <w:r>
        <w:rPr>
          <w:rFonts w:ascii="Times New Roman" w:hAnsi="Times New Roman"/>
          <w:spacing w:val="80"/>
        </w:rPr>
        <w:t> </w:t>
      </w:r>
      <w:r>
        <w:rPr>
          <w:rFonts w:ascii="Times New Roman" w:hAnsi="Times New Roman"/>
        </w:rPr>
        <w:t>The</w:t>
      </w:r>
      <w:r>
        <w:rPr>
          <w:rFonts w:ascii="Times New Roman" w:hAnsi="Times New Roman"/>
          <w:spacing w:val="-3"/>
        </w:rPr>
        <w:t> </w:t>
      </w:r>
      <w:r>
        <w:rPr>
          <w:rFonts w:ascii="Times New Roman" w:hAnsi="Times New Roman"/>
        </w:rPr>
        <w:t>library’s</w:t>
      </w:r>
      <w:r>
        <w:rPr>
          <w:rFonts w:ascii="Times New Roman" w:hAnsi="Times New Roman"/>
          <w:spacing w:val="-3"/>
        </w:rPr>
        <w:t> </w:t>
      </w:r>
      <w:r>
        <w:rPr>
          <w:rFonts w:ascii="Times New Roman" w:hAnsi="Times New Roman"/>
        </w:rPr>
        <w:t>Policy</w:t>
      </w:r>
      <w:r>
        <w:rPr>
          <w:rFonts w:ascii="Times New Roman" w:hAnsi="Times New Roman"/>
          <w:spacing w:val="-4"/>
        </w:rPr>
        <w:t> </w:t>
      </w:r>
      <w:r>
        <w:rPr>
          <w:rFonts w:ascii="Times New Roman" w:hAnsi="Times New Roman"/>
        </w:rPr>
        <w:t>Governance</w:t>
      </w:r>
      <w:r>
        <w:rPr>
          <w:rFonts w:ascii="Times New Roman" w:hAnsi="Times New Roman"/>
          <w:spacing w:val="-3"/>
        </w:rPr>
        <w:t> </w:t>
      </w:r>
      <w:r>
        <w:rPr>
          <w:rFonts w:ascii="Times New Roman" w:hAnsi="Times New Roman"/>
        </w:rPr>
        <w:t>practices</w:t>
      </w:r>
      <w:r>
        <w:rPr>
          <w:rFonts w:ascii="Times New Roman" w:hAnsi="Times New Roman"/>
          <w:spacing w:val="-3"/>
        </w:rPr>
        <w:t> </w:t>
      </w:r>
      <w:r>
        <w:rPr>
          <w:rFonts w:ascii="Times New Roman" w:hAnsi="Times New Roman"/>
        </w:rPr>
        <w:t>ensure</w:t>
      </w:r>
      <w:r>
        <w:rPr>
          <w:rFonts w:ascii="Times New Roman" w:hAnsi="Times New Roman"/>
          <w:spacing w:val="-4"/>
        </w:rPr>
        <w:t> </w:t>
      </w:r>
      <w:r>
        <w:rPr>
          <w:rFonts w:ascii="Times New Roman" w:hAnsi="Times New Roman"/>
        </w:rPr>
        <w:t>this</w:t>
      </w:r>
      <w:r>
        <w:rPr>
          <w:rFonts w:ascii="Times New Roman" w:hAnsi="Times New Roman"/>
          <w:spacing w:val="-4"/>
        </w:rPr>
        <w:t> </w:t>
      </w:r>
      <w:r>
        <w:rPr>
          <w:rFonts w:ascii="Times New Roman" w:hAnsi="Times New Roman"/>
        </w:rPr>
        <w:t>same</w:t>
      </w:r>
      <w:r>
        <w:rPr>
          <w:rFonts w:ascii="Times New Roman" w:hAnsi="Times New Roman"/>
          <w:spacing w:val="-3"/>
        </w:rPr>
        <w:t> </w:t>
      </w:r>
      <w:r>
        <w:rPr>
          <w:rFonts w:ascii="Times New Roman" w:hAnsi="Times New Roman"/>
        </w:rPr>
        <w:t>oversight for board members.</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8"/>
        <w:numPr>
          <w:ilvl w:val="0"/>
          <w:numId w:val="25"/>
        </w:numPr>
        <w:tabs>
          <w:tab w:pos="1080" w:val="left" w:leader="none"/>
        </w:tabs>
        <w:spacing w:line="240" w:lineRule="auto" w:before="275" w:after="0"/>
        <w:ind w:left="1080" w:right="799" w:hanging="360"/>
        <w:jc w:val="left"/>
        <w:rPr>
          <w:b w:val="0"/>
        </w:rPr>
      </w:pPr>
      <w:r>
        <w:rPr/>
        <w:t>I</w:t>
      </w:r>
      <w:r>
        <w:rPr>
          <w:spacing w:val="-3"/>
        </w:rPr>
        <w:t> </w:t>
      </w:r>
      <w:r>
        <w:rPr/>
        <w:t>shall</w:t>
      </w:r>
      <w:r>
        <w:rPr>
          <w:spacing w:val="-3"/>
        </w:rPr>
        <w:t> </w:t>
      </w:r>
      <w:r>
        <w:rPr/>
        <w:t>not</w:t>
      </w:r>
      <w:r>
        <w:rPr>
          <w:spacing w:val="-3"/>
        </w:rPr>
        <w:t> </w:t>
      </w:r>
      <w:r>
        <w:rPr/>
        <w:t>allow</w:t>
      </w:r>
      <w:r>
        <w:rPr>
          <w:spacing w:val="-4"/>
        </w:rPr>
        <w:t> </w:t>
      </w:r>
      <w:r>
        <w:rPr/>
        <w:t>for</w:t>
      </w:r>
      <w:r>
        <w:rPr>
          <w:spacing w:val="-3"/>
        </w:rPr>
        <w:t> </w:t>
      </w:r>
      <w:r>
        <w:rPr/>
        <w:t>procurement</w:t>
      </w:r>
      <w:r>
        <w:rPr>
          <w:spacing w:val="-3"/>
        </w:rPr>
        <w:t> </w:t>
      </w:r>
      <w:r>
        <w:rPr/>
        <w:t>practices</w:t>
      </w:r>
      <w:r>
        <w:rPr>
          <w:spacing w:val="-3"/>
        </w:rPr>
        <w:t> </w:t>
      </w:r>
      <w:r>
        <w:rPr/>
        <w:t>which</w:t>
      </w:r>
      <w:r>
        <w:rPr>
          <w:spacing w:val="-4"/>
        </w:rPr>
        <w:t> </w:t>
      </w:r>
      <w:r>
        <w:rPr/>
        <w:t>do</w:t>
      </w:r>
      <w:r>
        <w:rPr>
          <w:spacing w:val="-3"/>
        </w:rPr>
        <w:t> </w:t>
      </w:r>
      <w:r>
        <w:rPr/>
        <w:t>not</w:t>
      </w:r>
      <w:r>
        <w:rPr>
          <w:spacing w:val="-3"/>
        </w:rPr>
        <w:t> </w:t>
      </w:r>
      <w:r>
        <w:rPr/>
        <w:t>serve</w:t>
      </w:r>
      <w:r>
        <w:rPr>
          <w:spacing w:val="-3"/>
        </w:rPr>
        <w:t> </w:t>
      </w:r>
      <w:r>
        <w:rPr/>
        <w:t>the</w:t>
      </w:r>
      <w:r>
        <w:rPr>
          <w:spacing w:val="-3"/>
        </w:rPr>
        <w:t> </w:t>
      </w:r>
      <w:r>
        <w:rPr/>
        <w:t>best</w:t>
      </w:r>
      <w:r>
        <w:rPr>
          <w:spacing w:val="-4"/>
        </w:rPr>
        <w:t> </w:t>
      </w:r>
      <w:r>
        <w:rPr/>
        <w:t>interests</w:t>
      </w:r>
      <w:r>
        <w:rPr>
          <w:spacing w:val="-3"/>
        </w:rPr>
        <w:t> </w:t>
      </w:r>
      <w:r>
        <w:rPr/>
        <w:t>of</w:t>
      </w:r>
      <w:r>
        <w:rPr>
          <w:spacing w:val="-4"/>
        </w:rPr>
        <w:t> </w:t>
      </w:r>
      <w:r>
        <w:rPr/>
        <w:t>the</w:t>
      </w:r>
      <w:r>
        <w:rPr>
          <w:spacing w:val="-3"/>
        </w:rPr>
        <w:t> </w:t>
      </w:r>
      <w:r>
        <w:rPr/>
        <w:t>Library and are not consistent with best practices and Jefferson County Purchasing Guidelines.</w:t>
      </w:r>
    </w:p>
    <w:p>
      <w:pPr>
        <w:pStyle w:val="BodyText"/>
        <w:rPr>
          <w:rFonts w:ascii="Times New Roman"/>
          <w:b/>
        </w:rPr>
      </w:pPr>
    </w:p>
    <w:p>
      <w:pPr>
        <w:pStyle w:val="BodyText"/>
        <w:ind w:left="1080" w:right="1078"/>
        <w:rPr>
          <w:rFonts w:ascii="Times New Roman"/>
        </w:rPr>
      </w:pPr>
      <w:r>
        <w:rPr>
          <w:rFonts w:ascii="Times New Roman"/>
          <w:b/>
        </w:rPr>
        <w:t>EXECUTIVE DIRECTOR INTERPRETATION:</w:t>
      </w:r>
      <w:r>
        <w:rPr>
          <w:rFonts w:ascii="Times New Roman"/>
          <w:b/>
          <w:spacing w:val="40"/>
        </w:rPr>
        <w:t> </w:t>
      </w:r>
      <w:r>
        <w:rPr>
          <w:rFonts w:ascii="Times New Roman"/>
        </w:rPr>
        <w:t>This provision requires that significant procurement</w:t>
      </w:r>
      <w:r>
        <w:rPr>
          <w:rFonts w:ascii="Times New Roman"/>
          <w:spacing w:val="-3"/>
        </w:rPr>
        <w:t> </w:t>
      </w:r>
      <w:r>
        <w:rPr>
          <w:rFonts w:ascii="Times New Roman"/>
        </w:rPr>
        <w:t>decisions</w:t>
      </w:r>
      <w:r>
        <w:rPr>
          <w:rFonts w:ascii="Times New Roman"/>
          <w:spacing w:val="-2"/>
        </w:rPr>
        <w:t> </w:t>
      </w:r>
      <w:r>
        <w:rPr>
          <w:rFonts w:ascii="Times New Roman"/>
        </w:rPr>
        <w:t>be</w:t>
      </w:r>
      <w:r>
        <w:rPr>
          <w:rFonts w:ascii="Times New Roman"/>
          <w:spacing w:val="-2"/>
        </w:rPr>
        <w:t> </w:t>
      </w:r>
      <w:r>
        <w:rPr>
          <w:rFonts w:ascii="Times New Roman"/>
        </w:rPr>
        <w:t>competitive</w:t>
      </w:r>
      <w:r>
        <w:rPr>
          <w:rFonts w:ascii="Times New Roman"/>
          <w:spacing w:val="-2"/>
        </w:rPr>
        <w:t> </w:t>
      </w:r>
      <w:r>
        <w:rPr>
          <w:rFonts w:ascii="Times New Roman"/>
        </w:rPr>
        <w:t>or</w:t>
      </w:r>
      <w:r>
        <w:rPr>
          <w:rFonts w:ascii="Times New Roman"/>
          <w:spacing w:val="-2"/>
        </w:rPr>
        <w:t> </w:t>
      </w:r>
      <w:r>
        <w:rPr>
          <w:rFonts w:ascii="Times New Roman"/>
        </w:rPr>
        <w:t>otherwise</w:t>
      </w:r>
      <w:r>
        <w:rPr>
          <w:rFonts w:ascii="Times New Roman"/>
          <w:spacing w:val="-2"/>
        </w:rPr>
        <w:t> </w:t>
      </w:r>
      <w:r>
        <w:rPr>
          <w:rFonts w:ascii="Times New Roman"/>
        </w:rPr>
        <w:t>made</w:t>
      </w:r>
      <w:r>
        <w:rPr>
          <w:rFonts w:ascii="Times New Roman"/>
          <w:spacing w:val="-3"/>
        </w:rPr>
        <w:t> </w:t>
      </w:r>
      <w:r>
        <w:rPr>
          <w:rFonts w:ascii="Times New Roman"/>
        </w:rPr>
        <w:t>in</w:t>
      </w:r>
      <w:r>
        <w:rPr>
          <w:rFonts w:ascii="Times New Roman"/>
          <w:spacing w:val="-2"/>
        </w:rPr>
        <w:t> </w:t>
      </w:r>
      <w:r>
        <w:rPr>
          <w:rFonts w:ascii="Times New Roman"/>
        </w:rPr>
        <w:t>the</w:t>
      </w:r>
      <w:r>
        <w:rPr>
          <w:rFonts w:ascii="Times New Roman"/>
          <w:spacing w:val="-2"/>
        </w:rPr>
        <w:t> </w:t>
      </w:r>
      <w:r>
        <w:rPr>
          <w:rFonts w:ascii="Times New Roman"/>
        </w:rPr>
        <w:t>best</w:t>
      </w:r>
      <w:r>
        <w:rPr>
          <w:rFonts w:ascii="Times New Roman"/>
          <w:spacing w:val="-3"/>
        </w:rPr>
        <w:t> </w:t>
      </w:r>
      <w:r>
        <w:rPr>
          <w:rFonts w:ascii="Times New Roman"/>
        </w:rPr>
        <w:t>interest</w:t>
      </w:r>
      <w:r>
        <w:rPr>
          <w:rFonts w:ascii="Times New Roman"/>
          <w:spacing w:val="-2"/>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library.</w:t>
      </w:r>
      <w:r>
        <w:rPr>
          <w:rFonts w:ascii="Times New Roman"/>
          <w:spacing w:val="-2"/>
        </w:rPr>
        <w:t> </w:t>
      </w:r>
      <w:r>
        <w:rPr>
          <w:rFonts w:ascii="Times New Roman"/>
        </w:rPr>
        <w:t>Each such</w:t>
      </w:r>
      <w:r>
        <w:rPr>
          <w:rFonts w:ascii="Times New Roman"/>
          <w:spacing w:val="-4"/>
        </w:rPr>
        <w:t> </w:t>
      </w:r>
      <w:r>
        <w:rPr>
          <w:rFonts w:ascii="Times New Roman"/>
        </w:rPr>
        <w:t>decision</w:t>
      </w:r>
      <w:r>
        <w:rPr>
          <w:rFonts w:ascii="Times New Roman"/>
          <w:spacing w:val="-1"/>
        </w:rPr>
        <w:t> </w:t>
      </w:r>
      <w:r>
        <w:rPr>
          <w:rFonts w:ascii="Times New Roman"/>
        </w:rPr>
        <w:t>must</w:t>
      </w:r>
      <w:r>
        <w:rPr>
          <w:rFonts w:ascii="Times New Roman"/>
          <w:spacing w:val="-1"/>
        </w:rPr>
        <w:t> </w:t>
      </w:r>
      <w:r>
        <w:rPr>
          <w:rFonts w:ascii="Times New Roman"/>
        </w:rPr>
        <w:t>demonstrate,</w:t>
      </w:r>
      <w:r>
        <w:rPr>
          <w:rFonts w:ascii="Times New Roman"/>
          <w:spacing w:val="-1"/>
        </w:rPr>
        <w:t> </w:t>
      </w:r>
      <w:r>
        <w:rPr>
          <w:rFonts w:ascii="Times New Roman"/>
        </w:rPr>
        <w:t>as</w:t>
      </w:r>
      <w:r>
        <w:rPr>
          <w:rFonts w:ascii="Times New Roman"/>
          <w:spacing w:val="-2"/>
        </w:rPr>
        <w:t> </w:t>
      </w:r>
      <w:r>
        <w:rPr>
          <w:rFonts w:ascii="Times New Roman"/>
        </w:rPr>
        <w:t>part</w:t>
      </w:r>
      <w:r>
        <w:rPr>
          <w:rFonts w:ascii="Times New Roman"/>
          <w:spacing w:val="-1"/>
        </w:rPr>
        <w:t> </w:t>
      </w:r>
      <w:r>
        <w:rPr>
          <w:rFonts w:ascii="Times New Roman"/>
        </w:rPr>
        <w:t>of</w:t>
      </w:r>
      <w:r>
        <w:rPr>
          <w:rFonts w:ascii="Times New Roman"/>
          <w:spacing w:val="-2"/>
        </w:rPr>
        <w:t> </w:t>
      </w:r>
      <w:r>
        <w:rPr>
          <w:rFonts w:ascii="Times New Roman"/>
        </w:rPr>
        <w:t>the</w:t>
      </w:r>
      <w:r>
        <w:rPr>
          <w:rFonts w:ascii="Times New Roman"/>
          <w:spacing w:val="-1"/>
        </w:rPr>
        <w:t> </w:t>
      </w:r>
      <w:r>
        <w:rPr>
          <w:rFonts w:ascii="Times New Roman"/>
        </w:rPr>
        <w:t>procurement</w:t>
      </w:r>
      <w:r>
        <w:rPr>
          <w:rFonts w:ascii="Times New Roman"/>
          <w:spacing w:val="-2"/>
        </w:rPr>
        <w:t> </w:t>
      </w:r>
      <w:r>
        <w:rPr>
          <w:rFonts w:ascii="Times New Roman"/>
        </w:rPr>
        <w:t>documents,</w:t>
      </w:r>
      <w:r>
        <w:rPr>
          <w:rFonts w:ascii="Times New Roman"/>
          <w:spacing w:val="-1"/>
        </w:rPr>
        <w:t> </w:t>
      </w:r>
      <w:r>
        <w:rPr>
          <w:rFonts w:ascii="Times New Roman"/>
        </w:rPr>
        <w:t>to</w:t>
      </w:r>
      <w:r>
        <w:rPr>
          <w:rFonts w:ascii="Times New Roman"/>
          <w:spacing w:val="-1"/>
        </w:rPr>
        <w:t> </w:t>
      </w:r>
      <w:r>
        <w:rPr>
          <w:rFonts w:ascii="Times New Roman"/>
        </w:rPr>
        <w:t>have</w:t>
      </w:r>
      <w:r>
        <w:rPr>
          <w:rFonts w:ascii="Times New Roman"/>
          <w:spacing w:val="-1"/>
        </w:rPr>
        <w:t> </w:t>
      </w:r>
      <w:r>
        <w:rPr>
          <w:rFonts w:ascii="Times New Roman"/>
        </w:rPr>
        <w:t>been</w:t>
      </w:r>
      <w:r>
        <w:rPr>
          <w:rFonts w:ascii="Times New Roman"/>
          <w:spacing w:val="-3"/>
        </w:rPr>
        <w:t> </w:t>
      </w:r>
      <w:r>
        <w:rPr>
          <w:rFonts w:ascii="Times New Roman"/>
          <w:spacing w:val="-2"/>
        </w:rPr>
        <w:t>compliant.</w:t>
      </w:r>
    </w:p>
    <w:p>
      <w:pPr>
        <w:pStyle w:val="BodyText"/>
        <w:rPr>
          <w:rFonts w:ascii="Times New Roman"/>
        </w:rPr>
      </w:pPr>
    </w:p>
    <w:p>
      <w:pPr>
        <w:pStyle w:val="BodyText"/>
        <w:ind w:left="1080"/>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procurements</w:t>
      </w:r>
      <w:r>
        <w:rPr>
          <w:rFonts w:ascii="Times New Roman"/>
          <w:spacing w:val="-4"/>
        </w:rPr>
        <w:t> </w:t>
      </w:r>
      <w:r>
        <w:rPr>
          <w:rFonts w:ascii="Times New Roman"/>
        </w:rPr>
        <w:t>and</w:t>
      </w:r>
      <w:r>
        <w:rPr>
          <w:rFonts w:ascii="Times New Roman"/>
          <w:spacing w:val="-3"/>
        </w:rPr>
        <w:t> </w:t>
      </w:r>
      <w:r>
        <w:rPr>
          <w:rFonts w:ascii="Times New Roman"/>
        </w:rPr>
        <w:t>purchases</w:t>
      </w:r>
      <w:r>
        <w:rPr>
          <w:rFonts w:ascii="Times New Roman"/>
          <w:spacing w:val="-3"/>
        </w:rPr>
        <w:t> </w:t>
      </w:r>
      <w:r>
        <w:rPr>
          <w:rFonts w:ascii="Times New Roman"/>
        </w:rPr>
        <w:t>conform</w:t>
      </w:r>
      <w:r>
        <w:rPr>
          <w:rFonts w:ascii="Times New Roman"/>
          <w:spacing w:val="-3"/>
        </w:rPr>
        <w:t> </w:t>
      </w:r>
      <w:r>
        <w:rPr>
          <w:rFonts w:ascii="Times New Roman"/>
        </w:rPr>
        <w:t>to</w:t>
      </w:r>
      <w:r>
        <w:rPr>
          <w:rFonts w:ascii="Times New Roman"/>
          <w:spacing w:val="-3"/>
        </w:rPr>
        <w:t> </w:t>
      </w:r>
      <w:r>
        <w:rPr>
          <w:rFonts w:ascii="Times New Roman"/>
        </w:rPr>
        <w:t>this</w:t>
      </w:r>
      <w:r>
        <w:rPr>
          <w:rFonts w:ascii="Times New Roman"/>
          <w:spacing w:val="-3"/>
        </w:rPr>
        <w:t> </w:t>
      </w:r>
      <w:r>
        <w:rPr>
          <w:rFonts w:ascii="Times New Roman"/>
        </w:rPr>
        <w:t>requirement</w:t>
      </w:r>
      <w:r>
        <w:rPr>
          <w:rFonts w:ascii="Times New Roman"/>
          <w:spacing w:val="-4"/>
        </w:rPr>
        <w:t> </w:t>
      </w:r>
      <w:r>
        <w:rPr>
          <w:rFonts w:ascii="Times New Roman"/>
        </w:rPr>
        <w:t>and</w:t>
      </w:r>
      <w:r>
        <w:rPr>
          <w:rFonts w:ascii="Times New Roman"/>
          <w:spacing w:val="-3"/>
        </w:rPr>
        <w:t> </w:t>
      </w:r>
      <w:r>
        <w:rPr>
          <w:rFonts w:ascii="Times New Roman"/>
        </w:rPr>
        <w:t>are documented in the procurement paperwork.</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80" w:val="left" w:leader="none"/>
        </w:tabs>
        <w:spacing w:line="240" w:lineRule="auto" w:before="0" w:after="0"/>
        <w:ind w:left="1080" w:right="966"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3"/>
        </w:rPr>
        <w:t> </w:t>
      </w:r>
      <w:r>
        <w:rPr/>
        <w:t>store</w:t>
      </w:r>
      <w:r>
        <w:rPr>
          <w:spacing w:val="-4"/>
        </w:rPr>
        <w:t> </w:t>
      </w:r>
      <w:r>
        <w:rPr/>
        <w:t>and</w:t>
      </w:r>
      <w:r>
        <w:rPr>
          <w:spacing w:val="-4"/>
        </w:rPr>
        <w:t> </w:t>
      </w:r>
      <w:r>
        <w:rPr/>
        <w:t>preserve</w:t>
      </w:r>
      <w:r>
        <w:rPr>
          <w:spacing w:val="-3"/>
        </w:rPr>
        <w:t> </w:t>
      </w:r>
      <w:r>
        <w:rPr/>
        <w:t>Library</w:t>
      </w:r>
      <w:r>
        <w:rPr>
          <w:spacing w:val="-3"/>
        </w:rPr>
        <w:t> </w:t>
      </w:r>
      <w:r>
        <w:rPr/>
        <w:t>records</w:t>
      </w:r>
      <w:r>
        <w:rPr>
          <w:spacing w:val="-3"/>
        </w:rPr>
        <w:t> </w:t>
      </w:r>
      <w:r>
        <w:rPr/>
        <w:t>in</w:t>
      </w:r>
      <w:r>
        <w:rPr>
          <w:spacing w:val="-4"/>
        </w:rPr>
        <w:t> </w:t>
      </w:r>
      <w:r>
        <w:rPr/>
        <w:t>accordance</w:t>
      </w:r>
      <w:r>
        <w:rPr>
          <w:spacing w:val="-3"/>
        </w:rPr>
        <w:t> </w:t>
      </w:r>
      <w:r>
        <w:rPr/>
        <w:t>with</w:t>
      </w:r>
      <w:r>
        <w:rPr>
          <w:spacing w:val="-4"/>
        </w:rPr>
        <w:t> </w:t>
      </w:r>
      <w:r>
        <w:rPr/>
        <w:t>a</w:t>
      </w:r>
      <w:r>
        <w:rPr>
          <w:spacing w:val="-3"/>
        </w:rPr>
        <w:t> </w:t>
      </w:r>
      <w:r>
        <w:rPr/>
        <w:t>Records</w:t>
      </w:r>
      <w:r>
        <w:rPr>
          <w:spacing w:val="-3"/>
        </w:rPr>
        <w:t> </w:t>
      </w:r>
      <w:r>
        <w:rPr/>
        <w:t>Retention schedule and program under the direction of the Jefferson County Records Management </w:t>
      </w:r>
      <w:r>
        <w:rPr>
          <w:spacing w:val="-2"/>
        </w:rPr>
        <w:t>department.</w:t>
      </w:r>
    </w:p>
    <w:p>
      <w:pPr>
        <w:pStyle w:val="BodyText"/>
        <w:rPr>
          <w:rFonts w:ascii="Times New Roman"/>
          <w:b/>
        </w:rPr>
      </w:pPr>
    </w:p>
    <w:p>
      <w:pPr>
        <w:spacing w:before="0"/>
        <w:ind w:left="1080" w:right="80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4"/>
          <w:sz w:val="24"/>
        </w:rPr>
        <w:t> </w:t>
      </w:r>
      <w:r>
        <w:rPr>
          <w:rFonts w:ascii="Times New Roman"/>
          <w:sz w:val="24"/>
        </w:rPr>
        <w:t>library,</w:t>
      </w:r>
      <w:r>
        <w:rPr>
          <w:rFonts w:ascii="Times New Roman"/>
          <w:spacing w:val="-4"/>
          <w:sz w:val="24"/>
        </w:rPr>
        <w:t> </w:t>
      </w:r>
      <w:r>
        <w:rPr>
          <w:rFonts w:ascii="Times New Roman"/>
          <w:sz w:val="24"/>
        </w:rPr>
        <w:t>as</w:t>
      </w:r>
      <w:r>
        <w:rPr>
          <w:rFonts w:ascii="Times New Roman"/>
          <w:spacing w:val="-4"/>
          <w:sz w:val="24"/>
        </w:rPr>
        <w:t> </w:t>
      </w:r>
      <w:r>
        <w:rPr>
          <w:rFonts w:ascii="Times New Roman"/>
          <w:sz w:val="24"/>
        </w:rPr>
        <w:t>part</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its</w:t>
      </w:r>
      <w:r>
        <w:rPr>
          <w:rFonts w:ascii="Times New Roman"/>
          <w:spacing w:val="-4"/>
          <w:sz w:val="24"/>
        </w:rPr>
        <w:t> </w:t>
      </w:r>
      <w:r>
        <w:rPr>
          <w:rFonts w:ascii="Times New Roman"/>
          <w:sz w:val="24"/>
        </w:rPr>
        <w:t>normal</w:t>
      </w:r>
      <w:r>
        <w:rPr>
          <w:rFonts w:ascii="Times New Roman"/>
          <w:spacing w:val="-4"/>
          <w:sz w:val="24"/>
        </w:rPr>
        <w:t> </w:t>
      </w:r>
      <w:r>
        <w:rPr>
          <w:rFonts w:ascii="Times New Roman"/>
          <w:sz w:val="24"/>
        </w:rPr>
        <w:t>practices must carefully preserve its operational history as reflected in it</w:t>
      </w:r>
      <w:r>
        <w:rPr>
          <w:rFonts w:ascii="Times New Roman"/>
          <w:b/>
          <w:color w:val="205E99"/>
          <w:sz w:val="24"/>
        </w:rPr>
        <w:t>s </w:t>
      </w:r>
      <w:r>
        <w:rPr>
          <w:rFonts w:ascii="Times New Roman"/>
          <w:sz w:val="24"/>
        </w:rPr>
        <w:t>files and records.</w:t>
      </w:r>
    </w:p>
    <w:p>
      <w:pPr>
        <w:pStyle w:val="BodyText"/>
        <w:rPr>
          <w:rFonts w:ascii="Times New Roman"/>
        </w:rPr>
      </w:pPr>
    </w:p>
    <w:p>
      <w:pPr>
        <w:pStyle w:val="BodyText"/>
        <w:ind w:left="1080" w:right="1078"/>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 works with the County’s Records Management department</w:t>
      </w:r>
      <w:r>
        <w:rPr>
          <w:rFonts w:ascii="Times New Roman" w:hAnsi="Times New Roman"/>
          <w:spacing w:val="-4"/>
        </w:rPr>
        <w:t> </w:t>
      </w:r>
      <w:r>
        <w:rPr>
          <w:rFonts w:ascii="Times New Roman" w:hAnsi="Times New Roman"/>
        </w:rPr>
        <w:t>to</w:t>
      </w:r>
      <w:r>
        <w:rPr>
          <w:rFonts w:ascii="Times New Roman" w:hAnsi="Times New Roman"/>
          <w:spacing w:val="-3"/>
        </w:rPr>
        <w:t> </w:t>
      </w:r>
      <w:r>
        <w:rPr>
          <w:rFonts w:ascii="Times New Roman" w:hAnsi="Times New Roman"/>
        </w:rPr>
        <w:t>develop</w:t>
      </w:r>
      <w:r>
        <w:rPr>
          <w:rFonts w:ascii="Times New Roman" w:hAnsi="Times New Roman"/>
          <w:spacing w:val="-3"/>
        </w:rPr>
        <w:t> </w:t>
      </w:r>
      <w:r>
        <w:rPr>
          <w:rFonts w:ascii="Times New Roman" w:hAnsi="Times New Roman"/>
        </w:rPr>
        <w:t>retention</w:t>
      </w:r>
      <w:r>
        <w:rPr>
          <w:rFonts w:ascii="Times New Roman" w:hAnsi="Times New Roman"/>
          <w:spacing w:val="-3"/>
        </w:rPr>
        <w:t> </w:t>
      </w:r>
      <w:r>
        <w:rPr>
          <w:rFonts w:ascii="Times New Roman" w:hAnsi="Times New Roman"/>
        </w:rPr>
        <w:t>schedules</w:t>
      </w:r>
      <w:r>
        <w:rPr>
          <w:rFonts w:ascii="Times New Roman" w:hAnsi="Times New Roman"/>
          <w:spacing w:val="-3"/>
        </w:rPr>
        <w:t> </w:t>
      </w:r>
      <w:r>
        <w:rPr>
          <w:rFonts w:ascii="Times New Roman" w:hAnsi="Times New Roman"/>
        </w:rPr>
        <w:t>that</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consistent</w:t>
      </w:r>
      <w:r>
        <w:rPr>
          <w:rFonts w:ascii="Times New Roman" w:hAnsi="Times New Roman"/>
          <w:spacing w:val="-4"/>
        </w:rPr>
        <w:t> </w:t>
      </w:r>
      <w:r>
        <w:rPr>
          <w:rFonts w:ascii="Times New Roman" w:hAnsi="Times New Roman"/>
        </w:rPr>
        <w:t>with</w:t>
      </w:r>
      <w:r>
        <w:rPr>
          <w:rFonts w:ascii="Times New Roman" w:hAnsi="Times New Roman"/>
          <w:spacing w:val="-3"/>
        </w:rPr>
        <w:t> </w:t>
      </w:r>
      <w:r>
        <w:rPr>
          <w:rFonts w:ascii="Times New Roman" w:hAnsi="Times New Roman"/>
        </w:rPr>
        <w:t>applicable</w:t>
      </w:r>
      <w:r>
        <w:rPr>
          <w:rFonts w:ascii="Times New Roman" w:hAnsi="Times New Roman"/>
          <w:spacing w:val="-3"/>
        </w:rPr>
        <w:t> </w:t>
      </w:r>
      <w:r>
        <w:rPr>
          <w:rFonts w:ascii="Times New Roman" w:hAnsi="Times New Roman"/>
        </w:rPr>
        <w:t>statute</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good business practices.</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Heading8"/>
        <w:numPr>
          <w:ilvl w:val="0"/>
          <w:numId w:val="25"/>
        </w:numPr>
        <w:tabs>
          <w:tab w:pos="1080" w:val="left" w:leader="none"/>
        </w:tabs>
        <w:spacing w:line="240" w:lineRule="auto" w:before="0" w:after="0"/>
        <w:ind w:left="1080" w:right="1446" w:hanging="360"/>
        <w:jc w:val="left"/>
      </w:pPr>
      <w:r>
        <w:rPr/>
        <w:t>I</w:t>
      </w:r>
      <w:r>
        <w:rPr>
          <w:spacing w:val="-3"/>
        </w:rPr>
        <w:t> </w:t>
      </w:r>
      <w:r>
        <w:rPr/>
        <w:t>shall</w:t>
      </w:r>
      <w:r>
        <w:rPr>
          <w:spacing w:val="-3"/>
        </w:rPr>
        <w:t> </w:t>
      </w:r>
      <w:r>
        <w:rPr/>
        <w:t>not</w:t>
      </w:r>
      <w:r>
        <w:rPr>
          <w:spacing w:val="-4"/>
        </w:rPr>
        <w:t> </w:t>
      </w:r>
      <w:r>
        <w:rPr/>
        <w:t>fail</w:t>
      </w:r>
      <w:r>
        <w:rPr>
          <w:spacing w:val="-3"/>
        </w:rPr>
        <w:t> </w:t>
      </w:r>
      <w:r>
        <w:rPr/>
        <w:t>to</w:t>
      </w:r>
      <w:r>
        <w:rPr>
          <w:spacing w:val="-3"/>
        </w:rPr>
        <w:t> </w:t>
      </w:r>
      <w:r>
        <w:rPr/>
        <w:t>protect</w:t>
      </w:r>
      <w:r>
        <w:rPr>
          <w:spacing w:val="-3"/>
        </w:rPr>
        <w:t> </w:t>
      </w:r>
      <w:r>
        <w:rPr/>
        <w:t>intellectual</w:t>
      </w:r>
      <w:r>
        <w:rPr>
          <w:spacing w:val="-3"/>
        </w:rPr>
        <w:t> </w:t>
      </w:r>
      <w:r>
        <w:rPr/>
        <w:t>property,</w:t>
      </w:r>
      <w:r>
        <w:rPr>
          <w:spacing w:val="-5"/>
        </w:rPr>
        <w:t> </w:t>
      </w:r>
      <w:r>
        <w:rPr/>
        <w:t>information</w:t>
      </w:r>
      <w:r>
        <w:rPr>
          <w:spacing w:val="-4"/>
        </w:rPr>
        <w:t> </w:t>
      </w:r>
      <w:r>
        <w:rPr/>
        <w:t>and</w:t>
      </w:r>
      <w:r>
        <w:rPr>
          <w:spacing w:val="-4"/>
        </w:rPr>
        <w:t> </w:t>
      </w:r>
      <w:r>
        <w:rPr/>
        <w:t>files</w:t>
      </w:r>
      <w:r>
        <w:rPr>
          <w:spacing w:val="-4"/>
        </w:rPr>
        <w:t> </w:t>
      </w:r>
      <w:r>
        <w:rPr/>
        <w:t>from</w:t>
      </w:r>
      <w:r>
        <w:rPr>
          <w:spacing w:val="-3"/>
        </w:rPr>
        <w:t> </w:t>
      </w:r>
      <w:r>
        <w:rPr/>
        <w:t>loss,</w:t>
      </w:r>
      <w:r>
        <w:rPr>
          <w:spacing w:val="-5"/>
        </w:rPr>
        <w:t> </w:t>
      </w:r>
      <w:r>
        <w:rPr/>
        <w:t>improper access or significant damage</w:t>
      </w:r>
    </w:p>
    <w:p>
      <w:pPr>
        <w:pStyle w:val="BodyText"/>
        <w:rPr>
          <w:rFonts w:ascii="Times New Roman"/>
          <w:b/>
        </w:rPr>
      </w:pPr>
    </w:p>
    <w:p>
      <w:pPr>
        <w:pStyle w:val="BodyText"/>
        <w:spacing w:before="1"/>
        <w:ind w:left="1080" w:right="802"/>
        <w:rPr>
          <w:rFonts w:ascii="Times New Roman" w:hAnsi="Times New Roman"/>
        </w:rPr>
      </w:pPr>
      <w:r>
        <w:rPr>
          <w:rFonts w:ascii="Times New Roman" w:hAnsi="Times New Roman"/>
          <w:b/>
        </w:rPr>
        <w:t>EXECUTIVE DIRECTOR INTERPRETATION:</w:t>
      </w:r>
      <w:r>
        <w:rPr>
          <w:rFonts w:ascii="Times New Roman" w:hAnsi="Times New Roman"/>
          <w:b/>
          <w:spacing w:val="40"/>
        </w:rPr>
        <w:t> </w:t>
      </w:r>
      <w:r>
        <w:rPr>
          <w:rFonts w:ascii="Times New Roman" w:hAnsi="Times New Roman"/>
        </w:rPr>
        <w:t>I understand this provision to mean that internal</w:t>
      </w:r>
      <w:r>
        <w:rPr>
          <w:rFonts w:ascii="Times New Roman" w:hAnsi="Times New Roman"/>
          <w:spacing w:val="-3"/>
        </w:rPr>
        <w:t> </w:t>
      </w:r>
      <w:r>
        <w:rPr>
          <w:rFonts w:ascii="Times New Roman" w:hAnsi="Times New Roman"/>
        </w:rPr>
        <w:t>documents,</w:t>
      </w:r>
      <w:r>
        <w:rPr>
          <w:rFonts w:ascii="Times New Roman" w:hAnsi="Times New Roman"/>
          <w:spacing w:val="-5"/>
        </w:rPr>
        <w:t> </w:t>
      </w:r>
      <w:r>
        <w:rPr>
          <w:rFonts w:ascii="Times New Roman" w:hAnsi="Times New Roman"/>
        </w:rPr>
        <w:t>files</w:t>
      </w:r>
      <w:r>
        <w:rPr>
          <w:rFonts w:ascii="Times New Roman" w:hAnsi="Times New Roman"/>
          <w:spacing w:val="-4"/>
        </w:rPr>
        <w:t> </w:t>
      </w:r>
      <w:r>
        <w:rPr>
          <w:rFonts w:ascii="Times New Roman" w:hAnsi="Times New Roman"/>
        </w:rPr>
        <w:t>and</w:t>
      </w:r>
      <w:r>
        <w:rPr>
          <w:rFonts w:ascii="Times New Roman" w:hAnsi="Times New Roman"/>
          <w:spacing w:val="-3"/>
        </w:rPr>
        <w:t> </w:t>
      </w:r>
      <w:r>
        <w:rPr>
          <w:rFonts w:ascii="Times New Roman" w:hAnsi="Times New Roman"/>
        </w:rPr>
        <w:t>other</w:t>
      </w:r>
      <w:r>
        <w:rPr>
          <w:rFonts w:ascii="Times New Roman" w:hAnsi="Times New Roman"/>
          <w:spacing w:val="-3"/>
        </w:rPr>
        <w:t> </w:t>
      </w:r>
      <w:r>
        <w:rPr>
          <w:rFonts w:ascii="Times New Roman" w:hAnsi="Times New Roman"/>
        </w:rPr>
        <w:t>operational</w:t>
      </w:r>
      <w:r>
        <w:rPr>
          <w:rFonts w:ascii="Times New Roman" w:hAnsi="Times New Roman"/>
          <w:spacing w:val="-4"/>
        </w:rPr>
        <w:t> </w:t>
      </w:r>
      <w:r>
        <w:rPr>
          <w:rFonts w:ascii="Times New Roman" w:hAnsi="Times New Roman"/>
        </w:rPr>
        <w:t>information</w:t>
      </w:r>
      <w:r>
        <w:rPr>
          <w:rFonts w:ascii="Times New Roman" w:hAnsi="Times New Roman"/>
          <w:spacing w:val="-5"/>
        </w:rPr>
        <w:t> </w:t>
      </w:r>
      <w:r>
        <w:rPr>
          <w:rFonts w:ascii="Times New Roman" w:hAnsi="Times New Roman"/>
        </w:rPr>
        <w:t>must</w:t>
      </w:r>
      <w:r>
        <w:rPr>
          <w:rFonts w:ascii="Times New Roman" w:hAnsi="Times New Roman"/>
          <w:spacing w:val="-3"/>
        </w:rPr>
        <w:t> </w:t>
      </w:r>
      <w:r>
        <w:rPr>
          <w:rFonts w:ascii="Times New Roman" w:hAnsi="Times New Roman"/>
        </w:rPr>
        <w:t>be</w:t>
      </w:r>
      <w:r>
        <w:rPr>
          <w:rFonts w:ascii="Times New Roman" w:hAnsi="Times New Roman"/>
          <w:spacing w:val="-3"/>
        </w:rPr>
        <w:t> </w:t>
      </w:r>
      <w:r>
        <w:rPr>
          <w:rFonts w:ascii="Times New Roman" w:hAnsi="Times New Roman"/>
        </w:rPr>
        <w:t>carefully</w:t>
      </w:r>
      <w:r>
        <w:rPr>
          <w:rFonts w:ascii="Times New Roman" w:hAnsi="Times New Roman"/>
          <w:spacing w:val="-3"/>
        </w:rPr>
        <w:t> </w:t>
      </w:r>
      <w:r>
        <w:rPr>
          <w:rFonts w:ascii="Times New Roman" w:hAnsi="Times New Roman"/>
        </w:rPr>
        <w:t>protected</w:t>
      </w:r>
      <w:r>
        <w:rPr>
          <w:rFonts w:ascii="Times New Roman" w:hAnsi="Times New Roman"/>
          <w:spacing w:val="-5"/>
        </w:rPr>
        <w:t> </w:t>
      </w:r>
      <w:r>
        <w:rPr>
          <w:rFonts w:ascii="Times New Roman" w:hAnsi="Times New Roman"/>
        </w:rPr>
        <w:t>from</w:t>
      </w:r>
      <w:r>
        <w:rPr>
          <w:rFonts w:ascii="Times New Roman" w:hAnsi="Times New Roman"/>
          <w:spacing w:val="-4"/>
        </w:rPr>
        <w:t> </w:t>
      </w:r>
      <w:r>
        <w:rPr>
          <w:rFonts w:ascii="Times New Roman" w:hAnsi="Times New Roman"/>
        </w:rPr>
        <w:t>loss</w:t>
      </w:r>
      <w:r>
        <w:rPr>
          <w:rFonts w:ascii="Times New Roman" w:hAnsi="Times New Roman"/>
          <w:spacing w:val="-3"/>
        </w:rPr>
        <w:t> </w:t>
      </w:r>
      <w:r>
        <w:rPr>
          <w:rFonts w:ascii="Times New Roman" w:hAnsi="Times New Roman"/>
        </w:rPr>
        <w:t>or damage and that access is limited to the terms of public records’ statutes and business practices of </w:t>
      </w:r>
      <w:r>
        <w:rPr>
          <w:rFonts w:ascii="Times New Roman" w:hAnsi="Times New Roman"/>
          <w:spacing w:val="-2"/>
        </w:rPr>
        <w:t>confidentiality.</w:t>
      </w:r>
    </w:p>
    <w:p>
      <w:pPr>
        <w:pStyle w:val="BodyText"/>
        <w:spacing w:before="276"/>
        <w:ind w:left="1080" w:right="802"/>
        <w:rPr>
          <w:rFonts w:ascii="Times New Roman"/>
        </w:rPr>
      </w:pPr>
      <w:r>
        <w:rPr>
          <w:rFonts w:ascii="Times New Roman"/>
          <w:b/>
        </w:rPr>
        <w:t>REPORT</w:t>
      </w:r>
      <w:r>
        <w:rPr>
          <w:rFonts w:ascii="Times New Roman"/>
          <w:b/>
          <w:spacing w:val="-5"/>
        </w:rPr>
        <w:t> </w:t>
      </w:r>
      <w:r>
        <w:rPr>
          <w:rFonts w:ascii="Times New Roman"/>
          <w:b/>
        </w:rPr>
        <w:t>(COMPLIANT):</w:t>
      </w:r>
      <w:r>
        <w:rPr>
          <w:rFonts w:ascii="Times New Roman"/>
          <w:b/>
          <w:spacing w:val="40"/>
        </w:rPr>
        <w:t> </w:t>
      </w:r>
      <w:r>
        <w:rPr>
          <w:rFonts w:ascii="Times New Roman"/>
        </w:rPr>
        <w:t>Operational</w:t>
      </w:r>
      <w:r>
        <w:rPr>
          <w:rFonts w:ascii="Times New Roman"/>
          <w:spacing w:val="-4"/>
        </w:rPr>
        <w:t> </w:t>
      </w:r>
      <w:r>
        <w:rPr>
          <w:rFonts w:ascii="Times New Roman"/>
        </w:rPr>
        <w:t>materials,</w:t>
      </w:r>
      <w:r>
        <w:rPr>
          <w:rFonts w:ascii="Times New Roman"/>
          <w:spacing w:val="-4"/>
        </w:rPr>
        <w:t> </w:t>
      </w:r>
      <w:r>
        <w:rPr>
          <w:rFonts w:ascii="Times New Roman"/>
        </w:rPr>
        <w:t>records</w:t>
      </w:r>
      <w:r>
        <w:rPr>
          <w:rFonts w:ascii="Times New Roman"/>
          <w:spacing w:val="-5"/>
        </w:rPr>
        <w:t> </w:t>
      </w:r>
      <w:r>
        <w:rPr>
          <w:rFonts w:ascii="Times New Roman"/>
        </w:rPr>
        <w:t>and</w:t>
      </w:r>
      <w:r>
        <w:rPr>
          <w:rFonts w:ascii="Times New Roman"/>
          <w:spacing w:val="-4"/>
        </w:rPr>
        <w:t> </w:t>
      </w:r>
      <w:r>
        <w:rPr>
          <w:rFonts w:ascii="Times New Roman"/>
        </w:rPr>
        <w:t>resources</w:t>
      </w:r>
      <w:r>
        <w:rPr>
          <w:rFonts w:ascii="Times New Roman"/>
          <w:spacing w:val="-4"/>
        </w:rPr>
        <w:t> </w:t>
      </w:r>
      <w:r>
        <w:rPr>
          <w:rFonts w:ascii="Times New Roman"/>
        </w:rPr>
        <w:t>are</w:t>
      </w:r>
      <w:r>
        <w:rPr>
          <w:rFonts w:ascii="Times New Roman"/>
          <w:spacing w:val="-4"/>
        </w:rPr>
        <w:t> </w:t>
      </w:r>
      <w:r>
        <w:rPr>
          <w:rFonts w:ascii="Times New Roman"/>
        </w:rPr>
        <w:t>managed</w:t>
      </w:r>
      <w:r>
        <w:rPr>
          <w:rFonts w:ascii="Times New Roman"/>
          <w:spacing w:val="-4"/>
        </w:rPr>
        <w:t> </w:t>
      </w:r>
      <w:r>
        <w:rPr>
          <w:rFonts w:ascii="Times New Roman"/>
        </w:rPr>
        <w:t>under</w:t>
      </w:r>
      <w:r>
        <w:rPr>
          <w:rFonts w:ascii="Times New Roman"/>
          <w:spacing w:val="-4"/>
        </w:rPr>
        <w:t> </w:t>
      </w:r>
      <w:r>
        <w:rPr>
          <w:rFonts w:ascii="Times New Roman"/>
        </w:rPr>
        <w:t>basic business practices of confidentiality and security using available means to do so including locked files,</w:t>
      </w:r>
      <w:r>
        <w:rPr>
          <w:rFonts w:ascii="Times New Roman"/>
          <w:spacing w:val="-3"/>
        </w:rPr>
        <w:t> </w:t>
      </w:r>
      <w:r>
        <w:rPr>
          <w:rFonts w:ascii="Times New Roman"/>
        </w:rPr>
        <w:t>electronic</w:t>
      </w:r>
      <w:r>
        <w:rPr>
          <w:rFonts w:ascii="Times New Roman"/>
          <w:spacing w:val="-3"/>
        </w:rPr>
        <w:t> </w:t>
      </w:r>
      <w:r>
        <w:rPr>
          <w:rFonts w:ascii="Times New Roman"/>
        </w:rPr>
        <w:t>controls,</w:t>
      </w:r>
      <w:r>
        <w:rPr>
          <w:rFonts w:ascii="Times New Roman"/>
          <w:spacing w:val="-5"/>
        </w:rPr>
        <w:t> </w:t>
      </w:r>
      <w:r>
        <w:rPr>
          <w:rFonts w:ascii="Times New Roman"/>
        </w:rPr>
        <w:t>password</w:t>
      </w:r>
      <w:r>
        <w:rPr>
          <w:rFonts w:ascii="Times New Roman"/>
          <w:spacing w:val="-3"/>
        </w:rPr>
        <w:t> </w:t>
      </w:r>
      <w:r>
        <w:rPr>
          <w:rFonts w:ascii="Times New Roman"/>
        </w:rPr>
        <w:t>protection,</w:t>
      </w:r>
      <w:r>
        <w:rPr>
          <w:rFonts w:ascii="Times New Roman"/>
          <w:spacing w:val="-3"/>
        </w:rPr>
        <w:t> </w:t>
      </w:r>
      <w:r>
        <w:rPr>
          <w:rFonts w:ascii="Times New Roman"/>
        </w:rPr>
        <w:t>document</w:t>
      </w:r>
      <w:r>
        <w:rPr>
          <w:rFonts w:ascii="Times New Roman"/>
          <w:spacing w:val="-4"/>
        </w:rPr>
        <w:t> </w:t>
      </w:r>
      <w:r>
        <w:rPr>
          <w:rFonts w:ascii="Times New Roman"/>
        </w:rPr>
        <w:t>and</w:t>
      </w:r>
      <w:r>
        <w:rPr>
          <w:rFonts w:ascii="Times New Roman"/>
          <w:spacing w:val="-5"/>
        </w:rPr>
        <w:t> </w:t>
      </w:r>
      <w:r>
        <w:rPr>
          <w:rFonts w:ascii="Times New Roman"/>
        </w:rPr>
        <w:t>data</w:t>
      </w:r>
      <w:r>
        <w:rPr>
          <w:rFonts w:ascii="Times New Roman"/>
          <w:spacing w:val="-3"/>
        </w:rPr>
        <w:t> </w:t>
      </w:r>
      <w:r>
        <w:rPr>
          <w:rFonts w:ascii="Times New Roman"/>
        </w:rPr>
        <w:t>destruction,</w:t>
      </w:r>
      <w:r>
        <w:rPr>
          <w:rFonts w:ascii="Times New Roman"/>
          <w:spacing w:val="-3"/>
        </w:rPr>
        <w:t> </w:t>
      </w:r>
      <w:r>
        <w:rPr>
          <w:rFonts w:ascii="Times New Roman"/>
        </w:rPr>
        <w:t>etc.</w:t>
      </w:r>
      <w:r>
        <w:rPr>
          <w:rFonts w:ascii="Times New Roman"/>
          <w:spacing w:val="-3"/>
        </w:rPr>
        <w:t> </w:t>
      </w:r>
      <w:r>
        <w:rPr>
          <w:rFonts w:ascii="Times New Roman"/>
        </w:rPr>
        <w:t>Confidential</w:t>
      </w:r>
      <w:r>
        <w:rPr>
          <w:rFonts w:ascii="Times New Roman"/>
          <w:spacing w:val="-3"/>
        </w:rPr>
        <w:t> </w:t>
      </w:r>
      <w:r>
        <w:rPr>
          <w:rFonts w:ascii="Times New Roman"/>
        </w:rPr>
        <w:t>files are kept under careful limits of access. Statutes define much of this process for us and we maintain an active understanding of applicable law.</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80" w:val="left" w:leader="none"/>
        </w:tabs>
        <w:spacing w:line="240" w:lineRule="auto" w:before="0" w:after="0"/>
        <w:ind w:left="1080" w:right="1126" w:hanging="360"/>
        <w:jc w:val="left"/>
        <w:rPr>
          <w:b w:val="0"/>
        </w:rPr>
      </w:pPr>
      <w:r>
        <w:rPr/>
        <w:t>I</w:t>
      </w:r>
      <w:r>
        <w:rPr>
          <w:spacing w:val="-3"/>
        </w:rPr>
        <w:t> </w:t>
      </w:r>
      <w:r>
        <w:rPr/>
        <w:t>shall</w:t>
      </w:r>
      <w:r>
        <w:rPr>
          <w:spacing w:val="-3"/>
        </w:rPr>
        <w:t> </w:t>
      </w:r>
      <w:r>
        <w:rPr/>
        <w:t>not</w:t>
      </w:r>
      <w:r>
        <w:rPr>
          <w:spacing w:val="-3"/>
        </w:rPr>
        <w:t> </w:t>
      </w:r>
      <w:r>
        <w:rPr/>
        <w:t>receive,</w:t>
      </w:r>
      <w:r>
        <w:rPr>
          <w:spacing w:val="-3"/>
        </w:rPr>
        <w:t> </w:t>
      </w:r>
      <w:r>
        <w:rPr/>
        <w:t>process</w:t>
      </w:r>
      <w:r>
        <w:rPr>
          <w:spacing w:val="-3"/>
        </w:rPr>
        <w:t> </w:t>
      </w:r>
      <w:r>
        <w:rPr/>
        <w:t>or</w:t>
      </w:r>
      <w:r>
        <w:rPr>
          <w:spacing w:val="-3"/>
        </w:rPr>
        <w:t> </w:t>
      </w:r>
      <w:r>
        <w:rPr/>
        <w:t>disburse</w:t>
      </w:r>
      <w:r>
        <w:rPr>
          <w:spacing w:val="-3"/>
        </w:rPr>
        <w:t> </w:t>
      </w:r>
      <w:r>
        <w:rPr/>
        <w:t>funds</w:t>
      </w:r>
      <w:r>
        <w:rPr>
          <w:spacing w:val="-3"/>
        </w:rPr>
        <w:t> </w:t>
      </w:r>
      <w:r>
        <w:rPr/>
        <w:t>under</w:t>
      </w:r>
      <w:r>
        <w:rPr>
          <w:spacing w:val="-3"/>
        </w:rPr>
        <w:t> </w:t>
      </w:r>
      <w:r>
        <w:rPr/>
        <w:t>controls</w:t>
      </w:r>
      <w:r>
        <w:rPr>
          <w:spacing w:val="-3"/>
        </w:rPr>
        <w:t> </w:t>
      </w:r>
      <w:r>
        <w:rPr/>
        <w:t>insufficient</w:t>
      </w:r>
      <w:r>
        <w:rPr>
          <w:spacing w:val="-3"/>
        </w:rPr>
        <w:t> </w:t>
      </w:r>
      <w:r>
        <w:rPr/>
        <w:t>to</w:t>
      </w:r>
      <w:r>
        <w:rPr>
          <w:spacing w:val="-3"/>
        </w:rPr>
        <w:t> </w:t>
      </w:r>
      <w:r>
        <w:rPr/>
        <w:t>meet</w:t>
      </w:r>
      <w:r>
        <w:rPr>
          <w:spacing w:val="-3"/>
        </w:rPr>
        <w:t> </w:t>
      </w:r>
      <w:r>
        <w:rPr/>
        <w:t>the</w:t>
      </w:r>
      <w:r>
        <w:rPr>
          <w:spacing w:val="-3"/>
        </w:rPr>
        <w:t> </w:t>
      </w:r>
      <w:r>
        <w:rPr/>
        <w:t>County appointed auditor’s standards (as set forth in Management Letter and/or other </w:t>
      </w:r>
      <w:r>
        <w:rPr>
          <w:spacing w:val="-2"/>
        </w:rPr>
        <w:t>correspondence).</w:t>
      </w:r>
    </w:p>
    <w:p>
      <w:pPr>
        <w:pStyle w:val="BodyText"/>
        <w:rPr>
          <w:rFonts w:ascii="Times New Roman"/>
          <w:b/>
        </w:rPr>
      </w:pPr>
    </w:p>
    <w:p>
      <w:pPr>
        <w:pStyle w:val="BodyText"/>
        <w:ind w:left="1080" w:right="802"/>
        <w:rPr>
          <w:rFonts w:ascii="Times New Roman"/>
        </w:rPr>
      </w:pPr>
      <w:r>
        <w:rPr>
          <w:rFonts w:ascii="Times New Roman"/>
          <w:b/>
        </w:rPr>
        <w:t>EXECUTIVE DIRECTOR INTERPRETATION:</w:t>
      </w:r>
      <w:r>
        <w:rPr>
          <w:rFonts w:ascii="Times New Roman"/>
          <w:b/>
          <w:spacing w:val="40"/>
        </w:rPr>
        <w:t> </w:t>
      </w:r>
      <w:r>
        <w:rPr>
          <w:rFonts w:ascii="Times New Roman"/>
        </w:rPr>
        <w:t>This means that our financial controls and practices</w:t>
      </w:r>
      <w:r>
        <w:rPr>
          <w:rFonts w:ascii="Times New Roman"/>
          <w:spacing w:val="-4"/>
        </w:rPr>
        <w:t> </w:t>
      </w:r>
      <w:r>
        <w:rPr>
          <w:rFonts w:ascii="Times New Roman"/>
        </w:rPr>
        <w:t>must</w:t>
      </w:r>
      <w:r>
        <w:rPr>
          <w:rFonts w:ascii="Times New Roman"/>
          <w:spacing w:val="-3"/>
        </w:rPr>
        <w:t> </w:t>
      </w:r>
      <w:r>
        <w:rPr>
          <w:rFonts w:ascii="Times New Roman"/>
        </w:rPr>
        <w:t>be</w:t>
      </w:r>
      <w:r>
        <w:rPr>
          <w:rFonts w:ascii="Times New Roman"/>
          <w:spacing w:val="-3"/>
        </w:rPr>
        <w:t> </w:t>
      </w:r>
      <w:r>
        <w:rPr>
          <w:rFonts w:ascii="Times New Roman"/>
        </w:rPr>
        <w:t>conducted</w:t>
      </w:r>
      <w:r>
        <w:rPr>
          <w:rFonts w:ascii="Times New Roman"/>
          <w:spacing w:val="-3"/>
        </w:rPr>
        <w:t> </w:t>
      </w:r>
      <w:r>
        <w:rPr>
          <w:rFonts w:ascii="Times New Roman"/>
        </w:rPr>
        <w:t>in</w:t>
      </w:r>
      <w:r>
        <w:rPr>
          <w:rFonts w:ascii="Times New Roman"/>
          <w:spacing w:val="-3"/>
        </w:rPr>
        <w:t> </w:t>
      </w:r>
      <w:r>
        <w:rPr>
          <w:rFonts w:ascii="Times New Roman"/>
        </w:rPr>
        <w:t>a</w:t>
      </w:r>
      <w:r>
        <w:rPr>
          <w:rFonts w:ascii="Times New Roman"/>
          <w:spacing w:val="-4"/>
        </w:rPr>
        <w:t> </w:t>
      </w:r>
      <w:r>
        <w:rPr>
          <w:rFonts w:ascii="Times New Roman"/>
        </w:rPr>
        <w:t>manner</w:t>
      </w:r>
      <w:r>
        <w:rPr>
          <w:rFonts w:ascii="Times New Roman"/>
          <w:spacing w:val="-3"/>
        </w:rPr>
        <w:t> </w:t>
      </w:r>
      <w:r>
        <w:rPr>
          <w:rFonts w:ascii="Times New Roman"/>
        </w:rPr>
        <w:t>consistent</w:t>
      </w:r>
      <w:r>
        <w:rPr>
          <w:rFonts w:ascii="Times New Roman"/>
          <w:spacing w:val="-3"/>
        </w:rPr>
        <w:t> </w:t>
      </w:r>
      <w:r>
        <w:rPr>
          <w:rFonts w:ascii="Times New Roman"/>
        </w:rPr>
        <w:t>with</w:t>
      </w:r>
      <w:r>
        <w:rPr>
          <w:rFonts w:ascii="Times New Roman"/>
          <w:spacing w:val="-3"/>
        </w:rPr>
        <w:t> </w:t>
      </w:r>
      <w:r>
        <w:rPr>
          <w:rFonts w:ascii="Times New Roman"/>
        </w:rPr>
        <w:t>applicable</w:t>
      </w:r>
      <w:r>
        <w:rPr>
          <w:rFonts w:ascii="Times New Roman"/>
          <w:spacing w:val="-3"/>
        </w:rPr>
        <w:t> </w:t>
      </w:r>
      <w:r>
        <w:rPr>
          <w:rFonts w:ascii="Times New Roman"/>
        </w:rPr>
        <w:t>standards</w:t>
      </w:r>
      <w:r>
        <w:rPr>
          <w:rFonts w:ascii="Times New Roman"/>
          <w:spacing w:val="-3"/>
        </w:rPr>
        <w:t> </w:t>
      </w:r>
      <w:r>
        <w:rPr>
          <w:rFonts w:ascii="Times New Roman"/>
        </w:rPr>
        <w:t>of</w:t>
      </w:r>
      <w:r>
        <w:rPr>
          <w:rFonts w:ascii="Times New Roman"/>
          <w:spacing w:val="-3"/>
        </w:rPr>
        <w:t> </w:t>
      </w:r>
      <w:r>
        <w:rPr>
          <w:rFonts w:ascii="Times New Roman"/>
        </w:rPr>
        <w:t>accountability</w:t>
      </w:r>
      <w:r>
        <w:rPr>
          <w:rFonts w:ascii="Times New Roman"/>
          <w:spacing w:val="-5"/>
        </w:rPr>
        <w:t> </w:t>
      </w:r>
      <w:r>
        <w:rPr>
          <w:rFonts w:ascii="Times New Roman"/>
        </w:rPr>
        <w:t>as required by law and County practices.</w:t>
      </w:r>
    </w:p>
    <w:p>
      <w:pPr>
        <w:pStyle w:val="BodyText"/>
        <w:spacing w:before="275"/>
        <w:ind w:left="1080"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Our</w:t>
      </w:r>
      <w:r>
        <w:rPr>
          <w:rFonts w:ascii="Times New Roman"/>
          <w:spacing w:val="-3"/>
        </w:rPr>
        <w:t> </w:t>
      </w:r>
      <w:r>
        <w:rPr>
          <w:rFonts w:ascii="Times New Roman"/>
        </w:rPr>
        <w:t>financial</w:t>
      </w:r>
      <w:r>
        <w:rPr>
          <w:rFonts w:ascii="Times New Roman"/>
          <w:spacing w:val="-3"/>
        </w:rPr>
        <w:t> </w:t>
      </w:r>
      <w:r>
        <w:rPr>
          <w:rFonts w:ascii="Times New Roman"/>
        </w:rPr>
        <w:t>practices</w:t>
      </w:r>
      <w:r>
        <w:rPr>
          <w:rFonts w:ascii="Times New Roman"/>
          <w:spacing w:val="-3"/>
        </w:rPr>
        <w:t> </w:t>
      </w:r>
      <w:r>
        <w:rPr>
          <w:rFonts w:ascii="Times New Roman"/>
        </w:rPr>
        <w:t>are</w:t>
      </w:r>
      <w:r>
        <w:rPr>
          <w:rFonts w:ascii="Times New Roman"/>
          <w:spacing w:val="-3"/>
        </w:rPr>
        <w:t> </w:t>
      </w:r>
      <w:r>
        <w:rPr>
          <w:rFonts w:ascii="Times New Roman"/>
        </w:rPr>
        <w:t>directed</w:t>
      </w:r>
      <w:r>
        <w:rPr>
          <w:rFonts w:ascii="Times New Roman"/>
          <w:spacing w:val="-3"/>
        </w:rPr>
        <w:t> </w:t>
      </w:r>
      <w:r>
        <w:rPr>
          <w:rFonts w:ascii="Times New Roman"/>
        </w:rPr>
        <w:t>by</w:t>
      </w:r>
      <w:r>
        <w:rPr>
          <w:rFonts w:ascii="Times New Roman"/>
          <w:spacing w:val="-3"/>
        </w:rPr>
        <w:t> </w:t>
      </w:r>
      <w:r>
        <w:rPr>
          <w:rFonts w:ascii="Times New Roman"/>
        </w:rPr>
        <w:t>law</w:t>
      </w:r>
      <w:r>
        <w:rPr>
          <w:rFonts w:ascii="Times New Roman"/>
          <w:spacing w:val="-4"/>
        </w:rPr>
        <w:t> </w:t>
      </w:r>
      <w:r>
        <w:rPr>
          <w:rFonts w:ascii="Times New Roman"/>
        </w:rPr>
        <w:t>and</w:t>
      </w:r>
      <w:r>
        <w:rPr>
          <w:rFonts w:ascii="Times New Roman"/>
          <w:spacing w:val="-4"/>
        </w:rPr>
        <w:t> </w:t>
      </w:r>
      <w:r>
        <w:rPr>
          <w:rFonts w:ascii="Times New Roman"/>
        </w:rPr>
        <w:t>County</w:t>
      </w:r>
      <w:r>
        <w:rPr>
          <w:rFonts w:ascii="Times New Roman"/>
          <w:spacing w:val="-3"/>
        </w:rPr>
        <w:t> </w:t>
      </w:r>
      <w:r>
        <w:rPr>
          <w:rFonts w:ascii="Times New Roman"/>
        </w:rPr>
        <w:t>practices</w:t>
      </w:r>
      <w:r>
        <w:rPr>
          <w:rFonts w:ascii="Times New Roman"/>
          <w:spacing w:val="-4"/>
        </w:rPr>
        <w:t> </w:t>
      </w:r>
      <w:r>
        <w:rPr>
          <w:rFonts w:ascii="Times New Roman"/>
        </w:rPr>
        <w:t>and our Finance division and staff follows these structures accordingly.</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80" w:val="left" w:leader="none"/>
        </w:tabs>
        <w:spacing w:line="240" w:lineRule="auto" w:before="0" w:after="0"/>
        <w:ind w:left="1080" w:right="799" w:hanging="360"/>
        <w:jc w:val="left"/>
      </w:pPr>
      <w:r>
        <w:rPr/>
        <w:t>I</w:t>
      </w:r>
      <w:r>
        <w:rPr>
          <w:spacing w:val="-3"/>
        </w:rPr>
        <w:t> </w:t>
      </w:r>
      <w:r>
        <w:rPr/>
        <w:t>shall</w:t>
      </w:r>
      <w:r>
        <w:rPr>
          <w:spacing w:val="-3"/>
        </w:rPr>
        <w:t> </w:t>
      </w:r>
      <w:r>
        <w:rPr/>
        <w:t>not</w:t>
      </w:r>
      <w:r>
        <w:rPr>
          <w:spacing w:val="-3"/>
        </w:rPr>
        <w:t> </w:t>
      </w:r>
      <w:r>
        <w:rPr/>
        <w:t>compromise</w:t>
      </w:r>
      <w:r>
        <w:rPr>
          <w:spacing w:val="-4"/>
        </w:rPr>
        <w:t> </w:t>
      </w:r>
      <w:r>
        <w:rPr/>
        <w:t>the</w:t>
      </w:r>
      <w:r>
        <w:rPr>
          <w:spacing w:val="-3"/>
        </w:rPr>
        <w:t> </w:t>
      </w:r>
      <w:r>
        <w:rPr/>
        <w:t>independence</w:t>
      </w:r>
      <w:r>
        <w:rPr>
          <w:spacing w:val="-3"/>
        </w:rPr>
        <w:t> </w:t>
      </w:r>
      <w:r>
        <w:rPr/>
        <w:t>of</w:t>
      </w:r>
      <w:r>
        <w:rPr>
          <w:spacing w:val="-3"/>
        </w:rPr>
        <w:t> </w:t>
      </w:r>
      <w:r>
        <w:rPr/>
        <w:t>the</w:t>
      </w:r>
      <w:r>
        <w:rPr>
          <w:spacing w:val="-4"/>
        </w:rPr>
        <w:t> </w:t>
      </w:r>
      <w:r>
        <w:rPr/>
        <w:t>financial</w:t>
      </w:r>
      <w:r>
        <w:rPr>
          <w:spacing w:val="-4"/>
        </w:rPr>
        <w:t> </w:t>
      </w:r>
      <w:r>
        <w:rPr/>
        <w:t>auditor</w:t>
      </w:r>
      <w:r>
        <w:rPr>
          <w:spacing w:val="-3"/>
        </w:rPr>
        <w:t> </w:t>
      </w:r>
      <w:r>
        <w:rPr/>
        <w:t>or</w:t>
      </w:r>
      <w:r>
        <w:rPr>
          <w:spacing w:val="-3"/>
        </w:rPr>
        <w:t> </w:t>
      </w:r>
      <w:r>
        <w:rPr/>
        <w:t>the</w:t>
      </w:r>
      <w:r>
        <w:rPr>
          <w:spacing w:val="-3"/>
        </w:rPr>
        <w:t> </w:t>
      </w:r>
      <w:r>
        <w:rPr/>
        <w:t>Board’s</w:t>
      </w:r>
      <w:r>
        <w:rPr>
          <w:spacing w:val="-3"/>
        </w:rPr>
        <w:t> </w:t>
      </w:r>
      <w:r>
        <w:rPr/>
        <w:t>other</w:t>
      </w:r>
      <w:r>
        <w:rPr>
          <w:spacing w:val="-3"/>
        </w:rPr>
        <w:t> </w:t>
      </w:r>
      <w:r>
        <w:rPr/>
        <w:t>external monitoring or advice, such as by engaging parties already chosen by the Board as consultants or advisors.</w:t>
      </w:r>
    </w:p>
    <w:p>
      <w:pPr>
        <w:pStyle w:val="BodyText"/>
        <w:rPr>
          <w:rFonts w:ascii="Times New Roman"/>
          <w:b/>
        </w:rPr>
      </w:pPr>
    </w:p>
    <w:p>
      <w:pPr>
        <w:pStyle w:val="BodyText"/>
        <w:ind w:left="1080" w:right="1078"/>
        <w:rPr>
          <w:rFonts w:ascii="Times New Roman"/>
        </w:rPr>
      </w:pPr>
      <w:r>
        <w:rPr>
          <w:rFonts w:ascii="Times New Roman"/>
          <w:b/>
        </w:rPr>
        <w:t>EXECUTIVE DIRECTOR INTERPRETATION:</w:t>
      </w:r>
      <w:r>
        <w:rPr>
          <w:rFonts w:ascii="Times New Roman"/>
          <w:b/>
          <w:spacing w:val="40"/>
        </w:rPr>
        <w:t> </w:t>
      </w:r>
      <w:r>
        <w:rPr>
          <w:rFonts w:ascii="Times New Roman"/>
        </w:rPr>
        <w:t>This provision serves to prevent audit contractors</w:t>
      </w:r>
      <w:r>
        <w:rPr>
          <w:rFonts w:ascii="Times New Roman"/>
          <w:spacing w:val="-3"/>
        </w:rPr>
        <w:t> </w:t>
      </w:r>
      <w:r>
        <w:rPr>
          <w:rFonts w:ascii="Times New Roman"/>
        </w:rPr>
        <w:t>from</w:t>
      </w:r>
      <w:r>
        <w:rPr>
          <w:rFonts w:ascii="Times New Roman"/>
          <w:spacing w:val="-3"/>
        </w:rPr>
        <w:t> </w:t>
      </w:r>
      <w:r>
        <w:rPr>
          <w:rFonts w:ascii="Times New Roman"/>
        </w:rPr>
        <w:t>auditing</w:t>
      </w:r>
      <w:r>
        <w:rPr>
          <w:rFonts w:ascii="Times New Roman"/>
          <w:spacing w:val="-3"/>
        </w:rPr>
        <w:t> </w:t>
      </w:r>
      <w:r>
        <w:rPr>
          <w:rFonts w:ascii="Times New Roman"/>
        </w:rPr>
        <w:t>their</w:t>
      </w:r>
      <w:r>
        <w:rPr>
          <w:rFonts w:ascii="Times New Roman"/>
          <w:spacing w:val="-3"/>
        </w:rPr>
        <w:t> </w:t>
      </w:r>
      <w:r>
        <w:rPr>
          <w:rFonts w:ascii="Times New Roman"/>
        </w:rPr>
        <w:t>own</w:t>
      </w:r>
      <w:r>
        <w:rPr>
          <w:rFonts w:ascii="Times New Roman"/>
          <w:spacing w:val="-3"/>
        </w:rPr>
        <w:t> </w:t>
      </w:r>
      <w:r>
        <w:rPr>
          <w:rFonts w:ascii="Times New Roman"/>
        </w:rPr>
        <w:t>work.</w:t>
      </w:r>
      <w:r>
        <w:rPr>
          <w:rFonts w:ascii="Times New Roman"/>
          <w:spacing w:val="-3"/>
        </w:rPr>
        <w:t> </w:t>
      </w:r>
      <w:r>
        <w:rPr>
          <w:rFonts w:ascii="Times New Roman"/>
        </w:rPr>
        <w:t>This</w:t>
      </w:r>
      <w:r>
        <w:rPr>
          <w:rFonts w:ascii="Times New Roman"/>
          <w:spacing w:val="-3"/>
        </w:rPr>
        <w:t> </w:t>
      </w:r>
      <w:r>
        <w:rPr>
          <w:rFonts w:ascii="Times New Roman"/>
        </w:rPr>
        <w:t>is</w:t>
      </w:r>
      <w:r>
        <w:rPr>
          <w:rFonts w:ascii="Times New Roman"/>
          <w:spacing w:val="-3"/>
        </w:rPr>
        <w:t> </w:t>
      </w:r>
      <w:r>
        <w:rPr>
          <w:rFonts w:ascii="Times New Roman"/>
        </w:rPr>
        <w:t>a</w:t>
      </w:r>
      <w:r>
        <w:rPr>
          <w:rFonts w:ascii="Times New Roman"/>
          <w:spacing w:val="-3"/>
        </w:rPr>
        <w:t> </w:t>
      </w:r>
      <w:r>
        <w:rPr>
          <w:rFonts w:ascii="Times New Roman"/>
        </w:rPr>
        <w:t>practice</w:t>
      </w:r>
      <w:r>
        <w:rPr>
          <w:rFonts w:ascii="Times New Roman"/>
          <w:spacing w:val="-3"/>
        </w:rPr>
        <w:t> </w:t>
      </w:r>
      <w:r>
        <w:rPr>
          <w:rFonts w:ascii="Times New Roman"/>
        </w:rPr>
        <w:t>that</w:t>
      </w:r>
      <w:r>
        <w:rPr>
          <w:rFonts w:ascii="Times New Roman"/>
          <w:spacing w:val="-3"/>
        </w:rPr>
        <w:t> </w:t>
      </w:r>
      <w:r>
        <w:rPr>
          <w:rFonts w:ascii="Times New Roman"/>
        </w:rPr>
        <w:t>can</w:t>
      </w:r>
      <w:r>
        <w:rPr>
          <w:rFonts w:ascii="Times New Roman"/>
          <w:spacing w:val="-3"/>
        </w:rPr>
        <w:t> </w:t>
      </w:r>
      <w:r>
        <w:rPr>
          <w:rFonts w:ascii="Times New Roman"/>
        </w:rPr>
        <w:t>diminish</w:t>
      </w:r>
      <w:r>
        <w:rPr>
          <w:rFonts w:ascii="Times New Roman"/>
          <w:spacing w:val="-3"/>
        </w:rPr>
        <w:t> </w:t>
      </w:r>
      <w:r>
        <w:rPr>
          <w:rFonts w:ascii="Times New Roman"/>
        </w:rPr>
        <w:t>the</w:t>
      </w:r>
      <w:r>
        <w:rPr>
          <w:rFonts w:ascii="Times New Roman"/>
          <w:spacing w:val="-3"/>
        </w:rPr>
        <w:t> </w:t>
      </w:r>
      <w:r>
        <w:rPr>
          <w:rFonts w:ascii="Times New Roman"/>
        </w:rPr>
        <w:t>value</w:t>
      </w:r>
      <w:r>
        <w:rPr>
          <w:rFonts w:ascii="Times New Roman"/>
          <w:spacing w:val="-3"/>
        </w:rPr>
        <w:t> </w:t>
      </w:r>
      <w:r>
        <w:rPr>
          <w:rFonts w:ascii="Times New Roman"/>
        </w:rPr>
        <w:t>and</w:t>
      </w:r>
      <w:r>
        <w:rPr>
          <w:rFonts w:ascii="Times New Roman"/>
          <w:spacing w:val="-3"/>
        </w:rPr>
        <w:t> </w:t>
      </w:r>
      <w:r>
        <w:rPr>
          <w:rFonts w:ascii="Times New Roman"/>
        </w:rPr>
        <w:t>the accuracy of audits and other financial reports. I understand that I must make such financial reporting decisions in a way that ensures independent and accurate audits.</w:t>
      </w:r>
    </w:p>
    <w:p>
      <w:pPr>
        <w:pStyle w:val="BodyText"/>
        <w:rPr>
          <w:rFonts w:ascii="Times New Roman"/>
        </w:rPr>
      </w:pPr>
    </w:p>
    <w:p>
      <w:pPr>
        <w:pStyle w:val="BodyText"/>
        <w:ind w:left="1080" w:right="80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The</w:t>
      </w:r>
      <w:r>
        <w:rPr>
          <w:rFonts w:ascii="Times New Roman"/>
          <w:spacing w:val="-3"/>
        </w:rPr>
        <w:t> </w:t>
      </w:r>
      <w:r>
        <w:rPr>
          <w:rFonts w:ascii="Times New Roman"/>
        </w:rPr>
        <w:t>County</w:t>
      </w:r>
      <w:r>
        <w:rPr>
          <w:rFonts w:ascii="Times New Roman"/>
          <w:spacing w:val="-3"/>
        </w:rPr>
        <w:t> </w:t>
      </w:r>
      <w:r>
        <w:rPr>
          <w:rFonts w:ascii="Times New Roman"/>
        </w:rPr>
        <w:t>selects</w:t>
      </w:r>
      <w:r>
        <w:rPr>
          <w:rFonts w:ascii="Times New Roman"/>
          <w:spacing w:val="-3"/>
        </w:rPr>
        <w:t> </w:t>
      </w:r>
      <w:r>
        <w:rPr>
          <w:rFonts w:ascii="Times New Roman"/>
        </w:rPr>
        <w:t>our</w:t>
      </w:r>
      <w:r>
        <w:rPr>
          <w:rFonts w:ascii="Times New Roman"/>
          <w:spacing w:val="-3"/>
        </w:rPr>
        <w:t> </w:t>
      </w:r>
      <w:r>
        <w:rPr>
          <w:rFonts w:ascii="Times New Roman"/>
        </w:rPr>
        <w:t>external</w:t>
      </w:r>
      <w:r>
        <w:rPr>
          <w:rFonts w:ascii="Times New Roman"/>
          <w:spacing w:val="-3"/>
        </w:rPr>
        <w:t> </w:t>
      </w:r>
      <w:r>
        <w:rPr>
          <w:rFonts w:ascii="Times New Roman"/>
        </w:rPr>
        <w:t>auditor;</w:t>
      </w:r>
      <w:r>
        <w:rPr>
          <w:rFonts w:ascii="Times New Roman"/>
          <w:spacing w:val="-3"/>
        </w:rPr>
        <w:t> </w:t>
      </w:r>
      <w:r>
        <w:rPr>
          <w:rFonts w:ascii="Times New Roman"/>
        </w:rPr>
        <w:t>auditors</w:t>
      </w:r>
      <w:r>
        <w:rPr>
          <w:rFonts w:ascii="Times New Roman"/>
          <w:spacing w:val="-4"/>
        </w:rPr>
        <w:t> </w:t>
      </w:r>
      <w:r>
        <w:rPr>
          <w:rFonts w:ascii="Times New Roman"/>
        </w:rPr>
        <w:t>that</w:t>
      </w:r>
      <w:r>
        <w:rPr>
          <w:rFonts w:ascii="Times New Roman"/>
          <w:spacing w:val="-3"/>
        </w:rPr>
        <w:t> </w:t>
      </w:r>
      <w:r>
        <w:rPr>
          <w:rFonts w:ascii="Times New Roman"/>
        </w:rPr>
        <w:t>then</w:t>
      </w:r>
      <w:r>
        <w:rPr>
          <w:rFonts w:ascii="Times New Roman"/>
          <w:spacing w:val="-3"/>
        </w:rPr>
        <w:t> </w:t>
      </w:r>
      <w:r>
        <w:rPr>
          <w:rFonts w:ascii="Times New Roman"/>
        </w:rPr>
        <w:t>proceed</w:t>
      </w:r>
      <w:r>
        <w:rPr>
          <w:rFonts w:ascii="Times New Roman"/>
          <w:spacing w:val="-5"/>
        </w:rPr>
        <w:t> </w:t>
      </w:r>
      <w:r>
        <w:rPr>
          <w:rFonts w:ascii="Times New Roman"/>
        </w:rPr>
        <w:t>to evaluate</w:t>
      </w:r>
      <w:r>
        <w:rPr>
          <w:rFonts w:ascii="Times New Roman"/>
          <w:spacing w:val="-2"/>
        </w:rPr>
        <w:t> </w:t>
      </w:r>
      <w:r>
        <w:rPr>
          <w:rFonts w:ascii="Times New Roman"/>
        </w:rPr>
        <w:t>our</w:t>
      </w:r>
      <w:r>
        <w:rPr>
          <w:rFonts w:ascii="Times New Roman"/>
          <w:spacing w:val="-3"/>
        </w:rPr>
        <w:t> </w:t>
      </w:r>
      <w:r>
        <w:rPr>
          <w:rFonts w:ascii="Times New Roman"/>
        </w:rPr>
        <w:t>financial</w:t>
      </w:r>
      <w:r>
        <w:rPr>
          <w:rFonts w:ascii="Times New Roman"/>
          <w:spacing w:val="-2"/>
        </w:rPr>
        <w:t> </w:t>
      </w:r>
      <w:r>
        <w:rPr>
          <w:rFonts w:ascii="Times New Roman"/>
        </w:rPr>
        <w:t>practices</w:t>
      </w:r>
      <w:r>
        <w:rPr>
          <w:rFonts w:ascii="Times New Roman"/>
          <w:spacing w:val="-2"/>
        </w:rPr>
        <w:t> </w:t>
      </w:r>
      <w:r>
        <w:rPr>
          <w:rFonts w:ascii="Times New Roman"/>
        </w:rPr>
        <w:t>under</w:t>
      </w:r>
      <w:r>
        <w:rPr>
          <w:rFonts w:ascii="Times New Roman"/>
          <w:spacing w:val="-2"/>
        </w:rPr>
        <w:t> </w:t>
      </w:r>
      <w:r>
        <w:rPr>
          <w:rFonts w:ascii="Times New Roman"/>
        </w:rPr>
        <w:t>commonly</w:t>
      </w:r>
      <w:r>
        <w:rPr>
          <w:rFonts w:ascii="Times New Roman"/>
          <w:spacing w:val="-4"/>
        </w:rPr>
        <w:t> </w:t>
      </w:r>
      <w:r>
        <w:rPr>
          <w:rFonts w:ascii="Times New Roman"/>
        </w:rPr>
        <w:t>accepted</w:t>
      </w:r>
      <w:r>
        <w:rPr>
          <w:rFonts w:ascii="Times New Roman"/>
          <w:spacing w:val="-2"/>
        </w:rPr>
        <w:t> </w:t>
      </w:r>
      <w:r>
        <w:rPr>
          <w:rFonts w:ascii="Times New Roman"/>
        </w:rPr>
        <w:t>standards</w:t>
      </w:r>
      <w:r>
        <w:rPr>
          <w:rFonts w:ascii="Times New Roman"/>
          <w:spacing w:val="-2"/>
        </w:rPr>
        <w:t> </w:t>
      </w:r>
      <w:r>
        <w:rPr>
          <w:rFonts w:ascii="Times New Roman"/>
        </w:rPr>
        <w:t>and</w:t>
      </w:r>
      <w:r>
        <w:rPr>
          <w:rFonts w:ascii="Times New Roman"/>
          <w:spacing w:val="-2"/>
        </w:rPr>
        <w:t> </w:t>
      </w:r>
      <w:r>
        <w:rPr>
          <w:rFonts w:ascii="Times New Roman"/>
        </w:rPr>
        <w:t>the</w:t>
      </w:r>
      <w:r>
        <w:rPr>
          <w:rFonts w:ascii="Times New Roman"/>
          <w:spacing w:val="-2"/>
        </w:rPr>
        <w:t> </w:t>
      </w:r>
      <w:r>
        <w:rPr>
          <w:rFonts w:ascii="Times New Roman"/>
        </w:rPr>
        <w:t>terms</w:t>
      </w:r>
      <w:r>
        <w:rPr>
          <w:rFonts w:ascii="Times New Roman"/>
          <w:spacing w:val="-2"/>
        </w:rPr>
        <w:t> </w:t>
      </w:r>
      <w:r>
        <w:rPr>
          <w:rFonts w:ascii="Times New Roman"/>
        </w:rPr>
        <w:t>of</w:t>
      </w:r>
      <w:r>
        <w:rPr>
          <w:rFonts w:ascii="Times New Roman"/>
          <w:spacing w:val="-3"/>
        </w:rPr>
        <w:t> </w:t>
      </w:r>
      <w:r>
        <w:rPr>
          <w:rFonts w:ascii="Times New Roman"/>
        </w:rPr>
        <w:t>their</w:t>
      </w:r>
      <w:r>
        <w:rPr>
          <w:rFonts w:ascii="Times New Roman"/>
          <w:spacing w:val="-2"/>
        </w:rPr>
        <w:t> </w:t>
      </w:r>
      <w:r>
        <w:rPr>
          <w:rFonts w:ascii="Times New Roman"/>
        </w:rPr>
        <w:t>contract. We have, from time to time, requested County approval for additional auditing services from the auditors, to help us document the value of some of our practices or to provide the Board with additional information. These requests are made and handled to ensure independent and accurate audits and are not in conflict with this policy provision.</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spacing w:after="0"/>
        <w:rPr>
          <w:rFonts w:ascii="Times New Roman"/>
        </w:rPr>
        <w:sectPr>
          <w:pgSz w:w="12240" w:h="15840"/>
          <w:pgMar w:header="732" w:footer="785" w:top="1360" w:bottom="980" w:left="360" w:right="360"/>
        </w:sectPr>
      </w:pPr>
    </w:p>
    <w:p>
      <w:pPr>
        <w:pStyle w:val="BodyText"/>
        <w:spacing w:before="46"/>
        <w:rPr>
          <w:rFonts w:ascii="Times New Roman"/>
        </w:rPr>
      </w:pPr>
    </w:p>
    <w:p>
      <w:pPr>
        <w:pStyle w:val="Heading8"/>
        <w:numPr>
          <w:ilvl w:val="0"/>
          <w:numId w:val="25"/>
        </w:numPr>
        <w:tabs>
          <w:tab w:pos="1080" w:val="left" w:leader="none"/>
        </w:tabs>
        <w:spacing w:line="240" w:lineRule="auto" w:before="0" w:after="0"/>
        <w:ind w:left="1080" w:right="811" w:hanging="360"/>
        <w:jc w:val="left"/>
        <w:rPr>
          <w:b w:val="0"/>
        </w:rPr>
      </w:pPr>
      <w:r>
        <w:rPr/>
        <w:t>I</w:t>
      </w:r>
      <w:r>
        <w:rPr>
          <w:spacing w:val="-3"/>
        </w:rPr>
        <w:t> </w:t>
      </w:r>
      <w:r>
        <w:rPr/>
        <w:t>shall</w:t>
      </w:r>
      <w:r>
        <w:rPr>
          <w:spacing w:val="-3"/>
        </w:rPr>
        <w:t> </w:t>
      </w:r>
      <w:r>
        <w:rPr/>
        <w:t>not</w:t>
      </w:r>
      <w:r>
        <w:rPr>
          <w:spacing w:val="-3"/>
        </w:rPr>
        <w:t> </w:t>
      </w:r>
      <w:r>
        <w:rPr/>
        <w:t>endanger</w:t>
      </w:r>
      <w:r>
        <w:rPr>
          <w:spacing w:val="-3"/>
        </w:rPr>
        <w:t> </w:t>
      </w:r>
      <w:r>
        <w:rPr/>
        <w:t>the</w:t>
      </w:r>
      <w:r>
        <w:rPr>
          <w:spacing w:val="-3"/>
        </w:rPr>
        <w:t> </w:t>
      </w:r>
      <w:r>
        <w:rPr/>
        <w:t>organization’s</w:t>
      </w:r>
      <w:r>
        <w:rPr>
          <w:spacing w:val="-3"/>
        </w:rPr>
        <w:t> </w:t>
      </w:r>
      <w:r>
        <w:rPr/>
        <w:t>public</w:t>
      </w:r>
      <w:r>
        <w:rPr>
          <w:spacing w:val="-4"/>
        </w:rPr>
        <w:t> </w:t>
      </w:r>
      <w:r>
        <w:rPr/>
        <w:t>image,</w:t>
      </w:r>
      <w:r>
        <w:rPr>
          <w:spacing w:val="-5"/>
        </w:rPr>
        <w:t> </w:t>
      </w:r>
      <w:r>
        <w:rPr/>
        <w:t>its</w:t>
      </w:r>
      <w:r>
        <w:rPr>
          <w:spacing w:val="-3"/>
        </w:rPr>
        <w:t> </w:t>
      </w:r>
      <w:r>
        <w:rPr/>
        <w:t>credibility,</w:t>
      </w:r>
      <w:r>
        <w:rPr>
          <w:spacing w:val="-3"/>
        </w:rPr>
        <w:t> </w:t>
      </w:r>
      <w:r>
        <w:rPr/>
        <w:t>or</w:t>
      </w:r>
      <w:r>
        <w:rPr>
          <w:spacing w:val="-3"/>
        </w:rPr>
        <w:t> </w:t>
      </w:r>
      <w:r>
        <w:rPr/>
        <w:t>its</w:t>
      </w:r>
      <w:r>
        <w:rPr>
          <w:spacing w:val="-3"/>
        </w:rPr>
        <w:t> </w:t>
      </w:r>
      <w:r>
        <w:rPr/>
        <w:t>ability</w:t>
      </w:r>
      <w:r>
        <w:rPr>
          <w:spacing w:val="-5"/>
        </w:rPr>
        <w:t> </w:t>
      </w:r>
      <w:r>
        <w:rPr/>
        <w:t>to</w:t>
      </w:r>
      <w:r>
        <w:rPr>
          <w:spacing w:val="-3"/>
        </w:rPr>
        <w:t> </w:t>
      </w:r>
      <w:r>
        <w:rPr/>
        <w:t>accomplish </w:t>
      </w:r>
      <w:r>
        <w:rPr>
          <w:spacing w:val="-4"/>
        </w:rPr>
        <w:t>Ends.</w:t>
      </w:r>
    </w:p>
    <w:p>
      <w:pPr>
        <w:pStyle w:val="BodyText"/>
        <w:rPr>
          <w:rFonts w:ascii="Times New Roman"/>
          <w:b/>
        </w:rPr>
      </w:pPr>
    </w:p>
    <w:p>
      <w:pPr>
        <w:pStyle w:val="BodyText"/>
        <w:spacing w:before="1"/>
        <w:ind w:left="1080" w:right="868"/>
        <w:rPr>
          <w:rFonts w:ascii="Times New Roman" w:hAnsi="Times New Roman"/>
        </w:rPr>
      </w:pPr>
      <w:r>
        <w:rPr>
          <w:rFonts w:ascii="Times New Roman" w:hAnsi="Times New Roman"/>
          <w:b/>
        </w:rPr>
        <w:t>EXECUTIVE DIRECTOR INTERPRETATION:</w:t>
      </w:r>
      <w:r>
        <w:rPr>
          <w:rFonts w:ascii="Times New Roman" w:hAnsi="Times New Roman"/>
          <w:b/>
          <w:spacing w:val="40"/>
        </w:rPr>
        <w:t> </w:t>
      </w:r>
      <w:r>
        <w:rPr>
          <w:rFonts w:ascii="Times New Roman" w:hAnsi="Times New Roman"/>
        </w:rPr>
        <w:t>The Library’s public image and credibility are</w:t>
      </w:r>
      <w:r>
        <w:rPr>
          <w:rFonts w:ascii="Times New Roman" w:hAnsi="Times New Roman"/>
          <w:spacing w:val="-2"/>
        </w:rPr>
        <w:t> </w:t>
      </w:r>
      <w:r>
        <w:rPr>
          <w:rFonts w:ascii="Times New Roman" w:hAnsi="Times New Roman"/>
        </w:rPr>
        <w:t>among</w:t>
      </w:r>
      <w:r>
        <w:rPr>
          <w:rFonts w:ascii="Times New Roman" w:hAnsi="Times New Roman"/>
          <w:spacing w:val="-2"/>
        </w:rPr>
        <w:t> </w:t>
      </w:r>
      <w:r>
        <w:rPr>
          <w:rFonts w:ascii="Times New Roman" w:hAnsi="Times New Roman"/>
        </w:rPr>
        <w:t>its</w:t>
      </w:r>
      <w:r>
        <w:rPr>
          <w:rFonts w:ascii="Times New Roman" w:hAnsi="Times New Roman"/>
          <w:spacing w:val="-2"/>
        </w:rPr>
        <w:t> </w:t>
      </w:r>
      <w:r>
        <w:rPr>
          <w:rFonts w:ascii="Times New Roman" w:hAnsi="Times New Roman"/>
        </w:rPr>
        <w:t>most</w:t>
      </w:r>
      <w:r>
        <w:rPr>
          <w:rFonts w:ascii="Times New Roman" w:hAnsi="Times New Roman"/>
          <w:spacing w:val="-2"/>
        </w:rPr>
        <w:t> </w:t>
      </w:r>
      <w:r>
        <w:rPr>
          <w:rFonts w:ascii="Times New Roman" w:hAnsi="Times New Roman"/>
        </w:rPr>
        <w:t>valuable</w:t>
      </w:r>
      <w:r>
        <w:rPr>
          <w:rFonts w:ascii="Times New Roman" w:hAnsi="Times New Roman"/>
          <w:spacing w:val="-2"/>
        </w:rPr>
        <w:t> </w:t>
      </w:r>
      <w:r>
        <w:rPr>
          <w:rFonts w:ascii="Times New Roman" w:hAnsi="Times New Roman"/>
        </w:rPr>
        <w:t>assets.</w:t>
      </w:r>
      <w:r>
        <w:rPr>
          <w:rFonts w:ascii="Times New Roman" w:hAnsi="Times New Roman"/>
          <w:spacing w:val="-2"/>
        </w:rPr>
        <w:t> </w:t>
      </w:r>
      <w:r>
        <w:rPr>
          <w:rFonts w:ascii="Times New Roman" w:hAnsi="Times New Roman"/>
        </w:rPr>
        <w:t>I</w:t>
      </w:r>
      <w:r>
        <w:rPr>
          <w:rFonts w:ascii="Times New Roman" w:hAnsi="Times New Roman"/>
          <w:spacing w:val="-3"/>
        </w:rPr>
        <w:t> </w:t>
      </w:r>
      <w:r>
        <w:rPr>
          <w:rFonts w:ascii="Times New Roman" w:hAnsi="Times New Roman"/>
        </w:rPr>
        <w:t>understand</w:t>
      </w:r>
      <w:r>
        <w:rPr>
          <w:rFonts w:ascii="Times New Roman" w:hAnsi="Times New Roman"/>
          <w:spacing w:val="-4"/>
        </w:rPr>
        <w:t> </w:t>
      </w:r>
      <w:r>
        <w:rPr>
          <w:rFonts w:ascii="Times New Roman" w:hAnsi="Times New Roman"/>
        </w:rPr>
        <w:t>that</w:t>
      </w:r>
      <w:r>
        <w:rPr>
          <w:rFonts w:ascii="Times New Roman" w:hAnsi="Times New Roman"/>
          <w:spacing w:val="-2"/>
        </w:rPr>
        <w:t> </w:t>
      </w:r>
      <w:r>
        <w:rPr>
          <w:rFonts w:ascii="Times New Roman" w:hAnsi="Times New Roman"/>
        </w:rPr>
        <w:t>a</w:t>
      </w:r>
      <w:r>
        <w:rPr>
          <w:rFonts w:ascii="Times New Roman" w:hAnsi="Times New Roman"/>
          <w:spacing w:val="-2"/>
        </w:rPr>
        <w:t> </w:t>
      </w:r>
      <w:r>
        <w:rPr>
          <w:rFonts w:ascii="Times New Roman" w:hAnsi="Times New Roman"/>
        </w:rPr>
        <w:t>significant</w:t>
      </w:r>
      <w:r>
        <w:rPr>
          <w:rFonts w:ascii="Times New Roman" w:hAnsi="Times New Roman"/>
          <w:spacing w:val="-2"/>
        </w:rPr>
        <w:t> </w:t>
      </w:r>
      <w:r>
        <w:rPr>
          <w:rFonts w:ascii="Times New Roman" w:hAnsi="Times New Roman"/>
        </w:rPr>
        <w:t>part</w:t>
      </w:r>
      <w:r>
        <w:rPr>
          <w:rFonts w:ascii="Times New Roman" w:hAnsi="Times New Roman"/>
          <w:spacing w:val="-2"/>
        </w:rPr>
        <w:t> </w:t>
      </w:r>
      <w:r>
        <w:rPr>
          <w:rFonts w:ascii="Times New Roman" w:hAnsi="Times New Roman"/>
        </w:rPr>
        <w:t>of</w:t>
      </w:r>
      <w:r>
        <w:rPr>
          <w:rFonts w:ascii="Times New Roman" w:hAnsi="Times New Roman"/>
          <w:spacing w:val="-3"/>
        </w:rPr>
        <w:t> </w:t>
      </w:r>
      <w:r>
        <w:rPr>
          <w:rFonts w:ascii="Times New Roman" w:hAnsi="Times New Roman"/>
        </w:rPr>
        <w:t>my</w:t>
      </w:r>
      <w:r>
        <w:rPr>
          <w:rFonts w:ascii="Times New Roman" w:hAnsi="Times New Roman"/>
          <w:spacing w:val="-2"/>
        </w:rPr>
        <w:t> </w:t>
      </w:r>
      <w:r>
        <w:rPr>
          <w:rFonts w:ascii="Times New Roman" w:hAnsi="Times New Roman"/>
        </w:rPr>
        <w:t>work</w:t>
      </w:r>
      <w:r>
        <w:rPr>
          <w:rFonts w:ascii="Times New Roman" w:hAnsi="Times New Roman"/>
          <w:spacing w:val="-2"/>
        </w:rPr>
        <w:t> </w:t>
      </w:r>
      <w:r>
        <w:rPr>
          <w:rFonts w:ascii="Times New Roman" w:hAnsi="Times New Roman"/>
        </w:rPr>
        <w:t>is</w:t>
      </w:r>
      <w:r>
        <w:rPr>
          <w:rFonts w:ascii="Times New Roman" w:hAnsi="Times New Roman"/>
          <w:spacing w:val="-3"/>
        </w:rPr>
        <w:t> </w:t>
      </w:r>
      <w:r>
        <w:rPr>
          <w:rFonts w:ascii="Times New Roman" w:hAnsi="Times New Roman"/>
        </w:rPr>
        <w:t>protecting</w:t>
      </w:r>
      <w:r>
        <w:rPr>
          <w:rFonts w:ascii="Times New Roman" w:hAnsi="Times New Roman"/>
          <w:spacing w:val="-4"/>
        </w:rPr>
        <w:t> </w:t>
      </w:r>
      <w:r>
        <w:rPr>
          <w:rFonts w:ascii="Times New Roman" w:hAnsi="Times New Roman"/>
        </w:rPr>
        <w:t>that asset, taking into account all of our fiscal, technical, informational, service and public relations </w:t>
      </w:r>
      <w:r>
        <w:rPr>
          <w:rFonts w:ascii="Times New Roman" w:hAnsi="Times New Roman"/>
          <w:spacing w:val="-2"/>
        </w:rPr>
        <w:t>activities.</w:t>
      </w:r>
    </w:p>
    <w:p>
      <w:pPr>
        <w:pStyle w:val="BodyText"/>
        <w:spacing w:before="276"/>
        <w:ind w:left="1080" w:right="802"/>
        <w:rPr>
          <w:rFonts w:ascii="Times New Roman"/>
        </w:rPr>
      </w:pPr>
      <w:r>
        <w:rPr>
          <w:rFonts w:ascii="Times New Roman"/>
          <w:b/>
        </w:rPr>
        <w:t>REPORT</w:t>
      </w:r>
      <w:r>
        <w:rPr>
          <w:rFonts w:ascii="Times New Roman"/>
          <w:b/>
          <w:spacing w:val="-2"/>
        </w:rPr>
        <w:t> </w:t>
      </w:r>
      <w:r>
        <w:rPr>
          <w:rFonts w:ascii="Times New Roman"/>
          <w:b/>
        </w:rPr>
        <w:t>(COMPLIANT):</w:t>
      </w:r>
      <w:r>
        <w:rPr>
          <w:rFonts w:ascii="Times New Roman"/>
          <w:b/>
          <w:spacing w:val="40"/>
        </w:rPr>
        <w:t> </w:t>
      </w:r>
      <w:r>
        <w:rPr>
          <w:rFonts w:ascii="Times New Roman"/>
        </w:rPr>
        <w:t>Much</w:t>
      </w:r>
      <w:r>
        <w:rPr>
          <w:rFonts w:ascii="Times New Roman"/>
          <w:spacing w:val="-2"/>
        </w:rPr>
        <w:t> </w:t>
      </w:r>
      <w:r>
        <w:rPr>
          <w:rFonts w:ascii="Times New Roman"/>
        </w:rPr>
        <w:t>thoughtful</w:t>
      </w:r>
      <w:r>
        <w:rPr>
          <w:rFonts w:ascii="Times New Roman"/>
          <w:spacing w:val="-2"/>
        </w:rPr>
        <w:t> </w:t>
      </w:r>
      <w:r>
        <w:rPr>
          <w:rFonts w:ascii="Times New Roman"/>
        </w:rPr>
        <w:t>work</w:t>
      </w:r>
      <w:r>
        <w:rPr>
          <w:rFonts w:ascii="Times New Roman"/>
          <w:spacing w:val="-1"/>
        </w:rPr>
        <w:t> </w:t>
      </w:r>
      <w:r>
        <w:rPr>
          <w:rFonts w:ascii="Times New Roman"/>
        </w:rPr>
        <w:t>goes</w:t>
      </w:r>
      <w:r>
        <w:rPr>
          <w:rFonts w:ascii="Times New Roman"/>
          <w:spacing w:val="-1"/>
        </w:rPr>
        <w:t> </w:t>
      </w:r>
      <w:r>
        <w:rPr>
          <w:rFonts w:ascii="Times New Roman"/>
        </w:rPr>
        <w:t>into</w:t>
      </w:r>
      <w:r>
        <w:rPr>
          <w:rFonts w:ascii="Times New Roman"/>
          <w:spacing w:val="-1"/>
        </w:rPr>
        <w:t> </w:t>
      </w:r>
      <w:r>
        <w:rPr>
          <w:rFonts w:ascii="Times New Roman"/>
        </w:rPr>
        <w:t>our</w:t>
      </w:r>
      <w:r>
        <w:rPr>
          <w:rFonts w:ascii="Times New Roman"/>
          <w:spacing w:val="-1"/>
        </w:rPr>
        <w:t> </w:t>
      </w:r>
      <w:r>
        <w:rPr>
          <w:rFonts w:ascii="Times New Roman"/>
        </w:rPr>
        <w:t>processes</w:t>
      </w:r>
      <w:r>
        <w:rPr>
          <w:rFonts w:ascii="Times New Roman"/>
          <w:spacing w:val="-1"/>
        </w:rPr>
        <w:t> </w:t>
      </w:r>
      <w:r>
        <w:rPr>
          <w:rFonts w:ascii="Times New Roman"/>
        </w:rPr>
        <w:t>of</w:t>
      </w:r>
      <w:r>
        <w:rPr>
          <w:rFonts w:ascii="Times New Roman"/>
          <w:spacing w:val="-2"/>
        </w:rPr>
        <w:t> </w:t>
      </w:r>
      <w:r>
        <w:rPr>
          <w:rFonts w:ascii="Times New Roman"/>
        </w:rPr>
        <w:t>service</w:t>
      </w:r>
      <w:r>
        <w:rPr>
          <w:rFonts w:ascii="Times New Roman"/>
          <w:spacing w:val="-1"/>
        </w:rPr>
        <w:t> </w:t>
      </w:r>
      <w:r>
        <w:rPr>
          <w:rFonts w:ascii="Times New Roman"/>
        </w:rPr>
        <w:t>and</w:t>
      </w:r>
      <w:r>
        <w:rPr>
          <w:rFonts w:ascii="Times New Roman"/>
          <w:spacing w:val="-1"/>
        </w:rPr>
        <w:t> </w:t>
      </w:r>
      <w:r>
        <w:rPr>
          <w:rFonts w:ascii="Times New Roman"/>
        </w:rPr>
        <w:t>support for</w:t>
      </w:r>
      <w:r>
        <w:rPr>
          <w:rFonts w:ascii="Times New Roman"/>
          <w:spacing w:val="-3"/>
        </w:rPr>
        <w:t> </w:t>
      </w:r>
      <w:r>
        <w:rPr>
          <w:rFonts w:ascii="Times New Roman"/>
        </w:rPr>
        <w:t>the</w:t>
      </w:r>
      <w:r>
        <w:rPr>
          <w:rFonts w:ascii="Times New Roman"/>
          <w:spacing w:val="-3"/>
        </w:rPr>
        <w:t> </w:t>
      </w:r>
      <w:r>
        <w:rPr>
          <w:rFonts w:ascii="Times New Roman"/>
        </w:rPr>
        <w:t>goals</w:t>
      </w:r>
      <w:r>
        <w:rPr>
          <w:rFonts w:ascii="Times New Roman"/>
          <w:spacing w:val="-4"/>
        </w:rPr>
        <w:t> </w:t>
      </w:r>
      <w:r>
        <w:rPr>
          <w:rFonts w:ascii="Times New Roman"/>
        </w:rPr>
        <w:t>the</w:t>
      </w:r>
      <w:r>
        <w:rPr>
          <w:rFonts w:ascii="Times New Roman"/>
          <w:spacing w:val="-3"/>
        </w:rPr>
        <w:t> </w:t>
      </w:r>
      <w:r>
        <w:rPr>
          <w:rFonts w:ascii="Times New Roman"/>
        </w:rPr>
        <w:t>community</w:t>
      </w:r>
      <w:r>
        <w:rPr>
          <w:rFonts w:ascii="Times New Roman"/>
          <w:spacing w:val="-3"/>
        </w:rPr>
        <w:t> </w:t>
      </w:r>
      <w:r>
        <w:rPr>
          <w:rFonts w:ascii="Times New Roman"/>
        </w:rPr>
        <w:t>sets</w:t>
      </w:r>
      <w:r>
        <w:rPr>
          <w:rFonts w:ascii="Times New Roman"/>
          <w:spacing w:val="-3"/>
        </w:rPr>
        <w:t> </w:t>
      </w:r>
      <w:r>
        <w:rPr>
          <w:rFonts w:ascii="Times New Roman"/>
        </w:rPr>
        <w:t>for</w:t>
      </w:r>
      <w:r>
        <w:rPr>
          <w:rFonts w:ascii="Times New Roman"/>
          <w:spacing w:val="-4"/>
        </w:rPr>
        <w:t> </w:t>
      </w:r>
      <w:r>
        <w:rPr>
          <w:rFonts w:ascii="Times New Roman"/>
        </w:rPr>
        <w:t>itself.</w:t>
      </w:r>
      <w:r>
        <w:rPr>
          <w:rFonts w:ascii="Times New Roman"/>
          <w:spacing w:val="-3"/>
        </w:rPr>
        <w:t> </w:t>
      </w:r>
      <w:r>
        <w:rPr>
          <w:rFonts w:ascii="Times New Roman"/>
        </w:rPr>
        <w:t>We</w:t>
      </w:r>
      <w:r>
        <w:rPr>
          <w:rFonts w:ascii="Times New Roman"/>
          <w:spacing w:val="-3"/>
        </w:rPr>
        <w:t> </w:t>
      </w:r>
      <w:r>
        <w:rPr>
          <w:rFonts w:ascii="Times New Roman"/>
        </w:rPr>
        <w:t>can</w:t>
      </w:r>
      <w:r>
        <w:rPr>
          <w:rFonts w:ascii="Times New Roman"/>
          <w:spacing w:val="-4"/>
        </w:rPr>
        <w:t> </w:t>
      </w:r>
      <w:r>
        <w:rPr>
          <w:rFonts w:ascii="Times New Roman"/>
        </w:rPr>
        <w:t>point</w:t>
      </w:r>
      <w:r>
        <w:rPr>
          <w:rFonts w:ascii="Times New Roman"/>
          <w:spacing w:val="-3"/>
        </w:rPr>
        <w:t> </w:t>
      </w:r>
      <w:r>
        <w:rPr>
          <w:rFonts w:ascii="Times New Roman"/>
        </w:rPr>
        <w:t>to</w:t>
      </w:r>
      <w:r>
        <w:rPr>
          <w:rFonts w:ascii="Times New Roman"/>
          <w:spacing w:val="-5"/>
        </w:rPr>
        <w:t> </w:t>
      </w:r>
      <w:r>
        <w:rPr>
          <w:rFonts w:ascii="Times New Roman"/>
        </w:rPr>
        <w:t>service</w:t>
      </w:r>
      <w:r>
        <w:rPr>
          <w:rFonts w:ascii="Times New Roman"/>
          <w:spacing w:val="-3"/>
        </w:rPr>
        <w:t> </w:t>
      </w:r>
      <w:r>
        <w:rPr>
          <w:rFonts w:ascii="Times New Roman"/>
        </w:rPr>
        <w:t>outputs,</w:t>
      </w:r>
      <w:r>
        <w:rPr>
          <w:rFonts w:ascii="Times New Roman"/>
          <w:spacing w:val="-3"/>
        </w:rPr>
        <w:t> </w:t>
      </w:r>
      <w:r>
        <w:rPr>
          <w:rFonts w:ascii="Times New Roman"/>
        </w:rPr>
        <w:t>productive</w:t>
      </w:r>
      <w:r>
        <w:rPr>
          <w:rFonts w:ascii="Times New Roman"/>
          <w:spacing w:val="-3"/>
        </w:rPr>
        <w:t> </w:t>
      </w:r>
      <w:r>
        <w:rPr>
          <w:rFonts w:ascii="Times New Roman"/>
        </w:rPr>
        <w:t>partnerships, invitations to participate and other measures that we promote and maintain a positive image in the </w:t>
      </w:r>
      <w:r>
        <w:rPr>
          <w:rFonts w:ascii="Times New Roman"/>
          <w:spacing w:val="-2"/>
        </w:rPr>
        <w:t>community.</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8"/>
        <w:numPr>
          <w:ilvl w:val="0"/>
          <w:numId w:val="25"/>
        </w:numPr>
        <w:tabs>
          <w:tab w:pos="1079" w:val="left" w:leader="none"/>
        </w:tabs>
        <w:spacing w:line="240" w:lineRule="auto" w:before="0" w:after="0"/>
        <w:ind w:left="1079" w:right="0" w:hanging="360"/>
        <w:jc w:val="left"/>
      </w:pPr>
      <w:r>
        <w:rPr/>
        <w:t>I</w:t>
      </w:r>
      <w:r>
        <w:rPr>
          <w:spacing w:val="-4"/>
        </w:rPr>
        <w:t> </w:t>
      </w:r>
      <w:r>
        <w:rPr/>
        <w:t>shall</w:t>
      </w:r>
      <w:r>
        <w:rPr>
          <w:spacing w:val="-1"/>
        </w:rPr>
        <w:t> </w:t>
      </w:r>
      <w:r>
        <w:rPr/>
        <w:t>not</w:t>
      </w:r>
      <w:r>
        <w:rPr>
          <w:spacing w:val="-2"/>
        </w:rPr>
        <w:t> </w:t>
      </w:r>
      <w:r>
        <w:rPr/>
        <w:t>change</w:t>
      </w:r>
      <w:r>
        <w:rPr>
          <w:spacing w:val="-1"/>
        </w:rPr>
        <w:t> </w:t>
      </w:r>
      <w:r>
        <w:rPr/>
        <w:t>the</w:t>
      </w:r>
      <w:r>
        <w:rPr>
          <w:spacing w:val="-2"/>
        </w:rPr>
        <w:t> </w:t>
      </w:r>
      <w:r>
        <w:rPr/>
        <w:t>organization’s</w:t>
      </w:r>
      <w:r>
        <w:rPr>
          <w:spacing w:val="-1"/>
        </w:rPr>
        <w:t> </w:t>
      </w:r>
      <w:r>
        <w:rPr/>
        <w:t>name</w:t>
      </w:r>
      <w:r>
        <w:rPr>
          <w:spacing w:val="-2"/>
        </w:rPr>
        <w:t> </w:t>
      </w:r>
      <w:r>
        <w:rPr/>
        <w:t>or</w:t>
      </w:r>
      <w:r>
        <w:rPr>
          <w:spacing w:val="-2"/>
        </w:rPr>
        <w:t> </w:t>
      </w:r>
      <w:r>
        <w:rPr/>
        <w:t>substantially</w:t>
      </w:r>
      <w:r>
        <w:rPr>
          <w:spacing w:val="-2"/>
        </w:rPr>
        <w:t> </w:t>
      </w:r>
      <w:r>
        <w:rPr/>
        <w:t>alter</w:t>
      </w:r>
      <w:r>
        <w:rPr>
          <w:spacing w:val="-2"/>
        </w:rPr>
        <w:t> </w:t>
      </w:r>
      <w:r>
        <w:rPr/>
        <w:t>its</w:t>
      </w:r>
      <w:r>
        <w:rPr>
          <w:spacing w:val="-2"/>
        </w:rPr>
        <w:t> identity.</w:t>
      </w:r>
    </w:p>
    <w:p>
      <w:pPr>
        <w:pStyle w:val="BodyText"/>
        <w:rPr>
          <w:rFonts w:ascii="Times New Roman"/>
          <w:b/>
        </w:rPr>
      </w:pPr>
    </w:p>
    <w:p>
      <w:pPr>
        <w:pStyle w:val="BodyText"/>
        <w:tabs>
          <w:tab w:pos="6427" w:val="left" w:leader="none"/>
        </w:tabs>
        <w:ind w:left="1080" w:right="832"/>
        <w:rPr>
          <w:rFonts w:ascii="Times New Roman" w:hAnsi="Times New Roman"/>
        </w:rPr>
      </w:pPr>
      <w:r>
        <w:rPr>
          <w:rFonts w:ascii="Times New Roman" w:hAnsi="Times New Roman"/>
          <w:b/>
        </w:rPr>
        <w:t>EXECUTIVE DIRECTOR INTERPRETATION:</w:t>
        <w:tab/>
      </w:r>
      <w:r>
        <w:rPr>
          <w:rFonts w:ascii="Times New Roman" w:hAnsi="Times New Roman"/>
        </w:rPr>
        <w:t>The name of this organization is Jefferson County Public Library.</w:t>
      </w:r>
      <w:r>
        <w:rPr>
          <w:rFonts w:ascii="Times New Roman" w:hAnsi="Times New Roman"/>
          <w:spacing w:val="40"/>
        </w:rPr>
        <w:t> </w:t>
      </w:r>
      <w:r>
        <w:rPr>
          <w:rFonts w:ascii="Times New Roman" w:hAnsi="Times New Roman"/>
        </w:rPr>
        <w:t>In this provision, the Board has determined that identity changes to the name Jefferson County Public Library of any kind must be reviewed and approved by the Board. I further</w:t>
      </w:r>
      <w:r>
        <w:rPr>
          <w:rFonts w:ascii="Times New Roman" w:hAnsi="Times New Roman"/>
          <w:spacing w:val="-2"/>
        </w:rPr>
        <w:t> </w:t>
      </w:r>
      <w:r>
        <w:rPr>
          <w:rFonts w:ascii="Times New Roman" w:hAnsi="Times New Roman"/>
        </w:rPr>
        <w:t>take</w:t>
      </w:r>
      <w:r>
        <w:rPr>
          <w:rFonts w:ascii="Times New Roman" w:hAnsi="Times New Roman"/>
          <w:spacing w:val="-3"/>
        </w:rPr>
        <w:t> </w:t>
      </w:r>
      <w:r>
        <w:rPr>
          <w:rFonts w:ascii="Times New Roman" w:hAnsi="Times New Roman"/>
        </w:rPr>
        <w:t>this</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mean</w:t>
      </w:r>
      <w:r>
        <w:rPr>
          <w:rFonts w:ascii="Times New Roman" w:hAnsi="Times New Roman"/>
          <w:spacing w:val="-4"/>
        </w:rPr>
        <w:t> </w:t>
      </w:r>
      <w:r>
        <w:rPr>
          <w:rFonts w:ascii="Times New Roman" w:hAnsi="Times New Roman"/>
        </w:rPr>
        <w:t>that</w:t>
      </w:r>
      <w:r>
        <w:rPr>
          <w:rFonts w:ascii="Times New Roman" w:hAnsi="Times New Roman"/>
          <w:spacing w:val="-3"/>
        </w:rPr>
        <w:t> </w:t>
      </w:r>
      <w:r>
        <w:rPr>
          <w:rFonts w:ascii="Times New Roman" w:hAnsi="Times New Roman"/>
        </w:rPr>
        <w:t>the</w:t>
      </w:r>
      <w:r>
        <w:rPr>
          <w:rFonts w:ascii="Times New Roman" w:hAnsi="Times New Roman"/>
          <w:spacing w:val="-2"/>
        </w:rPr>
        <w:t> </w:t>
      </w:r>
      <w:r>
        <w:rPr>
          <w:rFonts w:ascii="Times New Roman" w:hAnsi="Times New Roman"/>
        </w:rPr>
        <w:t>naming</w:t>
      </w:r>
      <w:r>
        <w:rPr>
          <w:rFonts w:ascii="Times New Roman" w:hAnsi="Times New Roman"/>
          <w:spacing w:val="-2"/>
        </w:rPr>
        <w:t> </w:t>
      </w:r>
      <w:r>
        <w:rPr>
          <w:rFonts w:ascii="Times New Roman" w:hAnsi="Times New Roman"/>
        </w:rPr>
        <w:t>of</w:t>
      </w:r>
      <w:r>
        <w:rPr>
          <w:rFonts w:ascii="Times New Roman" w:hAnsi="Times New Roman"/>
          <w:spacing w:val="-3"/>
        </w:rPr>
        <w:t> </w:t>
      </w:r>
      <w:r>
        <w:rPr>
          <w:rFonts w:ascii="Times New Roman" w:hAnsi="Times New Roman"/>
        </w:rPr>
        <w:t>individual</w:t>
      </w:r>
      <w:r>
        <w:rPr>
          <w:rFonts w:ascii="Times New Roman" w:hAnsi="Times New Roman"/>
          <w:spacing w:val="-2"/>
        </w:rPr>
        <w:t> </w:t>
      </w:r>
      <w:r>
        <w:rPr>
          <w:rFonts w:ascii="Times New Roman" w:hAnsi="Times New Roman"/>
        </w:rPr>
        <w:t>buildings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significant</w:t>
      </w:r>
      <w:r>
        <w:rPr>
          <w:rFonts w:ascii="Times New Roman" w:hAnsi="Times New Roman"/>
          <w:spacing w:val="-3"/>
        </w:rPr>
        <w:t> </w:t>
      </w:r>
      <w:r>
        <w:rPr>
          <w:rFonts w:ascii="Times New Roman" w:hAnsi="Times New Roman"/>
        </w:rPr>
        <w:t>elements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buildings is the Board’s prerogative.</w:t>
      </w:r>
    </w:p>
    <w:p>
      <w:pPr>
        <w:pStyle w:val="BodyText"/>
        <w:spacing w:before="275"/>
        <w:ind w:left="1080" w:right="802"/>
        <w:rPr>
          <w:rFonts w:ascii="Times New Roman" w:hAnsi="Times New Roman"/>
        </w:rPr>
      </w:pPr>
      <w:r>
        <w:rPr>
          <w:rFonts w:ascii="Times New Roman" w:hAnsi="Times New Roman"/>
          <w:b/>
        </w:rPr>
        <w:t>REPORT (COMPLIANT): </w:t>
      </w:r>
      <w:r>
        <w:rPr>
          <w:rFonts w:ascii="Times New Roman" w:hAnsi="Times New Roman"/>
        </w:rPr>
        <w:t>We maintain a careful observance of Board-established names and identities,</w:t>
      </w:r>
      <w:r>
        <w:rPr>
          <w:rFonts w:ascii="Times New Roman" w:hAnsi="Times New Roman"/>
          <w:spacing w:val="-3"/>
        </w:rPr>
        <w:t> </w:t>
      </w:r>
      <w:r>
        <w:rPr>
          <w:rFonts w:ascii="Times New Roman" w:hAnsi="Times New Roman"/>
        </w:rPr>
        <w:t>while</w:t>
      </w:r>
      <w:r>
        <w:rPr>
          <w:rFonts w:ascii="Times New Roman" w:hAnsi="Times New Roman"/>
          <w:spacing w:val="-4"/>
        </w:rPr>
        <w:t> </w:t>
      </w:r>
      <w:r>
        <w:rPr>
          <w:rFonts w:ascii="Times New Roman" w:hAnsi="Times New Roman"/>
        </w:rPr>
        <w:t>investigating</w:t>
      </w:r>
      <w:r>
        <w:rPr>
          <w:rFonts w:ascii="Times New Roman" w:hAnsi="Times New Roman"/>
          <w:spacing w:val="-5"/>
        </w:rPr>
        <w:t> </w:t>
      </w:r>
      <w:r>
        <w:rPr>
          <w:rFonts w:ascii="Times New Roman" w:hAnsi="Times New Roman"/>
        </w:rPr>
        <w:t>the</w:t>
      </w:r>
      <w:r>
        <w:rPr>
          <w:rFonts w:ascii="Times New Roman" w:hAnsi="Times New Roman"/>
          <w:spacing w:val="-3"/>
        </w:rPr>
        <w:t> </w:t>
      </w:r>
      <w:r>
        <w:rPr>
          <w:rFonts w:ascii="Times New Roman" w:hAnsi="Times New Roman"/>
        </w:rPr>
        <w:t>value</w:t>
      </w:r>
      <w:r>
        <w:rPr>
          <w:rFonts w:ascii="Times New Roman" w:hAnsi="Times New Roman"/>
          <w:spacing w:val="-3"/>
        </w:rPr>
        <w:t> </w:t>
      </w:r>
      <w:r>
        <w:rPr>
          <w:rFonts w:ascii="Times New Roman" w:hAnsi="Times New Roman"/>
        </w:rPr>
        <w:t>of</w:t>
      </w:r>
      <w:r>
        <w:rPr>
          <w:rFonts w:ascii="Times New Roman" w:hAnsi="Times New Roman"/>
          <w:spacing w:val="-3"/>
        </w:rPr>
        <w:t> </w:t>
      </w:r>
      <w:r>
        <w:rPr>
          <w:rFonts w:ascii="Times New Roman" w:hAnsi="Times New Roman"/>
        </w:rPr>
        <w:t>selective</w:t>
      </w:r>
      <w:r>
        <w:rPr>
          <w:rFonts w:ascii="Times New Roman" w:hAnsi="Times New Roman"/>
          <w:spacing w:val="-3"/>
        </w:rPr>
        <w:t> </w:t>
      </w:r>
      <w:r>
        <w:rPr>
          <w:rFonts w:ascii="Times New Roman" w:hAnsi="Times New Roman"/>
        </w:rPr>
        <w:t>name</w:t>
      </w:r>
      <w:r>
        <w:rPr>
          <w:rFonts w:ascii="Times New Roman" w:hAnsi="Times New Roman"/>
          <w:spacing w:val="-3"/>
        </w:rPr>
        <w:t> </w:t>
      </w:r>
      <w:r>
        <w:rPr>
          <w:rFonts w:ascii="Times New Roman" w:hAnsi="Times New Roman"/>
        </w:rPr>
        <w:t>changes</w:t>
      </w:r>
      <w:r>
        <w:rPr>
          <w:rFonts w:ascii="Times New Roman" w:hAnsi="Times New Roman"/>
          <w:spacing w:val="-3"/>
        </w:rPr>
        <w:t> </w:t>
      </w:r>
      <w:r>
        <w:rPr>
          <w:rFonts w:ascii="Times New Roman" w:hAnsi="Times New Roman"/>
        </w:rPr>
        <w:t>when</w:t>
      </w:r>
      <w:r>
        <w:rPr>
          <w:rFonts w:ascii="Times New Roman" w:hAnsi="Times New Roman"/>
          <w:spacing w:val="-3"/>
        </w:rPr>
        <w:t> </w:t>
      </w:r>
      <w:r>
        <w:rPr>
          <w:rFonts w:ascii="Times New Roman" w:hAnsi="Times New Roman"/>
        </w:rPr>
        <w:t>such</w:t>
      </w:r>
      <w:r>
        <w:rPr>
          <w:rFonts w:ascii="Times New Roman" w:hAnsi="Times New Roman"/>
          <w:spacing w:val="-3"/>
        </w:rPr>
        <w:t> </w:t>
      </w:r>
      <w:r>
        <w:rPr>
          <w:rFonts w:ascii="Times New Roman" w:hAnsi="Times New Roman"/>
        </w:rPr>
        <w:t>changes</w:t>
      </w:r>
      <w:r>
        <w:rPr>
          <w:rFonts w:ascii="Times New Roman" w:hAnsi="Times New Roman"/>
          <w:spacing w:val="-4"/>
        </w:rPr>
        <w:t> </w:t>
      </w:r>
      <w:r>
        <w:rPr>
          <w:rFonts w:ascii="Times New Roman" w:hAnsi="Times New Roman"/>
        </w:rPr>
        <w:t>can</w:t>
      </w:r>
      <w:r>
        <w:rPr>
          <w:rFonts w:ascii="Times New Roman" w:hAnsi="Times New Roman"/>
          <w:spacing w:val="-3"/>
        </w:rPr>
        <w:t> </w:t>
      </w:r>
      <w:r>
        <w:rPr>
          <w:rFonts w:ascii="Times New Roman" w:hAnsi="Times New Roman"/>
        </w:rPr>
        <w:t>enhance the community’s understanding and/or support of our role and our work.</w:t>
      </w:r>
      <w:r>
        <w:rPr>
          <w:rFonts w:ascii="Times New Roman" w:hAnsi="Times New Roman"/>
          <w:spacing w:val="40"/>
        </w:rPr>
        <w:t> </w:t>
      </w:r>
      <w:r>
        <w:rPr>
          <w:rFonts w:ascii="Times New Roman" w:hAnsi="Times New Roman"/>
        </w:rPr>
        <w:t>In all cases the Library adheres to the Board’s naming policy.</w:t>
      </w:r>
    </w:p>
    <w:p>
      <w:pPr>
        <w:pStyle w:val="BodyText"/>
        <w:rPr>
          <w:rFonts w:ascii="Times New Roman"/>
        </w:rPr>
      </w:pPr>
    </w:p>
    <w:p>
      <w:pPr>
        <w:pStyle w:val="BodyText"/>
        <w:ind w:left="108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spacing w:after="0"/>
        <w:rPr>
          <w:rFonts w:ascii="Times New Roman"/>
        </w:rPr>
        <w:sectPr>
          <w:pgSz w:w="12240" w:h="15840"/>
          <w:pgMar w:header="732" w:footer="785" w:top="1360" w:bottom="980" w:left="360" w:right="360"/>
        </w:sectPr>
      </w:pPr>
    </w:p>
    <w:p>
      <w:pPr>
        <w:spacing w:line="240" w:lineRule="auto"/>
        <w:ind w:left="1080" w:right="0" w:firstLine="0"/>
        <w:rPr>
          <w:rFonts w:ascii="Times New Roman"/>
          <w:sz w:val="20"/>
        </w:rPr>
      </w:pPr>
      <w:r>
        <w:rPr>
          <w:rFonts w:ascii="Times New Roman"/>
          <w:sz w:val="20"/>
        </w:rPr>
        <w:drawing>
          <wp:inline distT="0" distB="0" distL="0" distR="0">
            <wp:extent cx="5998438" cy="88677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4" cstate="print"/>
                    <a:stretch>
                      <a:fillRect/>
                    </a:stretch>
                  </pic:blipFill>
                  <pic:spPr>
                    <a:xfrm>
                      <a:off x="0" y="0"/>
                      <a:ext cx="5998438" cy="886777"/>
                    </a:xfrm>
                    <a:prstGeom prst="rect">
                      <a:avLst/>
                    </a:prstGeom>
                  </pic:spPr>
                </pic:pic>
              </a:graphicData>
            </a:graphic>
          </wp:inline>
        </w:drawing>
      </w:r>
      <w:r>
        <w:rPr>
          <w:rFonts w:ascii="Times New Roman"/>
          <w:sz w:val="20"/>
        </w:rPr>
      </w:r>
    </w:p>
    <w:p>
      <w:pPr>
        <w:pStyle w:val="BodyText"/>
        <w:spacing w:before="2"/>
        <w:rPr>
          <w:rFonts w:ascii="Times New Roman"/>
          <w:sz w:val="22"/>
        </w:rPr>
      </w:pPr>
    </w:p>
    <w:p>
      <w:pPr>
        <w:tabs>
          <w:tab w:pos="2159" w:val="left" w:leader="none"/>
        </w:tabs>
        <w:spacing w:before="1"/>
        <w:ind w:left="1080" w:right="0" w:firstLine="0"/>
        <w:jc w:val="left"/>
        <w:rPr>
          <w:rFonts w:ascii="Calibri"/>
          <w:sz w:val="22"/>
        </w:rPr>
      </w:pPr>
      <w:bookmarkStart w:name=" EBSCO Serials Subscription Contract Ren" w:id="5"/>
      <w:bookmarkEnd w:id="5"/>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268" w:lineRule="exact" w:before="0"/>
        <w:ind w:left="1080" w:right="0" w:firstLine="0"/>
        <w:jc w:val="left"/>
        <w:rPr>
          <w:rFonts w:ascii="Calibri"/>
          <w:sz w:val="22"/>
        </w:rPr>
      </w:pPr>
      <w:r>
        <w:rPr>
          <w:rFonts w:ascii="Calibri"/>
          <w:spacing w:val="-4"/>
          <w:sz w:val="22"/>
        </w:rPr>
        <w:t>FROM:</w:t>
      </w:r>
      <w:r>
        <w:rPr>
          <w:rFonts w:ascii="Calibri"/>
          <w:sz w:val="22"/>
        </w:rPr>
        <w:tab/>
        <w:t>Cynthia</w:t>
      </w:r>
      <w:r>
        <w:rPr>
          <w:rFonts w:ascii="Calibri"/>
          <w:spacing w:val="-9"/>
          <w:sz w:val="22"/>
        </w:rPr>
        <w:t> </w:t>
      </w:r>
      <w:r>
        <w:rPr>
          <w:rFonts w:ascii="Calibri"/>
          <w:sz w:val="22"/>
        </w:rPr>
        <w:t>Kiyotake,</w:t>
      </w:r>
      <w:r>
        <w:rPr>
          <w:rFonts w:ascii="Calibri"/>
          <w:spacing w:val="-8"/>
          <w:sz w:val="22"/>
        </w:rPr>
        <w:t> </w:t>
      </w:r>
      <w:r>
        <w:rPr>
          <w:rFonts w:ascii="Calibri"/>
          <w:sz w:val="22"/>
        </w:rPr>
        <w:t>Chief</w:t>
      </w:r>
      <w:r>
        <w:rPr>
          <w:rFonts w:ascii="Calibri"/>
          <w:spacing w:val="-8"/>
          <w:sz w:val="22"/>
        </w:rPr>
        <w:t> </w:t>
      </w:r>
      <w:r>
        <w:rPr>
          <w:rFonts w:ascii="Calibri"/>
          <w:sz w:val="22"/>
        </w:rPr>
        <w:t>Libraries</w:t>
      </w:r>
      <w:r>
        <w:rPr>
          <w:rFonts w:ascii="Calibri"/>
          <w:spacing w:val="-8"/>
          <w:sz w:val="22"/>
        </w:rPr>
        <w:t> </w:t>
      </w:r>
      <w:r>
        <w:rPr>
          <w:rFonts w:ascii="Calibri"/>
          <w:sz w:val="22"/>
        </w:rPr>
        <w:t>&amp;</w:t>
      </w:r>
      <w:r>
        <w:rPr>
          <w:rFonts w:ascii="Calibri"/>
          <w:spacing w:val="-8"/>
          <w:sz w:val="22"/>
        </w:rPr>
        <w:t> </w:t>
      </w:r>
      <w:r>
        <w:rPr>
          <w:rFonts w:ascii="Calibri"/>
          <w:sz w:val="22"/>
        </w:rPr>
        <w:t>Inclusion</w:t>
      </w:r>
      <w:r>
        <w:rPr>
          <w:rFonts w:ascii="Calibri"/>
          <w:spacing w:val="-8"/>
          <w:sz w:val="22"/>
        </w:rPr>
        <w:t> </w:t>
      </w:r>
      <w:r>
        <w:rPr>
          <w:rFonts w:ascii="Calibri"/>
          <w:spacing w:val="-2"/>
          <w:sz w:val="22"/>
        </w:rPr>
        <w:t>Officer</w:t>
      </w:r>
    </w:p>
    <w:p>
      <w:pPr>
        <w:tabs>
          <w:tab w:pos="2159" w:val="left" w:leader="none"/>
        </w:tabs>
        <w:spacing w:line="480" w:lineRule="auto" w:before="0"/>
        <w:ind w:left="1079" w:right="2329" w:firstLine="1080"/>
        <w:jc w:val="left"/>
        <w:rPr>
          <w:rFonts w:ascii="Calibri"/>
          <w:sz w:val="22"/>
        </w:rPr>
      </w:pPr>
      <w:r>
        <w:rPr>
          <w:rFonts w:ascii="Calibri"/>
          <w:sz w:val="22"/>
        </w:rPr>
        <w:t>Lizzie</w:t>
      </w:r>
      <w:r>
        <w:rPr>
          <w:rFonts w:ascii="Calibri"/>
          <w:spacing w:val="-4"/>
          <w:sz w:val="22"/>
        </w:rPr>
        <w:t> </w:t>
      </w:r>
      <w:r>
        <w:rPr>
          <w:rFonts w:ascii="Calibri"/>
          <w:sz w:val="22"/>
        </w:rPr>
        <w:t>Gall,</w:t>
      </w:r>
      <w:r>
        <w:rPr>
          <w:rFonts w:ascii="Calibri"/>
          <w:spacing w:val="-3"/>
          <w:sz w:val="22"/>
        </w:rPr>
        <w:t> </w:t>
      </w:r>
      <w:r>
        <w:rPr>
          <w:rFonts w:ascii="Calibri"/>
          <w:sz w:val="22"/>
        </w:rPr>
        <w:t>Assistant</w:t>
      </w:r>
      <w:r>
        <w:rPr>
          <w:rFonts w:ascii="Calibri"/>
          <w:spacing w:val="-4"/>
          <w:sz w:val="22"/>
        </w:rPr>
        <w:t> </w:t>
      </w:r>
      <w:r>
        <w:rPr>
          <w:rFonts w:ascii="Calibri"/>
          <w:sz w:val="22"/>
        </w:rPr>
        <w:t>Director</w:t>
      </w:r>
      <w:r>
        <w:rPr>
          <w:rFonts w:ascii="Calibri"/>
          <w:spacing w:val="-4"/>
          <w:sz w:val="22"/>
        </w:rPr>
        <w:t> </w:t>
      </w:r>
      <w:r>
        <w:rPr>
          <w:rFonts w:ascii="Calibri"/>
          <w:sz w:val="22"/>
        </w:rPr>
        <w:t>of</w:t>
      </w:r>
      <w:r>
        <w:rPr>
          <w:rFonts w:ascii="Calibri"/>
          <w:spacing w:val="-4"/>
          <w:sz w:val="22"/>
        </w:rPr>
        <w:t> </w:t>
      </w:r>
      <w:r>
        <w:rPr>
          <w:rFonts w:ascii="Calibri"/>
          <w:sz w:val="22"/>
        </w:rPr>
        <w:t>Libraries</w:t>
      </w:r>
      <w:r>
        <w:rPr>
          <w:rFonts w:ascii="Calibri"/>
          <w:spacing w:val="-4"/>
          <w:sz w:val="22"/>
        </w:rPr>
        <w:t> </w:t>
      </w:r>
      <w:r>
        <w:rPr>
          <w:rFonts w:ascii="Calibri"/>
          <w:sz w:val="22"/>
        </w:rPr>
        <w:t>&amp;</w:t>
      </w:r>
      <w:r>
        <w:rPr>
          <w:rFonts w:ascii="Calibri"/>
          <w:spacing w:val="-4"/>
          <w:sz w:val="22"/>
        </w:rPr>
        <w:t> </w:t>
      </w:r>
      <w:r>
        <w:rPr>
          <w:rFonts w:ascii="Calibri"/>
          <w:sz w:val="22"/>
        </w:rPr>
        <w:t>Inclusion</w:t>
      </w:r>
      <w:r>
        <w:rPr>
          <w:rFonts w:ascii="Calibri"/>
          <w:spacing w:val="-4"/>
          <w:sz w:val="22"/>
        </w:rPr>
        <w:t> </w:t>
      </w:r>
      <w:r>
        <w:rPr>
          <w:rFonts w:ascii="Calibri"/>
          <w:sz w:val="22"/>
        </w:rPr>
        <w:t>for</w:t>
      </w:r>
      <w:r>
        <w:rPr>
          <w:rFonts w:ascii="Calibri"/>
          <w:spacing w:val="-4"/>
          <w:sz w:val="22"/>
        </w:rPr>
        <w:t> </w:t>
      </w:r>
      <w:r>
        <w:rPr>
          <w:rFonts w:ascii="Calibri"/>
          <w:sz w:val="22"/>
        </w:rPr>
        <w:t>Resources</w:t>
      </w:r>
      <w:r>
        <w:rPr>
          <w:rFonts w:ascii="Calibri"/>
          <w:spacing w:val="-3"/>
          <w:sz w:val="22"/>
        </w:rPr>
        <w:t> </w:t>
      </w:r>
      <w:r>
        <w:rPr>
          <w:rFonts w:ascii="Calibri"/>
          <w:sz w:val="22"/>
        </w:rPr>
        <w:t>&amp;</w:t>
      </w:r>
      <w:r>
        <w:rPr>
          <w:rFonts w:ascii="Calibri"/>
          <w:spacing w:val="-4"/>
          <w:sz w:val="22"/>
        </w:rPr>
        <w:t> </w:t>
      </w:r>
      <w:r>
        <w:rPr>
          <w:rFonts w:ascii="Calibri"/>
          <w:sz w:val="22"/>
        </w:rPr>
        <w:t>Programs </w:t>
      </w:r>
      <w:r>
        <w:rPr>
          <w:rFonts w:ascii="Calibri"/>
          <w:spacing w:val="-2"/>
          <w:sz w:val="22"/>
        </w:rPr>
        <w:t>DATE:</w:t>
      </w:r>
      <w:r>
        <w:rPr>
          <w:rFonts w:ascii="Calibri"/>
          <w:sz w:val="22"/>
        </w:rPr>
        <w:tab/>
        <w:t>March 12, 2026</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Serials</w:t>
      </w:r>
      <w:r>
        <w:rPr>
          <w:rFonts w:ascii="Calibri"/>
          <w:spacing w:val="-9"/>
          <w:sz w:val="22"/>
        </w:rPr>
        <w:t> </w:t>
      </w:r>
      <w:r>
        <w:rPr>
          <w:rFonts w:ascii="Calibri"/>
          <w:sz w:val="22"/>
        </w:rPr>
        <w:t>Subscription</w:t>
      </w:r>
      <w:r>
        <w:rPr>
          <w:rFonts w:ascii="Calibri"/>
          <w:spacing w:val="-9"/>
          <w:sz w:val="22"/>
        </w:rPr>
        <w:t> </w:t>
      </w:r>
      <w:r>
        <w:rPr>
          <w:rFonts w:ascii="Calibri"/>
          <w:sz w:val="22"/>
        </w:rPr>
        <w:t>-</w:t>
      </w:r>
      <w:r>
        <w:rPr>
          <w:rFonts w:ascii="Calibri"/>
          <w:spacing w:val="-9"/>
          <w:sz w:val="22"/>
        </w:rPr>
        <w:t> </w:t>
      </w:r>
      <w:r>
        <w:rPr>
          <w:rFonts w:ascii="Calibri"/>
          <w:sz w:val="22"/>
        </w:rPr>
        <w:t>EBSCO</w:t>
      </w:r>
      <w:r>
        <w:rPr>
          <w:rFonts w:ascii="Calibri"/>
          <w:spacing w:val="-9"/>
          <w:sz w:val="22"/>
        </w:rPr>
        <w:t> </w:t>
      </w:r>
      <w:r>
        <w:rPr>
          <w:rFonts w:ascii="Calibri"/>
          <w:sz w:val="22"/>
        </w:rPr>
        <w:t>Information</w:t>
      </w:r>
      <w:r>
        <w:rPr>
          <w:rFonts w:ascii="Calibri"/>
          <w:spacing w:val="-9"/>
          <w:sz w:val="22"/>
        </w:rPr>
        <w:t> </w:t>
      </w:r>
      <w:r>
        <w:rPr>
          <w:rFonts w:ascii="Calibri"/>
          <w:sz w:val="22"/>
        </w:rPr>
        <w:t>Services,</w:t>
      </w:r>
      <w:r>
        <w:rPr>
          <w:rFonts w:ascii="Calibri"/>
          <w:spacing w:val="-9"/>
          <w:sz w:val="22"/>
        </w:rPr>
        <w:t> </w:t>
      </w:r>
      <w:r>
        <w:rPr>
          <w:rFonts w:ascii="Calibri"/>
          <w:sz w:val="22"/>
        </w:rPr>
        <w:t>2</w:t>
      </w:r>
      <w:r>
        <w:rPr>
          <w:rFonts w:ascii="Calibri"/>
          <w:sz w:val="22"/>
          <w:vertAlign w:val="superscript"/>
        </w:rPr>
        <w:t>nd</w:t>
      </w:r>
      <w:r>
        <w:rPr>
          <w:rFonts w:ascii="Calibri"/>
          <w:spacing w:val="-9"/>
          <w:sz w:val="22"/>
          <w:vertAlign w:val="baseline"/>
        </w:rPr>
        <w:t> </w:t>
      </w:r>
      <w:r>
        <w:rPr>
          <w:rFonts w:ascii="Calibri"/>
          <w:spacing w:val="-2"/>
          <w:sz w:val="22"/>
          <w:vertAlign w:val="baseline"/>
        </w:rPr>
        <w:t>Renewal</w:t>
      </w:r>
    </w:p>
    <w:p>
      <w:pPr>
        <w:pStyle w:val="BodyText"/>
        <w:rPr>
          <w:rFonts w:ascii="Calibri"/>
          <w:sz w:val="22"/>
        </w:rPr>
      </w:pPr>
    </w:p>
    <w:p>
      <w:pPr>
        <w:pStyle w:val="BodyText"/>
        <w:rPr>
          <w:rFonts w:ascii="Calibri"/>
          <w:sz w:val="22"/>
        </w:rPr>
      </w:pPr>
    </w:p>
    <w:p>
      <w:pPr>
        <w:spacing w:before="0"/>
        <w:ind w:left="1079" w:right="0" w:firstLine="0"/>
        <w:jc w:val="left"/>
        <w:rPr>
          <w:rFonts w:ascii="Calibri"/>
          <w:b/>
          <w:sz w:val="22"/>
        </w:rPr>
      </w:pPr>
      <w:r>
        <w:rPr>
          <w:rFonts w:ascii="Calibri"/>
          <w:b/>
          <w:sz w:val="22"/>
        </w:rPr>
        <w:t>History</w:t>
      </w:r>
      <w:r>
        <w:rPr>
          <w:rFonts w:ascii="Calibri"/>
          <w:b/>
          <w:spacing w:val="-6"/>
          <w:sz w:val="22"/>
        </w:rPr>
        <w:t> </w:t>
      </w:r>
      <w:r>
        <w:rPr>
          <w:rFonts w:ascii="Calibri"/>
          <w:b/>
          <w:sz w:val="22"/>
        </w:rPr>
        <w:t>of</w:t>
      </w:r>
      <w:r>
        <w:rPr>
          <w:rFonts w:ascii="Calibri"/>
          <w:b/>
          <w:spacing w:val="-7"/>
          <w:sz w:val="22"/>
        </w:rPr>
        <w:t> </w:t>
      </w:r>
      <w:r>
        <w:rPr>
          <w:rFonts w:ascii="Calibri"/>
          <w:b/>
          <w:sz w:val="22"/>
        </w:rPr>
        <w:t>Contract:</w:t>
      </w:r>
      <w:r>
        <w:rPr>
          <w:rFonts w:ascii="Calibri"/>
          <w:b/>
          <w:spacing w:val="-7"/>
          <w:sz w:val="22"/>
        </w:rPr>
        <w:t> </w:t>
      </w:r>
      <w:r>
        <w:rPr>
          <w:rFonts w:ascii="Calibri"/>
          <w:b/>
          <w:sz w:val="22"/>
          <w:u w:val="single"/>
        </w:rPr>
        <w:t>EBSCO</w:t>
      </w:r>
      <w:r>
        <w:rPr>
          <w:rFonts w:ascii="Calibri"/>
          <w:b/>
          <w:spacing w:val="-7"/>
          <w:sz w:val="22"/>
          <w:u w:val="single"/>
        </w:rPr>
        <w:t> </w:t>
      </w:r>
      <w:r>
        <w:rPr>
          <w:rFonts w:ascii="Calibri"/>
          <w:b/>
          <w:sz w:val="22"/>
          <w:u w:val="single"/>
        </w:rPr>
        <w:t>for</w:t>
      </w:r>
      <w:r>
        <w:rPr>
          <w:rFonts w:ascii="Calibri"/>
          <w:b/>
          <w:spacing w:val="-7"/>
          <w:sz w:val="22"/>
          <w:u w:val="single"/>
        </w:rPr>
        <w:t> </w:t>
      </w:r>
      <w:r>
        <w:rPr>
          <w:rFonts w:ascii="Calibri"/>
          <w:b/>
          <w:sz w:val="22"/>
          <w:u w:val="single"/>
        </w:rPr>
        <w:t>Serial</w:t>
      </w:r>
      <w:r>
        <w:rPr>
          <w:rFonts w:ascii="Calibri"/>
          <w:b/>
          <w:spacing w:val="-6"/>
          <w:sz w:val="22"/>
          <w:u w:val="single"/>
        </w:rPr>
        <w:t> </w:t>
      </w:r>
      <w:r>
        <w:rPr>
          <w:rFonts w:ascii="Calibri"/>
          <w:b/>
          <w:spacing w:val="-2"/>
          <w:sz w:val="22"/>
          <w:u w:val="single"/>
        </w:rPr>
        <w:t>Subscriptions</w:t>
      </w:r>
    </w:p>
    <w:p>
      <w:pPr>
        <w:spacing w:before="0"/>
        <w:ind w:left="1079" w:right="1078" w:firstLine="0"/>
        <w:jc w:val="left"/>
        <w:rPr>
          <w:rFonts w:ascii="Calibri"/>
          <w:sz w:val="22"/>
        </w:rPr>
      </w:pPr>
      <w:r>
        <w:rPr>
          <w:rFonts w:ascii="Calibri"/>
          <w:sz w:val="22"/>
        </w:rPr>
        <w:t>EBSCO Information Services is the current JCPL vendor for our serials subscriptions. We have been working with EBSCO for serials subscriptions since 2018 and we have a very satisfactory working relationship with them. The current contract term will end in June 2026, but we have the option to renew</w:t>
      </w:r>
      <w:r>
        <w:rPr>
          <w:rFonts w:ascii="Calibri"/>
          <w:spacing w:val="-3"/>
          <w:sz w:val="22"/>
        </w:rPr>
        <w:t> </w:t>
      </w:r>
      <w:r>
        <w:rPr>
          <w:rFonts w:ascii="Calibri"/>
          <w:sz w:val="22"/>
        </w:rPr>
        <w:t>yearly</w:t>
      </w:r>
      <w:r>
        <w:rPr>
          <w:rFonts w:ascii="Calibri"/>
          <w:spacing w:val="-1"/>
          <w:sz w:val="22"/>
        </w:rPr>
        <w:t> </w:t>
      </w:r>
      <w:r>
        <w:rPr>
          <w:rFonts w:ascii="Calibri"/>
          <w:sz w:val="22"/>
        </w:rPr>
        <w:t>with</w:t>
      </w:r>
      <w:r>
        <w:rPr>
          <w:rFonts w:ascii="Calibri"/>
          <w:spacing w:val="-3"/>
          <w:sz w:val="22"/>
        </w:rPr>
        <w:t> </w:t>
      </w:r>
      <w:r>
        <w:rPr>
          <w:rFonts w:ascii="Calibri"/>
          <w:sz w:val="22"/>
        </w:rPr>
        <w:t>Board</w:t>
      </w:r>
      <w:r>
        <w:rPr>
          <w:rFonts w:ascii="Calibri"/>
          <w:spacing w:val="-3"/>
          <w:sz w:val="22"/>
        </w:rPr>
        <w:t> </w:t>
      </w:r>
      <w:r>
        <w:rPr>
          <w:rFonts w:ascii="Calibri"/>
          <w:sz w:val="22"/>
        </w:rPr>
        <w:t>approval,</w:t>
      </w:r>
      <w:r>
        <w:rPr>
          <w:rFonts w:ascii="Calibri"/>
          <w:spacing w:val="-3"/>
          <w:sz w:val="22"/>
        </w:rPr>
        <w:t> </w:t>
      </w:r>
      <w:r>
        <w:rPr>
          <w:rFonts w:ascii="Calibri"/>
          <w:sz w:val="22"/>
        </w:rPr>
        <w:t>for</w:t>
      </w:r>
      <w:r>
        <w:rPr>
          <w:rFonts w:ascii="Calibri"/>
          <w:spacing w:val="-3"/>
          <w:sz w:val="22"/>
        </w:rPr>
        <w:t> </w:t>
      </w:r>
      <w:r>
        <w:rPr>
          <w:rFonts w:ascii="Calibri"/>
          <w:sz w:val="22"/>
        </w:rPr>
        <w:t>a</w:t>
      </w:r>
      <w:r>
        <w:rPr>
          <w:rFonts w:ascii="Calibri"/>
          <w:spacing w:val="-3"/>
          <w:sz w:val="22"/>
        </w:rPr>
        <w:t> </w:t>
      </w:r>
      <w:r>
        <w:rPr>
          <w:rFonts w:ascii="Calibri"/>
          <w:sz w:val="22"/>
        </w:rPr>
        <w:t>total</w:t>
      </w:r>
      <w:r>
        <w:rPr>
          <w:rFonts w:ascii="Calibri"/>
          <w:spacing w:val="-3"/>
          <w:sz w:val="22"/>
        </w:rPr>
        <w:t> </w:t>
      </w:r>
      <w:r>
        <w:rPr>
          <w:rFonts w:ascii="Calibri"/>
          <w:sz w:val="22"/>
        </w:rPr>
        <w:t>of</w:t>
      </w:r>
      <w:r>
        <w:rPr>
          <w:rFonts w:ascii="Calibri"/>
          <w:spacing w:val="-3"/>
          <w:sz w:val="22"/>
        </w:rPr>
        <w:t> </w:t>
      </w:r>
      <w:r>
        <w:rPr>
          <w:rFonts w:ascii="Calibri"/>
          <w:sz w:val="22"/>
        </w:rPr>
        <w:t>five</w:t>
      </w:r>
      <w:r>
        <w:rPr>
          <w:rFonts w:ascii="Calibri"/>
          <w:spacing w:val="-2"/>
          <w:sz w:val="22"/>
        </w:rPr>
        <w:t> </w:t>
      </w:r>
      <w:r>
        <w:rPr>
          <w:rFonts w:ascii="Calibri"/>
          <w:sz w:val="22"/>
        </w:rPr>
        <w:t>years.</w:t>
      </w:r>
      <w:r>
        <w:rPr>
          <w:rFonts w:ascii="Calibri"/>
          <w:spacing w:val="-3"/>
          <w:sz w:val="22"/>
        </w:rPr>
        <w:t> </w:t>
      </w:r>
      <w:r>
        <w:rPr>
          <w:rFonts w:ascii="Calibri"/>
          <w:sz w:val="22"/>
        </w:rPr>
        <w:t>This</w:t>
      </w:r>
      <w:r>
        <w:rPr>
          <w:rFonts w:ascii="Calibri"/>
          <w:spacing w:val="-3"/>
          <w:sz w:val="22"/>
        </w:rPr>
        <w:t> </w:t>
      </w:r>
      <w:r>
        <w:rPr>
          <w:rFonts w:ascii="Calibri"/>
          <w:sz w:val="22"/>
        </w:rPr>
        <w:t>would</w:t>
      </w:r>
      <w:r>
        <w:rPr>
          <w:rFonts w:ascii="Calibri"/>
          <w:spacing w:val="-3"/>
          <w:sz w:val="22"/>
        </w:rPr>
        <w:t> </w:t>
      </w:r>
      <w:r>
        <w:rPr>
          <w:rFonts w:ascii="Calibri"/>
          <w:sz w:val="22"/>
        </w:rPr>
        <w:t>be</w:t>
      </w:r>
      <w:r>
        <w:rPr>
          <w:rFonts w:ascii="Calibri"/>
          <w:spacing w:val="-2"/>
          <w:sz w:val="22"/>
        </w:rPr>
        <w:t> </w:t>
      </w:r>
      <w:r>
        <w:rPr>
          <w:rFonts w:ascii="Calibri"/>
          <w:sz w:val="22"/>
        </w:rPr>
        <w:t>the</w:t>
      </w:r>
      <w:r>
        <w:rPr>
          <w:rFonts w:ascii="Calibri"/>
          <w:spacing w:val="-2"/>
          <w:sz w:val="22"/>
        </w:rPr>
        <w:t> </w:t>
      </w:r>
      <w:r>
        <w:rPr>
          <w:rFonts w:ascii="Calibri"/>
          <w:sz w:val="22"/>
        </w:rPr>
        <w:t>second</w:t>
      </w:r>
      <w:r>
        <w:rPr>
          <w:rFonts w:ascii="Calibri"/>
          <w:spacing w:val="-3"/>
          <w:sz w:val="22"/>
        </w:rPr>
        <w:t> </w:t>
      </w:r>
      <w:r>
        <w:rPr>
          <w:rFonts w:ascii="Calibri"/>
          <w:sz w:val="22"/>
        </w:rPr>
        <w:t>of</w:t>
      </w:r>
      <w:r>
        <w:rPr>
          <w:rFonts w:ascii="Calibri"/>
          <w:spacing w:val="-3"/>
          <w:sz w:val="22"/>
        </w:rPr>
        <w:t> </w:t>
      </w:r>
      <w:r>
        <w:rPr>
          <w:rFonts w:ascii="Calibri"/>
          <w:sz w:val="22"/>
        </w:rPr>
        <w:t>four possible </w:t>
      </w:r>
      <w:r>
        <w:rPr>
          <w:rFonts w:ascii="Calibri"/>
          <w:spacing w:val="-2"/>
          <w:sz w:val="22"/>
        </w:rPr>
        <w:t>renewals.</w:t>
      </w:r>
    </w:p>
    <w:p>
      <w:pPr>
        <w:spacing w:before="268"/>
        <w:ind w:left="1079" w:right="1339" w:firstLine="0"/>
        <w:jc w:val="both"/>
        <w:rPr>
          <w:rFonts w:ascii="Calibri" w:hAnsi="Calibri"/>
          <w:sz w:val="22"/>
        </w:rPr>
      </w:pPr>
      <w:r>
        <w:rPr>
          <w:rFonts w:ascii="Calibri" w:hAnsi="Calibri"/>
          <w:sz w:val="22"/>
        </w:rPr>
        <w:t>This</w:t>
      </w:r>
      <w:r>
        <w:rPr>
          <w:rFonts w:ascii="Calibri" w:hAnsi="Calibri"/>
          <w:spacing w:val="-1"/>
          <w:sz w:val="22"/>
        </w:rPr>
        <w:t> </w:t>
      </w:r>
      <w:r>
        <w:rPr>
          <w:rFonts w:ascii="Calibri" w:hAnsi="Calibri"/>
          <w:sz w:val="22"/>
        </w:rPr>
        <w:t>request</w:t>
      </w:r>
      <w:r>
        <w:rPr>
          <w:rFonts w:ascii="Calibri" w:hAnsi="Calibri"/>
          <w:spacing w:val="-3"/>
          <w:sz w:val="22"/>
        </w:rPr>
        <w:t> </w:t>
      </w:r>
      <w:r>
        <w:rPr>
          <w:rFonts w:ascii="Calibri" w:hAnsi="Calibri"/>
          <w:sz w:val="22"/>
        </w:rPr>
        <w:t>is</w:t>
      </w:r>
      <w:r>
        <w:rPr>
          <w:rFonts w:ascii="Calibri" w:hAnsi="Calibri"/>
          <w:spacing w:val="-2"/>
          <w:sz w:val="22"/>
        </w:rPr>
        <w:t> </w:t>
      </w:r>
      <w:r>
        <w:rPr>
          <w:rFonts w:ascii="Calibri" w:hAnsi="Calibri"/>
          <w:sz w:val="22"/>
        </w:rPr>
        <w:t>being</w:t>
      </w:r>
      <w:r>
        <w:rPr>
          <w:rFonts w:ascii="Calibri" w:hAnsi="Calibri"/>
          <w:spacing w:val="-1"/>
          <w:sz w:val="22"/>
        </w:rPr>
        <w:t> </w:t>
      </w:r>
      <w:r>
        <w:rPr>
          <w:rFonts w:ascii="Calibri" w:hAnsi="Calibri"/>
          <w:sz w:val="22"/>
        </w:rPr>
        <w:t>brought</w:t>
      </w:r>
      <w:r>
        <w:rPr>
          <w:rFonts w:ascii="Calibri" w:hAnsi="Calibri"/>
          <w:spacing w:val="-2"/>
          <w:sz w:val="22"/>
        </w:rPr>
        <w:t> </w:t>
      </w:r>
      <w:r>
        <w:rPr>
          <w:rFonts w:ascii="Calibri" w:hAnsi="Calibri"/>
          <w:sz w:val="22"/>
        </w:rPr>
        <w:t>before</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Board</w:t>
      </w:r>
      <w:r>
        <w:rPr>
          <w:rFonts w:ascii="Calibri" w:hAnsi="Calibri"/>
          <w:spacing w:val="-2"/>
          <w:sz w:val="22"/>
        </w:rPr>
        <w:t> </w:t>
      </w:r>
      <w:r>
        <w:rPr>
          <w:rFonts w:ascii="Calibri" w:hAnsi="Calibri"/>
          <w:sz w:val="22"/>
        </w:rPr>
        <w:t>now</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approval</w:t>
      </w:r>
      <w:r>
        <w:rPr>
          <w:rFonts w:ascii="Calibri" w:hAnsi="Calibri"/>
          <w:spacing w:val="-2"/>
          <w:sz w:val="22"/>
        </w:rPr>
        <w:t> </w:t>
      </w:r>
      <w:r>
        <w:rPr>
          <w:rFonts w:ascii="Calibri" w:hAnsi="Calibri"/>
          <w:sz w:val="22"/>
        </w:rPr>
        <w:t>because</w:t>
      </w:r>
      <w:r>
        <w:rPr>
          <w:rFonts w:ascii="Calibri" w:hAnsi="Calibri"/>
          <w:spacing w:val="-2"/>
          <w:sz w:val="22"/>
        </w:rPr>
        <w:t> </w:t>
      </w:r>
      <w:r>
        <w:rPr>
          <w:rFonts w:ascii="Calibri" w:hAnsi="Calibri"/>
          <w:sz w:val="22"/>
        </w:rPr>
        <w:t>our</w:t>
      </w:r>
      <w:r>
        <w:rPr>
          <w:rFonts w:ascii="Calibri" w:hAnsi="Calibri"/>
          <w:spacing w:val="-1"/>
          <w:sz w:val="22"/>
        </w:rPr>
        <w:t> </w:t>
      </w:r>
      <w:r>
        <w:rPr>
          <w:rFonts w:ascii="Calibri" w:hAnsi="Calibri"/>
          <w:sz w:val="22"/>
        </w:rPr>
        <w:t>preparations</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placing and</w:t>
      </w:r>
      <w:r>
        <w:rPr>
          <w:rFonts w:ascii="Calibri" w:hAnsi="Calibri"/>
          <w:spacing w:val="-4"/>
          <w:sz w:val="22"/>
        </w:rPr>
        <w:t> </w:t>
      </w:r>
      <w:r>
        <w:rPr>
          <w:rFonts w:ascii="Calibri" w:hAnsi="Calibri"/>
          <w:sz w:val="22"/>
        </w:rPr>
        <w:t>submitting</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EBSCO</w:t>
      </w:r>
      <w:r>
        <w:rPr>
          <w:rFonts w:ascii="Calibri" w:hAnsi="Calibri"/>
          <w:spacing w:val="-3"/>
          <w:sz w:val="22"/>
        </w:rPr>
        <w:t> </w:t>
      </w:r>
      <w:r>
        <w:rPr>
          <w:rFonts w:ascii="Calibri" w:hAnsi="Calibri"/>
          <w:sz w:val="22"/>
        </w:rPr>
        <w:t>orders</w:t>
      </w:r>
      <w:r>
        <w:rPr>
          <w:rFonts w:ascii="Calibri" w:hAnsi="Calibri"/>
          <w:spacing w:val="-4"/>
          <w:sz w:val="22"/>
        </w:rPr>
        <w:t> </w:t>
      </w:r>
      <w:r>
        <w:rPr>
          <w:rFonts w:ascii="Calibri" w:hAnsi="Calibri"/>
          <w:sz w:val="22"/>
        </w:rPr>
        <w:t>begin</w:t>
      </w:r>
      <w:r>
        <w:rPr>
          <w:rFonts w:ascii="Calibri" w:hAnsi="Calibri"/>
          <w:spacing w:val="-3"/>
          <w:sz w:val="22"/>
        </w:rPr>
        <w:t> </w:t>
      </w:r>
      <w:r>
        <w:rPr>
          <w:rFonts w:ascii="Calibri" w:hAnsi="Calibri"/>
          <w:sz w:val="22"/>
        </w:rPr>
        <w:t>in</w:t>
      </w:r>
      <w:r>
        <w:rPr>
          <w:rFonts w:ascii="Calibri" w:hAnsi="Calibri"/>
          <w:spacing w:val="-4"/>
          <w:sz w:val="22"/>
        </w:rPr>
        <w:t> </w:t>
      </w:r>
      <w:r>
        <w:rPr>
          <w:rFonts w:ascii="Calibri" w:hAnsi="Calibri"/>
          <w:sz w:val="22"/>
        </w:rPr>
        <w:t>advance</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contract</w:t>
      </w:r>
      <w:r>
        <w:rPr>
          <w:rFonts w:ascii="Calibri" w:hAnsi="Calibri"/>
          <w:spacing w:val="-2"/>
          <w:sz w:val="22"/>
        </w:rPr>
        <w:t> </w:t>
      </w:r>
      <w:r>
        <w:rPr>
          <w:rFonts w:ascii="Calibri" w:hAnsi="Calibri"/>
          <w:sz w:val="22"/>
        </w:rPr>
        <w:t>term</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ensure</w:t>
      </w:r>
      <w:r>
        <w:rPr>
          <w:rFonts w:ascii="Calibri" w:hAnsi="Calibri"/>
          <w:spacing w:val="-4"/>
          <w:sz w:val="22"/>
        </w:rPr>
        <w:t> </w:t>
      </w:r>
      <w:r>
        <w:rPr>
          <w:rFonts w:ascii="Calibri" w:hAnsi="Calibri"/>
          <w:sz w:val="22"/>
        </w:rPr>
        <w:t>JCPL’s</w:t>
      </w:r>
      <w:r>
        <w:rPr>
          <w:rFonts w:ascii="Calibri" w:hAnsi="Calibri"/>
          <w:spacing w:val="-4"/>
          <w:sz w:val="22"/>
        </w:rPr>
        <w:t> </w:t>
      </w:r>
      <w:r>
        <w:rPr>
          <w:rFonts w:ascii="Calibri" w:hAnsi="Calibri"/>
          <w:sz w:val="22"/>
        </w:rPr>
        <w:t>subscriptions renew without interruption.</w:t>
      </w:r>
    </w:p>
    <w:p>
      <w:pPr>
        <w:pStyle w:val="BodyText"/>
        <w:spacing w:before="1"/>
        <w:rPr>
          <w:rFonts w:ascii="Calibri"/>
          <w:sz w:val="22"/>
        </w:rPr>
      </w:pPr>
    </w:p>
    <w:p>
      <w:pPr>
        <w:spacing w:line="268" w:lineRule="exact" w:before="0"/>
        <w:ind w:left="1079" w:right="0" w:firstLine="0"/>
        <w:jc w:val="both"/>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before="0"/>
        <w:ind w:left="1079" w:right="802" w:firstLine="0"/>
        <w:jc w:val="left"/>
        <w:rPr>
          <w:rFonts w:ascii="Calibri"/>
          <w:sz w:val="22"/>
        </w:rPr>
      </w:pPr>
      <w:r>
        <w:rPr>
          <w:rFonts w:ascii="Calibri"/>
          <w:sz w:val="22"/>
        </w:rPr>
        <w:t>The</w:t>
      </w:r>
      <w:r>
        <w:rPr>
          <w:rFonts w:ascii="Calibri"/>
          <w:spacing w:val="-4"/>
          <w:sz w:val="22"/>
        </w:rPr>
        <w:t> </w:t>
      </w:r>
      <w:r>
        <w:rPr>
          <w:rFonts w:ascii="Calibri"/>
          <w:sz w:val="22"/>
        </w:rPr>
        <w:t>anticipated</w:t>
      </w:r>
      <w:r>
        <w:rPr>
          <w:rFonts w:ascii="Calibri"/>
          <w:spacing w:val="-4"/>
          <w:sz w:val="22"/>
        </w:rPr>
        <w:t> </w:t>
      </w:r>
      <w:r>
        <w:rPr>
          <w:rFonts w:ascii="Calibri"/>
          <w:sz w:val="22"/>
        </w:rPr>
        <w:t>cost</w:t>
      </w:r>
      <w:r>
        <w:rPr>
          <w:rFonts w:ascii="Calibri"/>
          <w:spacing w:val="-3"/>
          <w:sz w:val="22"/>
        </w:rPr>
        <w:t> </w:t>
      </w:r>
      <w:r>
        <w:rPr>
          <w:rFonts w:ascii="Calibri"/>
          <w:sz w:val="22"/>
        </w:rPr>
        <w:t>for</w:t>
      </w:r>
      <w:r>
        <w:rPr>
          <w:rFonts w:ascii="Calibri"/>
          <w:spacing w:val="-4"/>
          <w:sz w:val="22"/>
        </w:rPr>
        <w:t> </w:t>
      </w:r>
      <w:r>
        <w:rPr>
          <w:rFonts w:ascii="Calibri"/>
          <w:sz w:val="22"/>
        </w:rPr>
        <w:t>subscriptions</w:t>
      </w:r>
      <w:r>
        <w:rPr>
          <w:rFonts w:ascii="Calibri"/>
          <w:spacing w:val="-4"/>
          <w:sz w:val="22"/>
        </w:rPr>
        <w:t> </w:t>
      </w:r>
      <w:r>
        <w:rPr>
          <w:rFonts w:ascii="Calibri"/>
          <w:sz w:val="22"/>
        </w:rPr>
        <w:t>from</w:t>
      </w:r>
      <w:r>
        <w:rPr>
          <w:rFonts w:ascii="Calibri"/>
          <w:spacing w:val="-4"/>
          <w:sz w:val="22"/>
        </w:rPr>
        <w:t> </w:t>
      </w:r>
      <w:r>
        <w:rPr>
          <w:rFonts w:ascii="Calibri"/>
          <w:sz w:val="22"/>
        </w:rPr>
        <w:t>EBSCO</w:t>
      </w:r>
      <w:r>
        <w:rPr>
          <w:rFonts w:ascii="Calibri"/>
          <w:spacing w:val="-3"/>
          <w:sz w:val="22"/>
        </w:rPr>
        <w:t> </w:t>
      </w:r>
      <w:r>
        <w:rPr>
          <w:rFonts w:ascii="Calibri"/>
          <w:sz w:val="22"/>
        </w:rPr>
        <w:t>is</w:t>
      </w:r>
      <w:r>
        <w:rPr>
          <w:rFonts w:ascii="Calibri"/>
          <w:spacing w:val="-2"/>
          <w:sz w:val="22"/>
        </w:rPr>
        <w:t> </w:t>
      </w:r>
      <w:r>
        <w:rPr>
          <w:rFonts w:ascii="Calibri"/>
          <w:sz w:val="22"/>
        </w:rPr>
        <w:t>$145,000.</w:t>
      </w:r>
      <w:r>
        <w:rPr>
          <w:rFonts w:ascii="Calibri"/>
          <w:spacing w:val="-4"/>
          <w:sz w:val="22"/>
        </w:rPr>
        <w:t> </w:t>
      </w:r>
      <w:r>
        <w:rPr>
          <w:rFonts w:ascii="Calibri"/>
          <w:sz w:val="22"/>
        </w:rPr>
        <w:t>This</w:t>
      </w:r>
      <w:r>
        <w:rPr>
          <w:rFonts w:ascii="Calibri"/>
          <w:spacing w:val="-4"/>
          <w:sz w:val="22"/>
        </w:rPr>
        <w:t> </w:t>
      </w:r>
      <w:r>
        <w:rPr>
          <w:rFonts w:ascii="Calibri"/>
          <w:sz w:val="22"/>
        </w:rPr>
        <w:t>amount</w:t>
      </w:r>
      <w:r>
        <w:rPr>
          <w:rFonts w:ascii="Calibri"/>
          <w:spacing w:val="-3"/>
          <w:sz w:val="22"/>
        </w:rPr>
        <w:t> </w:t>
      </w:r>
      <w:r>
        <w:rPr>
          <w:rFonts w:ascii="Calibri"/>
          <w:sz w:val="22"/>
        </w:rPr>
        <w:t>is</w:t>
      </w:r>
      <w:r>
        <w:rPr>
          <w:rFonts w:ascii="Calibri"/>
          <w:spacing w:val="-2"/>
          <w:sz w:val="22"/>
        </w:rPr>
        <w:t> </w:t>
      </w:r>
      <w:r>
        <w:rPr>
          <w:rFonts w:ascii="Calibri"/>
          <w:sz w:val="22"/>
        </w:rPr>
        <w:t>within</w:t>
      </w:r>
      <w:r>
        <w:rPr>
          <w:rFonts w:ascii="Calibri"/>
          <w:spacing w:val="-3"/>
          <w:sz w:val="22"/>
        </w:rPr>
        <w:t> </w:t>
      </w:r>
      <w:r>
        <w:rPr>
          <w:rFonts w:ascii="Calibri"/>
          <w:sz w:val="22"/>
        </w:rPr>
        <w:t>the</w:t>
      </w:r>
      <w:r>
        <w:rPr>
          <w:rFonts w:ascii="Calibri"/>
          <w:spacing w:val="-4"/>
          <w:sz w:val="22"/>
        </w:rPr>
        <w:t> </w:t>
      </w:r>
      <w:r>
        <w:rPr>
          <w:rFonts w:ascii="Calibri"/>
          <w:sz w:val="22"/>
        </w:rPr>
        <w:t>approved</w:t>
      </w:r>
      <w:r>
        <w:rPr>
          <w:rFonts w:ascii="Calibri"/>
          <w:spacing w:val="-4"/>
          <w:sz w:val="22"/>
        </w:rPr>
        <w:t> </w:t>
      </w:r>
      <w:r>
        <w:rPr>
          <w:rFonts w:ascii="Calibri"/>
          <w:sz w:val="22"/>
        </w:rPr>
        <w:t>2026 Library Books &amp; Materials budget.</w:t>
      </w:r>
    </w:p>
    <w:p>
      <w:pPr>
        <w:pStyle w:val="BodyText"/>
        <w:rPr>
          <w:rFonts w:ascii="Calibri"/>
          <w:sz w:val="22"/>
        </w:rPr>
      </w:pPr>
    </w:p>
    <w:p>
      <w:pPr>
        <w:spacing w:before="0"/>
        <w:ind w:left="107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1"/>
        <w:ind w:left="1079" w:right="1141" w:firstLine="0"/>
        <w:jc w:val="left"/>
        <w:rPr>
          <w:rFonts w:ascii="Calibri"/>
          <w:sz w:val="22"/>
        </w:rPr>
      </w:pPr>
      <w:r>
        <w:rPr>
          <w:rFonts w:ascii="Calibri"/>
          <w:sz w:val="22"/>
        </w:rPr>
        <w:t>We request that the Library Board of Trustees authorize the Executive Director to sign a one-year contract</w:t>
      </w:r>
      <w:r>
        <w:rPr>
          <w:rFonts w:ascii="Calibri"/>
          <w:spacing w:val="-4"/>
          <w:sz w:val="22"/>
        </w:rPr>
        <w:t> </w:t>
      </w:r>
      <w:r>
        <w:rPr>
          <w:rFonts w:ascii="Calibri"/>
          <w:sz w:val="22"/>
        </w:rPr>
        <w:t>renewal</w:t>
      </w:r>
      <w:r>
        <w:rPr>
          <w:rFonts w:ascii="Calibri"/>
          <w:spacing w:val="-4"/>
          <w:sz w:val="22"/>
        </w:rPr>
        <w:t> </w:t>
      </w:r>
      <w:r>
        <w:rPr>
          <w:rFonts w:ascii="Calibri"/>
          <w:sz w:val="22"/>
        </w:rPr>
        <w:t>with</w:t>
      </w:r>
      <w:r>
        <w:rPr>
          <w:rFonts w:ascii="Calibri"/>
          <w:spacing w:val="-3"/>
          <w:sz w:val="22"/>
        </w:rPr>
        <w:t> </w:t>
      </w:r>
      <w:r>
        <w:rPr>
          <w:rFonts w:ascii="Calibri"/>
          <w:sz w:val="22"/>
        </w:rPr>
        <w:t>EBSCO</w:t>
      </w:r>
      <w:r>
        <w:rPr>
          <w:rFonts w:ascii="Calibri"/>
          <w:spacing w:val="-4"/>
          <w:sz w:val="22"/>
        </w:rPr>
        <w:t> </w:t>
      </w:r>
      <w:r>
        <w:rPr>
          <w:rFonts w:ascii="Calibri"/>
          <w:sz w:val="22"/>
        </w:rPr>
        <w:t>Information</w:t>
      </w:r>
      <w:r>
        <w:rPr>
          <w:rFonts w:ascii="Calibri"/>
          <w:spacing w:val="-4"/>
          <w:sz w:val="22"/>
        </w:rPr>
        <w:t> </w:t>
      </w:r>
      <w:r>
        <w:rPr>
          <w:rFonts w:ascii="Calibri"/>
          <w:sz w:val="22"/>
        </w:rPr>
        <w:t>Services</w:t>
      </w:r>
      <w:r>
        <w:rPr>
          <w:rFonts w:ascii="Calibri"/>
          <w:spacing w:val="-2"/>
          <w:sz w:val="22"/>
        </w:rPr>
        <w:t> </w:t>
      </w:r>
      <w:r>
        <w:rPr>
          <w:rFonts w:ascii="Calibri"/>
          <w:sz w:val="22"/>
        </w:rPr>
        <w:t>for</w:t>
      </w:r>
      <w:r>
        <w:rPr>
          <w:rFonts w:ascii="Calibri"/>
          <w:spacing w:val="-4"/>
          <w:sz w:val="22"/>
        </w:rPr>
        <w:t> </w:t>
      </w:r>
      <w:r>
        <w:rPr>
          <w:rFonts w:ascii="Calibri"/>
          <w:sz w:val="22"/>
        </w:rPr>
        <w:t>serials</w:t>
      </w:r>
      <w:r>
        <w:rPr>
          <w:rFonts w:ascii="Calibri"/>
          <w:spacing w:val="-4"/>
          <w:sz w:val="22"/>
        </w:rPr>
        <w:t> </w:t>
      </w:r>
      <w:r>
        <w:rPr>
          <w:rFonts w:ascii="Calibri"/>
          <w:sz w:val="22"/>
        </w:rPr>
        <w:t>subscriptions.</w:t>
      </w:r>
      <w:r>
        <w:rPr>
          <w:rFonts w:ascii="Calibri"/>
          <w:spacing w:val="-4"/>
          <w:sz w:val="22"/>
        </w:rPr>
        <w:t> </w:t>
      </w:r>
      <w:r>
        <w:rPr>
          <w:rFonts w:ascii="Calibri"/>
          <w:color w:val="EC0000"/>
          <w:sz w:val="22"/>
        </w:rPr>
        <w:t>This</w:t>
      </w:r>
      <w:r>
        <w:rPr>
          <w:rFonts w:ascii="Calibri"/>
          <w:color w:val="EC0000"/>
          <w:spacing w:val="-4"/>
          <w:sz w:val="22"/>
        </w:rPr>
        <w:t> </w:t>
      </w:r>
      <w:r>
        <w:rPr>
          <w:rFonts w:ascii="Calibri"/>
          <w:color w:val="EC0000"/>
          <w:sz w:val="22"/>
        </w:rPr>
        <w:t>item</w:t>
      </w:r>
      <w:r>
        <w:rPr>
          <w:rFonts w:ascii="Calibri"/>
          <w:color w:val="EC0000"/>
          <w:spacing w:val="-3"/>
          <w:sz w:val="22"/>
        </w:rPr>
        <w:t> </w:t>
      </w:r>
      <w:r>
        <w:rPr>
          <w:rFonts w:ascii="Calibri"/>
          <w:color w:val="EC0000"/>
          <w:sz w:val="22"/>
        </w:rPr>
        <w:t>will</w:t>
      </w:r>
      <w:r>
        <w:rPr>
          <w:rFonts w:ascii="Calibri"/>
          <w:color w:val="EC0000"/>
          <w:spacing w:val="-3"/>
          <w:sz w:val="22"/>
        </w:rPr>
        <w:t> </w:t>
      </w:r>
      <w:r>
        <w:rPr>
          <w:rFonts w:ascii="Calibri"/>
          <w:color w:val="EC0000"/>
          <w:sz w:val="22"/>
        </w:rPr>
        <w:t>be</w:t>
      </w:r>
      <w:r>
        <w:rPr>
          <w:rFonts w:ascii="Calibri"/>
          <w:color w:val="EC0000"/>
          <w:spacing w:val="-4"/>
          <w:sz w:val="22"/>
        </w:rPr>
        <w:t> </w:t>
      </w:r>
      <w:r>
        <w:rPr>
          <w:rFonts w:ascii="Calibri"/>
          <w:color w:val="EC0000"/>
          <w:sz w:val="22"/>
        </w:rPr>
        <w:t>placed</w:t>
      </w:r>
      <w:r>
        <w:rPr>
          <w:rFonts w:ascii="Calibri"/>
          <w:color w:val="EC0000"/>
          <w:spacing w:val="-4"/>
          <w:sz w:val="22"/>
        </w:rPr>
        <w:t> </w:t>
      </w:r>
      <w:r>
        <w:rPr>
          <w:rFonts w:ascii="Calibri"/>
          <w:color w:val="EC0000"/>
          <w:sz w:val="22"/>
        </w:rPr>
        <w:t>on the consent agenda for the March 19, 2026 board meeting unless otherwise instructed by the Board.</w:t>
      </w:r>
    </w:p>
    <w:p>
      <w:pPr>
        <w:spacing w:after="0"/>
        <w:jc w:val="left"/>
        <w:rPr>
          <w:rFonts w:ascii="Calibri"/>
          <w:sz w:val="22"/>
        </w:rPr>
        <w:sectPr>
          <w:headerReference w:type="default" r:id="rId44"/>
          <w:footerReference w:type="default" r:id="rId45"/>
          <w:pgSz w:w="12240" w:h="15840"/>
          <w:pgMar w:header="0" w:footer="0" w:top="72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Heading5"/>
      </w:pPr>
      <w:r>
        <w:rPr>
          <w:spacing w:val="-2"/>
        </w:rPr>
        <w:t>Foundation</w:t>
      </w:r>
      <w:r>
        <w:rPr>
          <w:spacing w:val="2"/>
        </w:rPr>
        <w:t> </w:t>
      </w:r>
      <w:r>
        <w:rPr>
          <w:spacing w:val="-2"/>
        </w:rPr>
        <w:t>Update</w:t>
      </w:r>
    </w:p>
    <w:p>
      <w:pPr>
        <w:pStyle w:val="Heading5"/>
        <w:spacing w:after="0"/>
        <w:sectPr>
          <w:headerReference w:type="default" r:id="rId46"/>
          <w:footerReference w:type="default" r:id="rId47"/>
          <w:pgSz w:w="12240" w:h="15840"/>
          <w:pgMar w:header="0" w:footer="0" w:top="1820" w:bottom="280" w:left="360" w:right="360"/>
        </w:sectPr>
      </w:pPr>
    </w:p>
    <w:p>
      <w:pPr>
        <w:spacing w:line="240" w:lineRule="auto"/>
        <w:ind w:left="160" w:right="0" w:firstLine="0"/>
        <w:rPr>
          <w:sz w:val="20"/>
        </w:rPr>
      </w:pPr>
      <w:r>
        <w:rPr>
          <w:sz w:val="20"/>
        </w:rPr>
        <w:drawing>
          <wp:inline distT="0" distB="0" distL="0" distR="0">
            <wp:extent cx="7091262" cy="1963102"/>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50" cstate="print"/>
                    <a:stretch>
                      <a:fillRect/>
                    </a:stretch>
                  </pic:blipFill>
                  <pic:spPr>
                    <a:xfrm>
                      <a:off x="0" y="0"/>
                      <a:ext cx="7091262" cy="1963102"/>
                    </a:xfrm>
                    <a:prstGeom prst="rect">
                      <a:avLst/>
                    </a:prstGeom>
                  </pic:spPr>
                </pic:pic>
              </a:graphicData>
            </a:graphic>
          </wp:inline>
        </w:drawing>
      </w:r>
      <w:r>
        <w:rPr>
          <w:sz w:val="20"/>
        </w:rPr>
      </w:r>
    </w:p>
    <w:p>
      <w:pPr>
        <w:pStyle w:val="Heading1"/>
        <w:ind w:left="1946" w:right="1947"/>
        <w:jc w:val="center"/>
      </w:pPr>
      <w:bookmarkStart w:name="Foundation Update" w:id="6"/>
      <w:bookmarkEnd w:id="6"/>
      <w:r>
        <w:rPr>
          <w:b w:val="0"/>
        </w:rPr>
      </w:r>
      <w:r>
        <w:rPr>
          <w:color w:val="030305"/>
          <w:w w:val="85"/>
        </w:rPr>
        <w:t>Shred-a-Thon</w:t>
      </w:r>
      <w:r>
        <w:rPr>
          <w:color w:val="030305"/>
          <w:spacing w:val="69"/>
        </w:rPr>
        <w:t> </w:t>
      </w:r>
      <w:r>
        <w:rPr>
          <w:color w:val="030305"/>
          <w:w w:val="85"/>
        </w:rPr>
        <w:t>Coming</w:t>
      </w:r>
      <w:r>
        <w:rPr>
          <w:color w:val="030305"/>
          <w:spacing w:val="43"/>
        </w:rPr>
        <w:t> </w:t>
      </w:r>
      <w:r>
        <w:rPr>
          <w:color w:val="030305"/>
          <w:w w:val="85"/>
        </w:rPr>
        <w:t>April</w:t>
      </w:r>
      <w:r>
        <w:rPr>
          <w:color w:val="030305"/>
          <w:spacing w:val="19"/>
        </w:rPr>
        <w:t> </w:t>
      </w:r>
      <w:r>
        <w:rPr>
          <w:color w:val="030305"/>
          <w:spacing w:val="-4"/>
          <w:w w:val="85"/>
        </w:rPr>
        <w:t>18th</w:t>
      </w:r>
    </w:p>
    <w:p>
      <w:pPr>
        <w:spacing w:line="240" w:lineRule="auto"/>
        <w:ind w:left="164" w:right="0" w:firstLine="0"/>
        <w:rPr>
          <w:rFonts w:ascii="Arial"/>
          <w:sz w:val="20"/>
        </w:rPr>
      </w:pPr>
      <w:r>
        <w:rPr>
          <w:rFonts w:ascii="Arial"/>
          <w:sz w:val="20"/>
        </w:rPr>
        <mc:AlternateContent>
          <mc:Choice Requires="wps">
            <w:drawing>
              <wp:inline distT="0" distB="0" distL="0" distR="0">
                <wp:extent cx="7105650" cy="2089150"/>
                <wp:effectExtent l="0" t="0" r="0" b="6350"/>
                <wp:docPr id="46" name="Group 46"/>
                <wp:cNvGraphicFramePr>
                  <a:graphicFrameLocks/>
                </wp:cNvGraphicFramePr>
                <a:graphic>
                  <a:graphicData uri="http://schemas.microsoft.com/office/word/2010/wordprocessingGroup">
                    <wpg:wgp>
                      <wpg:cNvPr id="46" name="Group 46"/>
                      <wpg:cNvGrpSpPr/>
                      <wpg:grpSpPr>
                        <a:xfrm>
                          <a:off x="0" y="0"/>
                          <a:ext cx="7105650" cy="2089150"/>
                          <a:chExt cx="7105650" cy="2089150"/>
                        </a:xfrm>
                      </wpg:grpSpPr>
                      <wps:wsp>
                        <wps:cNvPr id="47" name="Graphic 47"/>
                        <wps:cNvSpPr/>
                        <wps:spPr>
                          <a:xfrm>
                            <a:off x="5741" y="0"/>
                            <a:ext cx="1270" cy="2089150"/>
                          </a:xfrm>
                          <a:custGeom>
                            <a:avLst/>
                            <a:gdLst/>
                            <a:ahLst/>
                            <a:cxnLst/>
                            <a:rect l="l" t="t" r="r" b="b"/>
                            <a:pathLst>
                              <a:path w="0" h="2089150">
                                <a:moveTo>
                                  <a:pt x="0" y="2088753"/>
                                </a:moveTo>
                                <a:lnTo>
                                  <a:pt x="0" y="0"/>
                                </a:lnTo>
                              </a:path>
                            </a:pathLst>
                          </a:custGeom>
                          <a:ln w="11483">
                            <a:solidFill>
                              <a:srgbClr val="000000"/>
                            </a:solidFill>
                            <a:prstDash val="solid"/>
                          </a:ln>
                        </wps:spPr>
                        <wps:bodyPr wrap="square" lIns="0" tIns="0" rIns="0" bIns="0" rtlCol="0">
                          <a:prstTxWarp prst="textNoShape">
                            <a:avLst/>
                          </a:prstTxWarp>
                          <a:noAutofit/>
                        </wps:bodyPr>
                      </wps:wsp>
                      <wps:wsp>
                        <wps:cNvPr id="48" name="Graphic 48"/>
                        <wps:cNvSpPr/>
                        <wps:spPr>
                          <a:xfrm>
                            <a:off x="7093897" y="0"/>
                            <a:ext cx="1270" cy="2089150"/>
                          </a:xfrm>
                          <a:custGeom>
                            <a:avLst/>
                            <a:gdLst/>
                            <a:ahLst/>
                            <a:cxnLst/>
                            <a:rect l="l" t="t" r="r" b="b"/>
                            <a:pathLst>
                              <a:path w="0" h="2089150">
                                <a:moveTo>
                                  <a:pt x="0" y="2088753"/>
                                </a:moveTo>
                                <a:lnTo>
                                  <a:pt x="0" y="0"/>
                                </a:lnTo>
                              </a:path>
                            </a:pathLst>
                          </a:custGeom>
                          <a:ln w="8612">
                            <a:solidFill>
                              <a:srgbClr val="000000"/>
                            </a:solidFill>
                            <a:prstDash val="solid"/>
                          </a:ln>
                        </wps:spPr>
                        <wps:bodyPr wrap="square" lIns="0" tIns="0" rIns="0" bIns="0" rtlCol="0">
                          <a:prstTxWarp prst="textNoShape">
                            <a:avLst/>
                          </a:prstTxWarp>
                          <a:noAutofit/>
                        </wps:bodyPr>
                      </wps:wsp>
                      <wps:wsp>
                        <wps:cNvPr id="49" name="Graphic 49"/>
                        <wps:cNvSpPr/>
                        <wps:spPr>
                          <a:xfrm>
                            <a:off x="8612" y="2080146"/>
                            <a:ext cx="7097395" cy="1270"/>
                          </a:xfrm>
                          <a:custGeom>
                            <a:avLst/>
                            <a:gdLst/>
                            <a:ahLst/>
                            <a:cxnLst/>
                            <a:rect l="l" t="t" r="r" b="b"/>
                            <a:pathLst>
                              <a:path w="7097395" h="0">
                                <a:moveTo>
                                  <a:pt x="0" y="0"/>
                                </a:moveTo>
                                <a:lnTo>
                                  <a:pt x="7096767" y="0"/>
                                </a:lnTo>
                              </a:path>
                            </a:pathLst>
                          </a:custGeom>
                          <a:ln w="11476">
                            <a:solidFill>
                              <a:srgbClr val="000000"/>
                            </a:solidFill>
                            <a:prstDash val="solid"/>
                          </a:ln>
                        </wps:spPr>
                        <wps:bodyPr wrap="square" lIns="0" tIns="0" rIns="0" bIns="0" rtlCol="0">
                          <a:prstTxWarp prst="textNoShape">
                            <a:avLst/>
                          </a:prstTxWarp>
                          <a:noAutofit/>
                        </wps:bodyPr>
                      </wps:wsp>
                      <wps:wsp>
                        <wps:cNvPr id="50" name="Textbox 50"/>
                        <wps:cNvSpPr txBox="1"/>
                        <wps:spPr>
                          <a:xfrm>
                            <a:off x="11483" y="0"/>
                            <a:ext cx="7078345" cy="2074545"/>
                          </a:xfrm>
                          <a:prstGeom prst="rect">
                            <a:avLst/>
                          </a:prstGeom>
                        </wps:spPr>
                        <wps:txbx>
                          <w:txbxContent>
                            <w:p>
                              <w:pPr>
                                <w:spacing w:line="247" w:lineRule="auto" w:before="200"/>
                                <w:ind w:left="281" w:right="169" w:firstLine="2"/>
                                <w:jc w:val="left"/>
                                <w:rPr>
                                  <w:rFonts w:ascii="Arial"/>
                                  <w:sz w:val="21"/>
                                </w:rPr>
                              </w:pPr>
                              <w:r>
                                <w:rPr>
                                  <w:rFonts w:ascii="Arial"/>
                                  <w:color w:val="030305"/>
                                  <w:sz w:val="21"/>
                                </w:rPr>
                                <w:t>JCLF is hosting a fundraising shred-a-thon on Saturday, April</w:t>
                              </w:r>
                              <w:r>
                                <w:rPr>
                                  <w:rFonts w:ascii="Arial"/>
                                  <w:color w:val="030305"/>
                                  <w:spacing w:val="-6"/>
                                  <w:sz w:val="21"/>
                                </w:rPr>
                                <w:t> </w:t>
                              </w:r>
                              <w:r>
                                <w:rPr>
                                  <w:rFonts w:ascii="Arial"/>
                                  <w:color w:val="030305"/>
                                  <w:sz w:val="21"/>
                                </w:rPr>
                                <w:t>18th,</w:t>
                              </w:r>
                              <w:r>
                                <w:rPr>
                                  <w:rFonts w:ascii="Arial"/>
                                  <w:color w:val="030305"/>
                                  <w:spacing w:val="-1"/>
                                  <w:sz w:val="21"/>
                                </w:rPr>
                                <w:t> </w:t>
                              </w:r>
                              <w:r>
                                <w:rPr>
                                  <w:rFonts w:ascii="Arial"/>
                                  <w:color w:val="030305"/>
                                  <w:sz w:val="21"/>
                                </w:rPr>
                                <w:t>from 9 am to noon at the Jefferson County Fairgrounds parking lot,</w:t>
                              </w:r>
                              <w:r>
                                <w:rPr>
                                  <w:rFonts w:ascii="Arial"/>
                                  <w:color w:val="030305"/>
                                  <w:spacing w:val="-6"/>
                                  <w:sz w:val="21"/>
                                </w:rPr>
                                <w:t> </w:t>
                              </w:r>
                              <w:r>
                                <w:rPr>
                                  <w:rFonts w:ascii="Arial"/>
                                  <w:color w:val="030305"/>
                                  <w:sz w:val="21"/>
                                </w:rPr>
                                <w:t>15200 W. 6th Avenue in Golden. Suggested donation is $30 per vehicle.</w:t>
                              </w:r>
                            </w:p>
                            <w:p>
                              <w:pPr>
                                <w:spacing w:line="240" w:lineRule="auto" w:before="20"/>
                                <w:rPr>
                                  <w:rFonts w:ascii="Arial"/>
                                  <w:sz w:val="21"/>
                                </w:rPr>
                              </w:pPr>
                            </w:p>
                            <w:p>
                              <w:pPr>
                                <w:spacing w:line="252" w:lineRule="auto" w:before="0"/>
                                <w:ind w:left="288" w:right="169" w:hanging="5"/>
                                <w:jc w:val="left"/>
                                <w:rPr>
                                  <w:rFonts w:ascii="Arial"/>
                                  <w:sz w:val="21"/>
                                </w:rPr>
                              </w:pPr>
                              <w:r>
                                <w:rPr>
                                  <w:rFonts w:ascii="Arial"/>
                                  <w:color w:val="030305"/>
                                  <w:sz w:val="21"/>
                                </w:rPr>
                                <w:t>This is the fourth year in</w:t>
                              </w:r>
                              <w:r>
                                <w:rPr>
                                  <w:rFonts w:ascii="Arial"/>
                                  <w:color w:val="030305"/>
                                  <w:spacing w:val="27"/>
                                  <w:sz w:val="21"/>
                                </w:rPr>
                                <w:t> </w:t>
                              </w:r>
                              <w:r>
                                <w:rPr>
                                  <w:rFonts w:ascii="Arial"/>
                                  <w:color w:val="030305"/>
                                  <w:sz w:val="21"/>
                                </w:rPr>
                                <w:t>a row that our Foundation has held</w:t>
                              </w:r>
                              <w:r>
                                <w:rPr>
                                  <w:rFonts w:ascii="Arial"/>
                                  <w:color w:val="030305"/>
                                  <w:spacing w:val="-2"/>
                                  <w:sz w:val="21"/>
                                </w:rPr>
                                <w:t> </w:t>
                              </w:r>
                              <w:r>
                                <w:rPr>
                                  <w:rFonts w:ascii="Arial"/>
                                  <w:color w:val="030305"/>
                                  <w:sz w:val="21"/>
                                </w:rPr>
                                <w:t>this</w:t>
                              </w:r>
                              <w:r>
                                <w:rPr>
                                  <w:rFonts w:ascii="Arial"/>
                                  <w:color w:val="030305"/>
                                  <w:spacing w:val="-3"/>
                                  <w:sz w:val="21"/>
                                </w:rPr>
                                <w:t> </w:t>
                              </w:r>
                              <w:r>
                                <w:rPr>
                                  <w:rFonts w:ascii="Arial"/>
                                  <w:color w:val="030305"/>
                                  <w:sz w:val="21"/>
                                </w:rPr>
                                <w:t>event, which has grown to the point where we were forced to move to a larger location!</w:t>
                              </w:r>
                            </w:p>
                            <w:p>
                              <w:pPr>
                                <w:spacing w:line="240" w:lineRule="auto" w:before="11"/>
                                <w:rPr>
                                  <w:rFonts w:ascii="Arial"/>
                                  <w:sz w:val="21"/>
                                </w:rPr>
                              </w:pPr>
                            </w:p>
                            <w:p>
                              <w:pPr>
                                <w:spacing w:line="256" w:lineRule="auto" w:before="0"/>
                                <w:ind w:left="286" w:right="169" w:hanging="5"/>
                                <w:jc w:val="left"/>
                                <w:rPr>
                                  <w:rFonts w:ascii="Arial"/>
                                  <w:sz w:val="21"/>
                                </w:rPr>
                              </w:pPr>
                              <w:r>
                                <w:rPr>
                                  <w:rFonts w:ascii="Arial"/>
                                  <w:color w:val="030305"/>
                                  <w:sz w:val="21"/>
                                </w:rPr>
                                <w:t>New this year, we are adding a partner agency -- Goodwill! Their truck will be at the same location ready to take donated appliances</w:t>
                              </w:r>
                              <w:r>
                                <w:rPr>
                                  <w:rFonts w:ascii="Arial"/>
                                  <w:color w:val="030305"/>
                                  <w:spacing w:val="38"/>
                                  <w:sz w:val="21"/>
                                </w:rPr>
                                <w:t> </w:t>
                              </w:r>
                              <w:r>
                                <w:rPr>
                                  <w:rFonts w:ascii="Arial"/>
                                  <w:color w:val="030305"/>
                                  <w:sz w:val="21"/>
                                </w:rPr>
                                <w:t>and electronics, including computers, monitors, laptops, and cell phones. There is no charge for taking</w:t>
                              </w:r>
                              <w:r>
                                <w:rPr>
                                  <w:rFonts w:ascii="Arial"/>
                                  <w:color w:val="030305"/>
                                  <w:spacing w:val="-1"/>
                                  <w:sz w:val="21"/>
                                </w:rPr>
                                <w:t> </w:t>
                              </w:r>
                              <w:r>
                                <w:rPr>
                                  <w:rFonts w:ascii="Arial"/>
                                  <w:color w:val="030305"/>
                                  <w:sz w:val="21"/>
                                </w:rPr>
                                <w:t>the</w:t>
                              </w:r>
                              <w:r>
                                <w:rPr>
                                  <w:rFonts w:ascii="Arial"/>
                                  <w:color w:val="030305"/>
                                  <w:spacing w:val="-2"/>
                                  <w:sz w:val="21"/>
                                </w:rPr>
                                <w:t> </w:t>
                              </w:r>
                              <w:r>
                                <w:rPr>
                                  <w:rFonts w:ascii="Arial"/>
                                  <w:color w:val="030305"/>
                                  <w:sz w:val="21"/>
                                </w:rPr>
                                <w:t>electronics donations. However, NO</w:t>
                              </w:r>
                              <w:r>
                                <w:rPr>
                                  <w:rFonts w:ascii="Arial"/>
                                  <w:color w:val="030305"/>
                                  <w:spacing w:val="-1"/>
                                  <w:sz w:val="21"/>
                                </w:rPr>
                                <w:t> </w:t>
                              </w:r>
                              <w:r>
                                <w:rPr>
                                  <w:rFonts w:ascii="Arial"/>
                                  <w:color w:val="030305"/>
                                  <w:sz w:val="21"/>
                                </w:rPr>
                                <w:t>TVS</w:t>
                              </w:r>
                              <w:r>
                                <w:rPr>
                                  <w:rFonts w:ascii="Arial"/>
                                  <w:color w:val="030305"/>
                                  <w:spacing w:val="-2"/>
                                  <w:sz w:val="21"/>
                                </w:rPr>
                                <w:t> </w:t>
                              </w:r>
                              <w:r>
                                <w:rPr>
                                  <w:rFonts w:ascii="Arial"/>
                                  <w:color w:val="030305"/>
                                  <w:sz w:val="21"/>
                                </w:rPr>
                                <w:t>OR LARGE APPLIANCES, PLEASE.</w:t>
                              </w:r>
                            </w:p>
                            <w:p>
                              <w:pPr>
                                <w:spacing w:line="240" w:lineRule="auto" w:before="0"/>
                                <w:rPr>
                                  <w:rFonts w:ascii="Arial"/>
                                  <w:sz w:val="21"/>
                                </w:rPr>
                              </w:pPr>
                            </w:p>
                            <w:p>
                              <w:pPr>
                                <w:spacing w:before="0"/>
                                <w:ind w:left="286" w:right="0" w:firstLine="0"/>
                                <w:jc w:val="left"/>
                                <w:rPr>
                                  <w:rFonts w:ascii="Arial"/>
                                  <w:sz w:val="21"/>
                                </w:rPr>
                              </w:pPr>
                              <w:r>
                                <w:rPr>
                                  <w:rFonts w:ascii="Arial"/>
                                  <w:color w:val="030305"/>
                                  <w:sz w:val="21"/>
                                </w:rPr>
                                <w:t>We</w:t>
                              </w:r>
                              <w:r>
                                <w:rPr>
                                  <w:rFonts w:ascii="Arial"/>
                                  <w:color w:val="030305"/>
                                  <w:spacing w:val="2"/>
                                  <w:sz w:val="21"/>
                                </w:rPr>
                                <w:t> </w:t>
                              </w:r>
                              <w:r>
                                <w:rPr>
                                  <w:rFonts w:ascii="Arial"/>
                                  <w:color w:val="030305"/>
                                  <w:sz w:val="21"/>
                                </w:rPr>
                                <w:t>are</w:t>
                              </w:r>
                              <w:r>
                                <w:rPr>
                                  <w:rFonts w:ascii="Arial"/>
                                  <w:color w:val="030305"/>
                                  <w:spacing w:val="-3"/>
                                  <w:sz w:val="21"/>
                                </w:rPr>
                                <w:t> </w:t>
                              </w:r>
                              <w:r>
                                <w:rPr>
                                  <w:rFonts w:ascii="Arial"/>
                                  <w:color w:val="030305"/>
                                  <w:sz w:val="21"/>
                                </w:rPr>
                                <w:t>also</w:t>
                              </w:r>
                              <w:r>
                                <w:rPr>
                                  <w:rFonts w:ascii="Arial"/>
                                  <w:color w:val="030305"/>
                                  <w:spacing w:val="-3"/>
                                  <w:sz w:val="21"/>
                                </w:rPr>
                                <w:t> </w:t>
                              </w:r>
                              <w:r>
                                <w:rPr>
                                  <w:rFonts w:ascii="Arial"/>
                                  <w:color w:val="030305"/>
                                  <w:sz w:val="21"/>
                                </w:rPr>
                                <w:t>being supported</w:t>
                              </w:r>
                              <w:r>
                                <w:rPr>
                                  <w:rFonts w:ascii="Arial"/>
                                  <w:color w:val="030305"/>
                                  <w:spacing w:val="15"/>
                                  <w:sz w:val="21"/>
                                </w:rPr>
                                <w:t> </w:t>
                              </w:r>
                              <w:r>
                                <w:rPr>
                                  <w:rFonts w:ascii="Arial"/>
                                  <w:color w:val="030305"/>
                                  <w:sz w:val="21"/>
                                </w:rPr>
                                <w:t>by</w:t>
                              </w:r>
                              <w:r>
                                <w:rPr>
                                  <w:rFonts w:ascii="Arial"/>
                                  <w:color w:val="030305"/>
                                  <w:spacing w:val="-1"/>
                                  <w:sz w:val="21"/>
                                </w:rPr>
                                <w:t> </w:t>
                              </w:r>
                              <w:r>
                                <w:rPr>
                                  <w:rFonts w:ascii="Arial"/>
                                  <w:color w:val="030305"/>
                                  <w:sz w:val="21"/>
                                </w:rPr>
                                <w:t>South</w:t>
                              </w:r>
                              <w:r>
                                <w:rPr>
                                  <w:rFonts w:ascii="Arial"/>
                                  <w:color w:val="030305"/>
                                  <w:spacing w:val="5"/>
                                  <w:sz w:val="21"/>
                                </w:rPr>
                                <w:t> </w:t>
                              </w:r>
                              <w:r>
                                <w:rPr>
                                  <w:rFonts w:ascii="Arial"/>
                                  <w:color w:val="030305"/>
                                  <w:sz w:val="21"/>
                                </w:rPr>
                                <w:t>Jeffco Rotary</w:t>
                              </w:r>
                              <w:r>
                                <w:rPr>
                                  <w:rFonts w:ascii="Arial"/>
                                  <w:color w:val="030305"/>
                                  <w:spacing w:val="7"/>
                                  <w:sz w:val="21"/>
                                </w:rPr>
                                <w:t> </w:t>
                              </w:r>
                              <w:r>
                                <w:rPr>
                                  <w:rFonts w:ascii="Arial"/>
                                  <w:color w:val="030305"/>
                                  <w:sz w:val="21"/>
                                </w:rPr>
                                <w:t>Club,</w:t>
                              </w:r>
                              <w:r>
                                <w:rPr>
                                  <w:rFonts w:ascii="Arial"/>
                                  <w:color w:val="030305"/>
                                  <w:spacing w:val="2"/>
                                  <w:sz w:val="21"/>
                                </w:rPr>
                                <w:t> </w:t>
                              </w:r>
                              <w:r>
                                <w:rPr>
                                  <w:rFonts w:ascii="Arial"/>
                                  <w:color w:val="030305"/>
                                  <w:sz w:val="21"/>
                                </w:rPr>
                                <w:t>whose</w:t>
                              </w:r>
                              <w:r>
                                <w:rPr>
                                  <w:rFonts w:ascii="Arial"/>
                                  <w:color w:val="030305"/>
                                  <w:spacing w:val="6"/>
                                  <w:sz w:val="21"/>
                                </w:rPr>
                                <w:t> </w:t>
                              </w:r>
                              <w:r>
                                <w:rPr>
                                  <w:rFonts w:ascii="Arial"/>
                                  <w:color w:val="030305"/>
                                  <w:sz w:val="21"/>
                                </w:rPr>
                                <w:t>members</w:t>
                              </w:r>
                              <w:r>
                                <w:rPr>
                                  <w:rFonts w:ascii="Arial"/>
                                  <w:color w:val="030305"/>
                                  <w:spacing w:val="24"/>
                                  <w:sz w:val="21"/>
                                </w:rPr>
                                <w:t> </w:t>
                              </w:r>
                              <w:r>
                                <w:rPr>
                                  <w:rFonts w:ascii="Arial"/>
                                  <w:color w:val="030305"/>
                                  <w:sz w:val="21"/>
                                </w:rPr>
                                <w:t>will</w:t>
                              </w:r>
                              <w:r>
                                <w:rPr>
                                  <w:rFonts w:ascii="Arial"/>
                                  <w:color w:val="030305"/>
                                  <w:spacing w:val="-8"/>
                                  <w:sz w:val="21"/>
                                </w:rPr>
                                <w:t> </w:t>
                              </w:r>
                              <w:r>
                                <w:rPr>
                                  <w:rFonts w:ascii="Arial"/>
                                  <w:color w:val="030305"/>
                                  <w:sz w:val="21"/>
                                </w:rPr>
                                <w:t>be</w:t>
                              </w:r>
                              <w:r>
                                <w:rPr>
                                  <w:rFonts w:ascii="Arial"/>
                                  <w:color w:val="030305"/>
                                  <w:spacing w:val="-3"/>
                                  <w:sz w:val="21"/>
                                </w:rPr>
                                <w:t> </w:t>
                              </w:r>
                              <w:r>
                                <w:rPr>
                                  <w:rFonts w:ascii="Arial"/>
                                  <w:color w:val="030305"/>
                                  <w:sz w:val="21"/>
                                </w:rPr>
                                <w:t>assisting</w:t>
                              </w:r>
                              <w:r>
                                <w:rPr>
                                  <w:rFonts w:ascii="Arial"/>
                                  <w:color w:val="030305"/>
                                  <w:spacing w:val="5"/>
                                  <w:sz w:val="21"/>
                                </w:rPr>
                                <w:t> </w:t>
                              </w:r>
                              <w:r>
                                <w:rPr>
                                  <w:rFonts w:ascii="Arial"/>
                                  <w:color w:val="030305"/>
                                  <w:sz w:val="21"/>
                                </w:rPr>
                                <w:t>in</w:t>
                              </w:r>
                              <w:r>
                                <w:rPr>
                                  <w:rFonts w:ascii="Arial"/>
                                  <w:color w:val="030305"/>
                                  <w:spacing w:val="2"/>
                                  <w:sz w:val="21"/>
                                </w:rPr>
                                <w:t> </w:t>
                              </w:r>
                              <w:r>
                                <w:rPr>
                                  <w:rFonts w:ascii="Arial"/>
                                  <w:color w:val="030305"/>
                                  <w:sz w:val="21"/>
                                </w:rPr>
                                <w:t>traffic</w:t>
                              </w:r>
                              <w:r>
                                <w:rPr>
                                  <w:rFonts w:ascii="Arial"/>
                                  <w:color w:val="030305"/>
                                  <w:spacing w:val="9"/>
                                  <w:sz w:val="21"/>
                                </w:rPr>
                                <w:t> </w:t>
                              </w:r>
                              <w:r>
                                <w:rPr>
                                  <w:rFonts w:ascii="Arial"/>
                                  <w:color w:val="030305"/>
                                  <w:spacing w:val="-2"/>
                                  <w:sz w:val="21"/>
                                </w:rPr>
                                <w:t>control.</w:t>
                              </w:r>
                            </w:p>
                          </w:txbxContent>
                        </wps:txbx>
                        <wps:bodyPr wrap="square" lIns="0" tIns="0" rIns="0" bIns="0" rtlCol="0">
                          <a:noAutofit/>
                        </wps:bodyPr>
                      </wps:wsp>
                    </wpg:wgp>
                  </a:graphicData>
                </a:graphic>
              </wp:inline>
            </w:drawing>
          </mc:Choice>
          <mc:Fallback>
            <w:pict>
              <v:group style="width:559.5pt;height:164.5pt;mso-position-horizontal-relative:char;mso-position-vertical-relative:line" id="docshapegroup32" coordorigin="0,0" coordsize="11190,3290">
                <v:line style="position:absolute" from="9,3289" to="9,0" stroked="true" strokeweight=".904208pt" strokecolor="#000000">
                  <v:stroke dashstyle="solid"/>
                </v:line>
                <v:line style="position:absolute" from="11171,3289" to="11171,0" stroked="true" strokeweight=".678156pt" strokecolor="#000000">
                  <v:stroke dashstyle="solid"/>
                </v:line>
                <v:line style="position:absolute" from="14,3276" to="11190,3276" stroked="true" strokeweight=".903674pt" strokecolor="#000000">
                  <v:stroke dashstyle="solid"/>
                </v:line>
                <v:shape style="position:absolute;left:18;top:0;width:11147;height:3267" type="#_x0000_t202" id="docshape33" filled="false" stroked="false">
                  <v:textbox inset="0,0,0,0">
                    <w:txbxContent>
                      <w:p>
                        <w:pPr>
                          <w:spacing w:line="247" w:lineRule="auto" w:before="200"/>
                          <w:ind w:left="281" w:right="169" w:firstLine="2"/>
                          <w:jc w:val="left"/>
                          <w:rPr>
                            <w:rFonts w:ascii="Arial"/>
                            <w:sz w:val="21"/>
                          </w:rPr>
                        </w:pPr>
                        <w:r>
                          <w:rPr>
                            <w:rFonts w:ascii="Arial"/>
                            <w:color w:val="030305"/>
                            <w:sz w:val="21"/>
                          </w:rPr>
                          <w:t>JCLF is hosting a fundraising shred-a-thon on Saturday, April</w:t>
                        </w:r>
                        <w:r>
                          <w:rPr>
                            <w:rFonts w:ascii="Arial"/>
                            <w:color w:val="030305"/>
                            <w:spacing w:val="-6"/>
                            <w:sz w:val="21"/>
                          </w:rPr>
                          <w:t> </w:t>
                        </w:r>
                        <w:r>
                          <w:rPr>
                            <w:rFonts w:ascii="Arial"/>
                            <w:color w:val="030305"/>
                            <w:sz w:val="21"/>
                          </w:rPr>
                          <w:t>18th,</w:t>
                        </w:r>
                        <w:r>
                          <w:rPr>
                            <w:rFonts w:ascii="Arial"/>
                            <w:color w:val="030305"/>
                            <w:spacing w:val="-1"/>
                            <w:sz w:val="21"/>
                          </w:rPr>
                          <w:t> </w:t>
                        </w:r>
                        <w:r>
                          <w:rPr>
                            <w:rFonts w:ascii="Arial"/>
                            <w:color w:val="030305"/>
                            <w:sz w:val="21"/>
                          </w:rPr>
                          <w:t>from 9 am to noon at the Jefferson County Fairgrounds parking lot,</w:t>
                        </w:r>
                        <w:r>
                          <w:rPr>
                            <w:rFonts w:ascii="Arial"/>
                            <w:color w:val="030305"/>
                            <w:spacing w:val="-6"/>
                            <w:sz w:val="21"/>
                          </w:rPr>
                          <w:t> </w:t>
                        </w:r>
                        <w:r>
                          <w:rPr>
                            <w:rFonts w:ascii="Arial"/>
                            <w:color w:val="030305"/>
                            <w:sz w:val="21"/>
                          </w:rPr>
                          <w:t>15200 W. 6th Avenue in Golden. Suggested donation is $30 per vehicle.</w:t>
                        </w:r>
                      </w:p>
                      <w:p>
                        <w:pPr>
                          <w:spacing w:line="240" w:lineRule="auto" w:before="20"/>
                          <w:rPr>
                            <w:rFonts w:ascii="Arial"/>
                            <w:sz w:val="21"/>
                          </w:rPr>
                        </w:pPr>
                      </w:p>
                      <w:p>
                        <w:pPr>
                          <w:spacing w:line="252" w:lineRule="auto" w:before="0"/>
                          <w:ind w:left="288" w:right="169" w:hanging="5"/>
                          <w:jc w:val="left"/>
                          <w:rPr>
                            <w:rFonts w:ascii="Arial"/>
                            <w:sz w:val="21"/>
                          </w:rPr>
                        </w:pPr>
                        <w:r>
                          <w:rPr>
                            <w:rFonts w:ascii="Arial"/>
                            <w:color w:val="030305"/>
                            <w:sz w:val="21"/>
                          </w:rPr>
                          <w:t>This is the fourth year in</w:t>
                        </w:r>
                        <w:r>
                          <w:rPr>
                            <w:rFonts w:ascii="Arial"/>
                            <w:color w:val="030305"/>
                            <w:spacing w:val="27"/>
                            <w:sz w:val="21"/>
                          </w:rPr>
                          <w:t> </w:t>
                        </w:r>
                        <w:r>
                          <w:rPr>
                            <w:rFonts w:ascii="Arial"/>
                            <w:color w:val="030305"/>
                            <w:sz w:val="21"/>
                          </w:rPr>
                          <w:t>a row that our Foundation has held</w:t>
                        </w:r>
                        <w:r>
                          <w:rPr>
                            <w:rFonts w:ascii="Arial"/>
                            <w:color w:val="030305"/>
                            <w:spacing w:val="-2"/>
                            <w:sz w:val="21"/>
                          </w:rPr>
                          <w:t> </w:t>
                        </w:r>
                        <w:r>
                          <w:rPr>
                            <w:rFonts w:ascii="Arial"/>
                            <w:color w:val="030305"/>
                            <w:sz w:val="21"/>
                          </w:rPr>
                          <w:t>this</w:t>
                        </w:r>
                        <w:r>
                          <w:rPr>
                            <w:rFonts w:ascii="Arial"/>
                            <w:color w:val="030305"/>
                            <w:spacing w:val="-3"/>
                            <w:sz w:val="21"/>
                          </w:rPr>
                          <w:t> </w:t>
                        </w:r>
                        <w:r>
                          <w:rPr>
                            <w:rFonts w:ascii="Arial"/>
                            <w:color w:val="030305"/>
                            <w:sz w:val="21"/>
                          </w:rPr>
                          <w:t>event, which has grown to the point where we were forced to move to a larger location!</w:t>
                        </w:r>
                      </w:p>
                      <w:p>
                        <w:pPr>
                          <w:spacing w:line="240" w:lineRule="auto" w:before="11"/>
                          <w:rPr>
                            <w:rFonts w:ascii="Arial"/>
                            <w:sz w:val="21"/>
                          </w:rPr>
                        </w:pPr>
                      </w:p>
                      <w:p>
                        <w:pPr>
                          <w:spacing w:line="256" w:lineRule="auto" w:before="0"/>
                          <w:ind w:left="286" w:right="169" w:hanging="5"/>
                          <w:jc w:val="left"/>
                          <w:rPr>
                            <w:rFonts w:ascii="Arial"/>
                            <w:sz w:val="21"/>
                          </w:rPr>
                        </w:pPr>
                        <w:r>
                          <w:rPr>
                            <w:rFonts w:ascii="Arial"/>
                            <w:color w:val="030305"/>
                            <w:sz w:val="21"/>
                          </w:rPr>
                          <w:t>New this year, we are adding a partner agency -- Goodwill! Their truck will be at the same location ready to take donated appliances</w:t>
                        </w:r>
                        <w:r>
                          <w:rPr>
                            <w:rFonts w:ascii="Arial"/>
                            <w:color w:val="030305"/>
                            <w:spacing w:val="38"/>
                            <w:sz w:val="21"/>
                          </w:rPr>
                          <w:t> </w:t>
                        </w:r>
                        <w:r>
                          <w:rPr>
                            <w:rFonts w:ascii="Arial"/>
                            <w:color w:val="030305"/>
                            <w:sz w:val="21"/>
                          </w:rPr>
                          <w:t>and electronics, including computers, monitors, laptops, and cell phones. There is no charge for taking</w:t>
                        </w:r>
                        <w:r>
                          <w:rPr>
                            <w:rFonts w:ascii="Arial"/>
                            <w:color w:val="030305"/>
                            <w:spacing w:val="-1"/>
                            <w:sz w:val="21"/>
                          </w:rPr>
                          <w:t> </w:t>
                        </w:r>
                        <w:r>
                          <w:rPr>
                            <w:rFonts w:ascii="Arial"/>
                            <w:color w:val="030305"/>
                            <w:sz w:val="21"/>
                          </w:rPr>
                          <w:t>the</w:t>
                        </w:r>
                        <w:r>
                          <w:rPr>
                            <w:rFonts w:ascii="Arial"/>
                            <w:color w:val="030305"/>
                            <w:spacing w:val="-2"/>
                            <w:sz w:val="21"/>
                          </w:rPr>
                          <w:t> </w:t>
                        </w:r>
                        <w:r>
                          <w:rPr>
                            <w:rFonts w:ascii="Arial"/>
                            <w:color w:val="030305"/>
                            <w:sz w:val="21"/>
                          </w:rPr>
                          <w:t>electronics donations. However, NO</w:t>
                        </w:r>
                        <w:r>
                          <w:rPr>
                            <w:rFonts w:ascii="Arial"/>
                            <w:color w:val="030305"/>
                            <w:spacing w:val="-1"/>
                            <w:sz w:val="21"/>
                          </w:rPr>
                          <w:t> </w:t>
                        </w:r>
                        <w:r>
                          <w:rPr>
                            <w:rFonts w:ascii="Arial"/>
                            <w:color w:val="030305"/>
                            <w:sz w:val="21"/>
                          </w:rPr>
                          <w:t>TVS</w:t>
                        </w:r>
                        <w:r>
                          <w:rPr>
                            <w:rFonts w:ascii="Arial"/>
                            <w:color w:val="030305"/>
                            <w:spacing w:val="-2"/>
                            <w:sz w:val="21"/>
                          </w:rPr>
                          <w:t> </w:t>
                        </w:r>
                        <w:r>
                          <w:rPr>
                            <w:rFonts w:ascii="Arial"/>
                            <w:color w:val="030305"/>
                            <w:sz w:val="21"/>
                          </w:rPr>
                          <w:t>OR LARGE APPLIANCES, PLEASE.</w:t>
                        </w:r>
                      </w:p>
                      <w:p>
                        <w:pPr>
                          <w:spacing w:line="240" w:lineRule="auto" w:before="0"/>
                          <w:rPr>
                            <w:rFonts w:ascii="Arial"/>
                            <w:sz w:val="21"/>
                          </w:rPr>
                        </w:pPr>
                      </w:p>
                      <w:p>
                        <w:pPr>
                          <w:spacing w:before="0"/>
                          <w:ind w:left="286" w:right="0" w:firstLine="0"/>
                          <w:jc w:val="left"/>
                          <w:rPr>
                            <w:rFonts w:ascii="Arial"/>
                            <w:sz w:val="21"/>
                          </w:rPr>
                        </w:pPr>
                        <w:r>
                          <w:rPr>
                            <w:rFonts w:ascii="Arial"/>
                            <w:color w:val="030305"/>
                            <w:sz w:val="21"/>
                          </w:rPr>
                          <w:t>We</w:t>
                        </w:r>
                        <w:r>
                          <w:rPr>
                            <w:rFonts w:ascii="Arial"/>
                            <w:color w:val="030305"/>
                            <w:spacing w:val="2"/>
                            <w:sz w:val="21"/>
                          </w:rPr>
                          <w:t> </w:t>
                        </w:r>
                        <w:r>
                          <w:rPr>
                            <w:rFonts w:ascii="Arial"/>
                            <w:color w:val="030305"/>
                            <w:sz w:val="21"/>
                          </w:rPr>
                          <w:t>are</w:t>
                        </w:r>
                        <w:r>
                          <w:rPr>
                            <w:rFonts w:ascii="Arial"/>
                            <w:color w:val="030305"/>
                            <w:spacing w:val="-3"/>
                            <w:sz w:val="21"/>
                          </w:rPr>
                          <w:t> </w:t>
                        </w:r>
                        <w:r>
                          <w:rPr>
                            <w:rFonts w:ascii="Arial"/>
                            <w:color w:val="030305"/>
                            <w:sz w:val="21"/>
                          </w:rPr>
                          <w:t>also</w:t>
                        </w:r>
                        <w:r>
                          <w:rPr>
                            <w:rFonts w:ascii="Arial"/>
                            <w:color w:val="030305"/>
                            <w:spacing w:val="-3"/>
                            <w:sz w:val="21"/>
                          </w:rPr>
                          <w:t> </w:t>
                        </w:r>
                        <w:r>
                          <w:rPr>
                            <w:rFonts w:ascii="Arial"/>
                            <w:color w:val="030305"/>
                            <w:sz w:val="21"/>
                          </w:rPr>
                          <w:t>being supported</w:t>
                        </w:r>
                        <w:r>
                          <w:rPr>
                            <w:rFonts w:ascii="Arial"/>
                            <w:color w:val="030305"/>
                            <w:spacing w:val="15"/>
                            <w:sz w:val="21"/>
                          </w:rPr>
                          <w:t> </w:t>
                        </w:r>
                        <w:r>
                          <w:rPr>
                            <w:rFonts w:ascii="Arial"/>
                            <w:color w:val="030305"/>
                            <w:sz w:val="21"/>
                          </w:rPr>
                          <w:t>by</w:t>
                        </w:r>
                        <w:r>
                          <w:rPr>
                            <w:rFonts w:ascii="Arial"/>
                            <w:color w:val="030305"/>
                            <w:spacing w:val="-1"/>
                            <w:sz w:val="21"/>
                          </w:rPr>
                          <w:t> </w:t>
                        </w:r>
                        <w:r>
                          <w:rPr>
                            <w:rFonts w:ascii="Arial"/>
                            <w:color w:val="030305"/>
                            <w:sz w:val="21"/>
                          </w:rPr>
                          <w:t>South</w:t>
                        </w:r>
                        <w:r>
                          <w:rPr>
                            <w:rFonts w:ascii="Arial"/>
                            <w:color w:val="030305"/>
                            <w:spacing w:val="5"/>
                            <w:sz w:val="21"/>
                          </w:rPr>
                          <w:t> </w:t>
                        </w:r>
                        <w:r>
                          <w:rPr>
                            <w:rFonts w:ascii="Arial"/>
                            <w:color w:val="030305"/>
                            <w:sz w:val="21"/>
                          </w:rPr>
                          <w:t>Jeffco Rotary</w:t>
                        </w:r>
                        <w:r>
                          <w:rPr>
                            <w:rFonts w:ascii="Arial"/>
                            <w:color w:val="030305"/>
                            <w:spacing w:val="7"/>
                            <w:sz w:val="21"/>
                          </w:rPr>
                          <w:t> </w:t>
                        </w:r>
                        <w:r>
                          <w:rPr>
                            <w:rFonts w:ascii="Arial"/>
                            <w:color w:val="030305"/>
                            <w:sz w:val="21"/>
                          </w:rPr>
                          <w:t>Club,</w:t>
                        </w:r>
                        <w:r>
                          <w:rPr>
                            <w:rFonts w:ascii="Arial"/>
                            <w:color w:val="030305"/>
                            <w:spacing w:val="2"/>
                            <w:sz w:val="21"/>
                          </w:rPr>
                          <w:t> </w:t>
                        </w:r>
                        <w:r>
                          <w:rPr>
                            <w:rFonts w:ascii="Arial"/>
                            <w:color w:val="030305"/>
                            <w:sz w:val="21"/>
                          </w:rPr>
                          <w:t>whose</w:t>
                        </w:r>
                        <w:r>
                          <w:rPr>
                            <w:rFonts w:ascii="Arial"/>
                            <w:color w:val="030305"/>
                            <w:spacing w:val="6"/>
                            <w:sz w:val="21"/>
                          </w:rPr>
                          <w:t> </w:t>
                        </w:r>
                        <w:r>
                          <w:rPr>
                            <w:rFonts w:ascii="Arial"/>
                            <w:color w:val="030305"/>
                            <w:sz w:val="21"/>
                          </w:rPr>
                          <w:t>members</w:t>
                        </w:r>
                        <w:r>
                          <w:rPr>
                            <w:rFonts w:ascii="Arial"/>
                            <w:color w:val="030305"/>
                            <w:spacing w:val="24"/>
                            <w:sz w:val="21"/>
                          </w:rPr>
                          <w:t> </w:t>
                        </w:r>
                        <w:r>
                          <w:rPr>
                            <w:rFonts w:ascii="Arial"/>
                            <w:color w:val="030305"/>
                            <w:sz w:val="21"/>
                          </w:rPr>
                          <w:t>will</w:t>
                        </w:r>
                        <w:r>
                          <w:rPr>
                            <w:rFonts w:ascii="Arial"/>
                            <w:color w:val="030305"/>
                            <w:spacing w:val="-8"/>
                            <w:sz w:val="21"/>
                          </w:rPr>
                          <w:t> </w:t>
                        </w:r>
                        <w:r>
                          <w:rPr>
                            <w:rFonts w:ascii="Arial"/>
                            <w:color w:val="030305"/>
                            <w:sz w:val="21"/>
                          </w:rPr>
                          <w:t>be</w:t>
                        </w:r>
                        <w:r>
                          <w:rPr>
                            <w:rFonts w:ascii="Arial"/>
                            <w:color w:val="030305"/>
                            <w:spacing w:val="-3"/>
                            <w:sz w:val="21"/>
                          </w:rPr>
                          <w:t> </w:t>
                        </w:r>
                        <w:r>
                          <w:rPr>
                            <w:rFonts w:ascii="Arial"/>
                            <w:color w:val="030305"/>
                            <w:sz w:val="21"/>
                          </w:rPr>
                          <w:t>assisting</w:t>
                        </w:r>
                        <w:r>
                          <w:rPr>
                            <w:rFonts w:ascii="Arial"/>
                            <w:color w:val="030305"/>
                            <w:spacing w:val="5"/>
                            <w:sz w:val="21"/>
                          </w:rPr>
                          <w:t> </w:t>
                        </w:r>
                        <w:r>
                          <w:rPr>
                            <w:rFonts w:ascii="Arial"/>
                            <w:color w:val="030305"/>
                            <w:sz w:val="21"/>
                          </w:rPr>
                          <w:t>in</w:t>
                        </w:r>
                        <w:r>
                          <w:rPr>
                            <w:rFonts w:ascii="Arial"/>
                            <w:color w:val="030305"/>
                            <w:spacing w:val="2"/>
                            <w:sz w:val="21"/>
                          </w:rPr>
                          <w:t> </w:t>
                        </w:r>
                        <w:r>
                          <w:rPr>
                            <w:rFonts w:ascii="Arial"/>
                            <w:color w:val="030305"/>
                            <w:sz w:val="21"/>
                          </w:rPr>
                          <w:t>traffic</w:t>
                        </w:r>
                        <w:r>
                          <w:rPr>
                            <w:rFonts w:ascii="Arial"/>
                            <w:color w:val="030305"/>
                            <w:spacing w:val="9"/>
                            <w:sz w:val="21"/>
                          </w:rPr>
                          <w:t> </w:t>
                        </w:r>
                        <w:r>
                          <w:rPr>
                            <w:rFonts w:ascii="Arial"/>
                            <w:color w:val="030305"/>
                            <w:spacing w:val="-2"/>
                            <w:sz w:val="21"/>
                          </w:rPr>
                          <w:t>control.</w:t>
                        </w:r>
                      </w:p>
                    </w:txbxContent>
                  </v:textbox>
                  <w10:wrap type="none"/>
                </v:shape>
              </v:group>
            </w:pict>
          </mc:Fallback>
        </mc:AlternateContent>
      </w:r>
      <w:r>
        <w:rPr>
          <w:rFonts w:ascii="Arial"/>
          <w:sz w:val="20"/>
        </w:rPr>
      </w:r>
    </w:p>
    <w:p>
      <w:pPr>
        <w:pStyle w:val="Heading1"/>
        <w:spacing w:before="76"/>
        <w:ind w:left="888"/>
      </w:pPr>
      <w:r>
        <w:rPr/>
        <mc:AlternateContent>
          <mc:Choice Requires="wps">
            <w:drawing>
              <wp:anchor distT="0" distB="0" distL="0" distR="0" allowOverlap="1" layoutInCell="1" locked="0" behindDoc="1" simplePos="0" relativeHeight="485510656">
                <wp:simplePos x="0" y="0"/>
                <wp:positionH relativeFrom="page">
                  <wp:posOffset>380871</wp:posOffset>
                </wp:positionH>
                <wp:positionV relativeFrom="paragraph">
                  <wp:posOffset>564582</wp:posOffset>
                </wp:positionV>
                <wp:extent cx="6461125" cy="500126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6461125" cy="5001260"/>
                          <a:chExt cx="6461125" cy="5001260"/>
                        </a:xfrm>
                      </wpg:grpSpPr>
                      <pic:pic>
                        <pic:nvPicPr>
                          <pic:cNvPr id="52" name="Image 52"/>
                          <pic:cNvPicPr/>
                        </pic:nvPicPr>
                        <pic:blipFill>
                          <a:blip r:embed="rId51" cstate="print"/>
                          <a:stretch>
                            <a:fillRect/>
                          </a:stretch>
                        </pic:blipFill>
                        <pic:spPr>
                          <a:xfrm>
                            <a:off x="18660" y="8608"/>
                            <a:ext cx="3490964" cy="2593727"/>
                          </a:xfrm>
                          <a:prstGeom prst="rect">
                            <a:avLst/>
                          </a:prstGeom>
                        </pic:spPr>
                      </pic:pic>
                      <pic:pic>
                        <pic:nvPicPr>
                          <pic:cNvPr id="53" name="Image 53"/>
                          <pic:cNvPicPr/>
                        </pic:nvPicPr>
                        <pic:blipFill>
                          <a:blip r:embed="rId52" cstate="print"/>
                          <a:stretch>
                            <a:fillRect/>
                          </a:stretch>
                        </pic:blipFill>
                        <pic:spPr>
                          <a:xfrm>
                            <a:off x="21531" y="2785962"/>
                            <a:ext cx="3499577" cy="2203520"/>
                          </a:xfrm>
                          <a:prstGeom prst="rect">
                            <a:avLst/>
                          </a:prstGeom>
                        </pic:spPr>
                      </pic:pic>
                      <wps:wsp>
                        <wps:cNvPr id="54" name="Graphic 54"/>
                        <wps:cNvSpPr/>
                        <wps:spPr>
                          <a:xfrm>
                            <a:off x="7177" y="559487"/>
                            <a:ext cx="1270" cy="3890645"/>
                          </a:xfrm>
                          <a:custGeom>
                            <a:avLst/>
                            <a:gdLst/>
                            <a:ahLst/>
                            <a:cxnLst/>
                            <a:rect l="l" t="t" r="r" b="b"/>
                            <a:pathLst>
                              <a:path w="0" h="3890645">
                                <a:moveTo>
                                  <a:pt x="0" y="3890589"/>
                                </a:moveTo>
                                <a:lnTo>
                                  <a:pt x="0" y="0"/>
                                </a:lnTo>
                              </a:path>
                            </a:pathLst>
                          </a:custGeom>
                          <a:ln w="14354">
                            <a:solidFill>
                              <a:srgbClr val="000000"/>
                            </a:solidFill>
                            <a:prstDash val="solid"/>
                          </a:ln>
                        </wps:spPr>
                        <wps:bodyPr wrap="square" lIns="0" tIns="0" rIns="0" bIns="0" rtlCol="0">
                          <a:prstTxWarp prst="textNoShape">
                            <a:avLst/>
                          </a:prstTxWarp>
                          <a:noAutofit/>
                        </wps:bodyPr>
                      </wps:wsp>
                      <wps:wsp>
                        <wps:cNvPr id="55" name="Graphic 55"/>
                        <wps:cNvSpPr/>
                        <wps:spPr>
                          <a:xfrm>
                            <a:off x="558382" y="2869"/>
                            <a:ext cx="5902960" cy="4995545"/>
                          </a:xfrm>
                          <a:custGeom>
                            <a:avLst/>
                            <a:gdLst/>
                            <a:ahLst/>
                            <a:cxnLst/>
                            <a:rect l="l" t="t" r="r" b="b"/>
                            <a:pathLst>
                              <a:path w="5902960" h="4995545">
                                <a:moveTo>
                                  <a:pt x="45933" y="0"/>
                                </a:moveTo>
                                <a:lnTo>
                                  <a:pt x="5868038" y="0"/>
                                </a:lnTo>
                              </a:path>
                              <a:path w="5902960" h="4995545">
                                <a:moveTo>
                                  <a:pt x="0" y="4995217"/>
                                </a:moveTo>
                                <a:lnTo>
                                  <a:pt x="5902489" y="4995217"/>
                                </a:lnTo>
                              </a:path>
                            </a:pathLst>
                          </a:custGeom>
                          <a:ln w="57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98991pt;margin-top:44.455284pt;width:508.75pt;height:393.8pt;mso-position-horizontal-relative:page;mso-position-vertical-relative:paragraph;z-index:-17805824" id="docshapegroup34" coordorigin="600,889" coordsize="10175,7876">
                <v:shape style="position:absolute;left:629;top:902;width:5498;height:4085" type="#_x0000_t75" id="docshape35" stroked="false">
                  <v:imagedata r:id="rId51" o:title=""/>
                </v:shape>
                <v:shape style="position:absolute;left:633;top:5276;width:5512;height:3471" type="#_x0000_t75" id="docshape36" stroked="false">
                  <v:imagedata r:id="rId52" o:title=""/>
                </v:shape>
                <v:line style="position:absolute" from="611,7897" to="611,1770" stroked="true" strokeweight="1.13026pt" strokecolor="#000000">
                  <v:stroke dashstyle="solid"/>
                </v:line>
                <v:shape style="position:absolute;left:1479;top:893;width:9296;height:7867" id="docshape37" coordorigin="1479,894" coordsize="9296,7867" path="m1551,894l10720,894m1479,8760l10774,8760e" filled="false" stroked="true" strokeweight=".451971pt" strokecolor="#000000">
                  <v:path arrowok="t"/>
                  <v:stroke dashstyle="solid"/>
                </v:shape>
                <w10:wrap type="none"/>
              </v:group>
            </w:pict>
          </mc:Fallback>
        </mc:AlternateContent>
      </w:r>
      <w:r>
        <w:rPr>
          <w:color w:val="030305"/>
          <w:w w:val="85"/>
        </w:rPr>
        <w:t>Arvada</w:t>
      </w:r>
      <w:r>
        <w:rPr>
          <w:color w:val="030305"/>
          <w:spacing w:val="-21"/>
        </w:rPr>
        <w:t> </w:t>
      </w:r>
      <w:r>
        <w:rPr>
          <w:color w:val="030305"/>
          <w:w w:val="85"/>
        </w:rPr>
        <w:t>Library</w:t>
      </w:r>
      <w:r>
        <w:rPr>
          <w:color w:val="030305"/>
          <w:spacing w:val="-7"/>
          <w:w w:val="85"/>
        </w:rPr>
        <w:t> </w:t>
      </w:r>
      <w:r>
        <w:rPr>
          <w:color w:val="030305"/>
          <w:w w:val="85"/>
        </w:rPr>
        <w:t>Naming</w:t>
      </w:r>
      <w:r>
        <w:rPr>
          <w:color w:val="030305"/>
          <w:spacing w:val="-4"/>
          <w:w w:val="85"/>
        </w:rPr>
        <w:t> </w:t>
      </w:r>
      <w:r>
        <w:rPr>
          <w:color w:val="030305"/>
          <w:w w:val="85"/>
        </w:rPr>
        <w:t>Rights</w:t>
      </w:r>
      <w:r>
        <w:rPr>
          <w:color w:val="030305"/>
          <w:spacing w:val="-1"/>
          <w:w w:val="85"/>
        </w:rPr>
        <w:t> </w:t>
      </w:r>
      <w:r>
        <w:rPr>
          <w:color w:val="030305"/>
          <w:w w:val="85"/>
        </w:rPr>
        <w:t>Now</w:t>
      </w:r>
      <w:r>
        <w:rPr>
          <w:color w:val="030305"/>
          <w:spacing w:val="-6"/>
          <w:w w:val="85"/>
        </w:rPr>
        <w:t> </w:t>
      </w:r>
      <w:r>
        <w:rPr>
          <w:color w:val="030305"/>
          <w:spacing w:val="-2"/>
          <w:w w:val="85"/>
        </w:rPr>
        <w:t>Available!</w:t>
      </w:r>
    </w:p>
    <w:p>
      <w:pPr>
        <w:spacing w:line="254" w:lineRule="auto" w:before="461"/>
        <w:ind w:left="6183" w:right="802" w:hanging="2"/>
        <w:jc w:val="left"/>
        <w:rPr>
          <w:rFonts w:ascii="Arial"/>
          <w:sz w:val="21"/>
        </w:rPr>
      </w:pPr>
      <w:r>
        <w:rPr>
          <w:rFonts w:ascii="Arial"/>
          <w:sz w:val="21"/>
        </w:rPr>
        <mc:AlternateContent>
          <mc:Choice Requires="wps">
            <w:drawing>
              <wp:anchor distT="0" distB="0" distL="0" distR="0" allowOverlap="1" layoutInCell="1" locked="0" behindDoc="0" simplePos="0" relativeHeight="15737856">
                <wp:simplePos x="0" y="0"/>
                <wp:positionH relativeFrom="page">
                  <wp:posOffset>7387207</wp:posOffset>
                </wp:positionH>
                <wp:positionV relativeFrom="paragraph">
                  <wp:posOffset>638728</wp:posOffset>
                </wp:positionV>
                <wp:extent cx="1270" cy="4005579"/>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270" cy="4005579"/>
                        </a:xfrm>
                        <a:custGeom>
                          <a:avLst/>
                          <a:gdLst/>
                          <a:ahLst/>
                          <a:cxnLst/>
                          <a:rect l="l" t="t" r="r" b="b"/>
                          <a:pathLst>
                            <a:path w="0" h="4005579">
                              <a:moveTo>
                                <a:pt x="0" y="4005355"/>
                              </a:moveTo>
                              <a:lnTo>
                                <a:pt x="0" y="0"/>
                              </a:lnTo>
                            </a:path>
                          </a:pathLst>
                        </a:custGeom>
                        <a:ln w="172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581.669861pt,365.675899pt" to="581.669861pt,50.293552pt" stroked="true" strokeweight="1.356312pt" strokecolor="#000000">
                <v:stroke dashstyle="solid"/>
                <w10:wrap type="none"/>
              </v:line>
            </w:pict>
          </mc:Fallback>
        </mc:AlternateContent>
      </w:r>
      <w:r>
        <w:rPr>
          <w:rFonts w:ascii="Arial"/>
          <w:color w:val="030305"/>
          <w:sz w:val="21"/>
        </w:rPr>
        <w:t>JCLF is actively seeking donors who want to claim a</w:t>
      </w:r>
      <w:r>
        <w:rPr>
          <w:rFonts w:ascii="Arial"/>
          <w:color w:val="030305"/>
          <w:spacing w:val="-4"/>
          <w:sz w:val="21"/>
        </w:rPr>
        <w:t> </w:t>
      </w:r>
      <w:r>
        <w:rPr>
          <w:rFonts w:ascii="Arial"/>
          <w:color w:val="030305"/>
          <w:sz w:val="21"/>
        </w:rPr>
        <w:t>naming right at the</w:t>
      </w:r>
      <w:r>
        <w:rPr>
          <w:rFonts w:ascii="Arial"/>
          <w:color w:val="030305"/>
          <w:spacing w:val="-3"/>
          <w:sz w:val="21"/>
        </w:rPr>
        <w:t> </w:t>
      </w:r>
      <w:r>
        <w:rPr>
          <w:rFonts w:ascii="Arial"/>
          <w:color w:val="030305"/>
          <w:sz w:val="21"/>
        </w:rPr>
        <w:t>remodeled Arvada </w:t>
      </w:r>
      <w:r>
        <w:rPr>
          <w:rFonts w:ascii="Arial"/>
          <w:color w:val="030305"/>
          <w:spacing w:val="-2"/>
          <w:sz w:val="21"/>
        </w:rPr>
        <w:t>Library.</w:t>
      </w:r>
    </w:p>
    <w:p>
      <w:pPr>
        <w:pStyle w:val="BodyText"/>
        <w:spacing w:before="7"/>
        <w:rPr>
          <w:rFonts w:ascii="Arial"/>
          <w:sz w:val="21"/>
        </w:rPr>
      </w:pPr>
    </w:p>
    <w:p>
      <w:pPr>
        <w:spacing w:line="252" w:lineRule="auto" w:before="0"/>
        <w:ind w:left="6179" w:right="541" w:firstLine="5"/>
        <w:jc w:val="left"/>
        <w:rPr>
          <w:rFonts w:ascii="Arial"/>
          <w:sz w:val="21"/>
        </w:rPr>
      </w:pPr>
      <w:r>
        <w:rPr>
          <w:rFonts w:ascii="Arial"/>
          <w:color w:val="030305"/>
          <w:w w:val="105"/>
          <w:sz w:val="21"/>
        </w:rPr>
        <w:t>Naming rights range from $1,000 (for</w:t>
      </w:r>
      <w:r>
        <w:rPr>
          <w:rFonts w:ascii="Arial"/>
          <w:color w:val="030305"/>
          <w:spacing w:val="-4"/>
          <w:w w:val="105"/>
          <w:sz w:val="21"/>
        </w:rPr>
        <w:t> </w:t>
      </w:r>
      <w:r>
        <w:rPr>
          <w:rFonts w:ascii="Arial"/>
          <w:color w:val="030305"/>
          <w:w w:val="105"/>
          <w:sz w:val="21"/>
        </w:rPr>
        <w:t>bike</w:t>
      </w:r>
      <w:r>
        <w:rPr>
          <w:rFonts w:ascii="Arial"/>
          <w:color w:val="030305"/>
          <w:spacing w:val="-9"/>
          <w:w w:val="105"/>
          <w:sz w:val="21"/>
        </w:rPr>
        <w:t> </w:t>
      </w:r>
      <w:r>
        <w:rPr>
          <w:rFonts w:ascii="Arial"/>
          <w:color w:val="030305"/>
          <w:w w:val="105"/>
          <w:sz w:val="21"/>
        </w:rPr>
        <w:t>racks and service</w:t>
      </w:r>
      <w:r>
        <w:rPr>
          <w:rFonts w:ascii="Arial"/>
          <w:color w:val="030305"/>
          <w:spacing w:val="-3"/>
          <w:w w:val="105"/>
          <w:sz w:val="21"/>
        </w:rPr>
        <w:t> </w:t>
      </w:r>
      <w:r>
        <w:rPr>
          <w:rFonts w:ascii="Arial"/>
          <w:color w:val="030305"/>
          <w:w w:val="105"/>
          <w:sz w:val="21"/>
        </w:rPr>
        <w:t>kiosks) up</w:t>
      </w:r>
      <w:r>
        <w:rPr>
          <w:rFonts w:ascii="Arial"/>
          <w:color w:val="030305"/>
          <w:spacing w:val="-9"/>
          <w:w w:val="105"/>
          <w:sz w:val="21"/>
        </w:rPr>
        <w:t> </w:t>
      </w:r>
      <w:r>
        <w:rPr>
          <w:rFonts w:ascii="Arial"/>
          <w:color w:val="030305"/>
          <w:w w:val="105"/>
          <w:sz w:val="21"/>
        </w:rPr>
        <w:t>to $7,500 (for the Community</w:t>
      </w:r>
      <w:r>
        <w:rPr>
          <w:rFonts w:ascii="Arial"/>
          <w:color w:val="030305"/>
          <w:spacing w:val="-1"/>
          <w:w w:val="105"/>
          <w:sz w:val="21"/>
        </w:rPr>
        <w:t> </w:t>
      </w:r>
      <w:r>
        <w:rPr>
          <w:rFonts w:ascii="Arial"/>
          <w:color w:val="030305"/>
          <w:w w:val="105"/>
          <w:sz w:val="21"/>
        </w:rPr>
        <w:t>Partnership Area</w:t>
      </w:r>
      <w:r>
        <w:rPr>
          <w:rFonts w:ascii="Arial"/>
          <w:color w:val="030305"/>
          <w:spacing w:val="-11"/>
          <w:w w:val="105"/>
          <w:sz w:val="21"/>
        </w:rPr>
        <w:t> </w:t>
      </w:r>
      <w:r>
        <w:rPr>
          <w:rFonts w:ascii="Arial"/>
          <w:color w:val="030305"/>
          <w:w w:val="105"/>
          <w:sz w:val="21"/>
        </w:rPr>
        <w:t>and</w:t>
      </w:r>
      <w:r>
        <w:rPr>
          <w:rFonts w:ascii="Arial"/>
          <w:color w:val="030305"/>
          <w:spacing w:val="-11"/>
          <w:w w:val="105"/>
          <w:sz w:val="21"/>
        </w:rPr>
        <w:t> </w:t>
      </w:r>
      <w:r>
        <w:rPr>
          <w:rFonts w:ascii="Arial"/>
          <w:color w:val="030305"/>
          <w:w w:val="105"/>
          <w:sz w:val="21"/>
        </w:rPr>
        <w:t>study</w:t>
      </w:r>
      <w:r>
        <w:rPr>
          <w:rFonts w:ascii="Arial"/>
          <w:color w:val="030305"/>
          <w:spacing w:val="-6"/>
          <w:w w:val="105"/>
          <w:sz w:val="21"/>
        </w:rPr>
        <w:t> </w:t>
      </w:r>
      <w:r>
        <w:rPr>
          <w:rFonts w:ascii="Arial"/>
          <w:color w:val="030305"/>
          <w:w w:val="105"/>
          <w:sz w:val="21"/>
        </w:rPr>
        <w:t>rooms) </w:t>
      </w:r>
      <w:r>
        <w:rPr>
          <w:rFonts w:ascii="Arial"/>
          <w:color w:val="030305"/>
          <w:sz w:val="21"/>
        </w:rPr>
        <w:t>and</w:t>
      </w:r>
      <w:r>
        <w:rPr>
          <w:rFonts w:ascii="Arial"/>
          <w:color w:val="030305"/>
          <w:spacing w:val="-5"/>
          <w:sz w:val="21"/>
        </w:rPr>
        <w:t> </w:t>
      </w:r>
      <w:r>
        <w:rPr>
          <w:rFonts w:ascii="Arial"/>
          <w:color w:val="030305"/>
          <w:sz w:val="21"/>
        </w:rPr>
        <w:t>from</w:t>
      </w:r>
      <w:r>
        <w:rPr>
          <w:rFonts w:ascii="Arial"/>
          <w:color w:val="030305"/>
          <w:spacing w:val="-4"/>
          <w:sz w:val="21"/>
        </w:rPr>
        <w:t> </w:t>
      </w:r>
      <w:r>
        <w:rPr>
          <w:rFonts w:ascii="Arial"/>
          <w:color w:val="030305"/>
          <w:sz w:val="21"/>
        </w:rPr>
        <w:t>$15,000 (for</w:t>
      </w:r>
      <w:r>
        <w:rPr>
          <w:rFonts w:ascii="Arial"/>
          <w:color w:val="030305"/>
          <w:spacing w:val="-6"/>
          <w:sz w:val="21"/>
        </w:rPr>
        <w:t> </w:t>
      </w:r>
      <w:r>
        <w:rPr>
          <w:rFonts w:ascii="Arial"/>
          <w:color w:val="030305"/>
          <w:sz w:val="21"/>
        </w:rPr>
        <w:t>the</w:t>
      </w:r>
      <w:r>
        <w:rPr>
          <w:rFonts w:ascii="Arial"/>
          <w:color w:val="030305"/>
          <w:spacing w:val="-10"/>
          <w:sz w:val="21"/>
        </w:rPr>
        <w:t> </w:t>
      </w:r>
      <w:r>
        <w:rPr>
          <w:rFonts w:ascii="Arial"/>
          <w:color w:val="030305"/>
          <w:sz w:val="21"/>
        </w:rPr>
        <w:t>Quiet Reading Area and </w:t>
      </w:r>
      <w:r>
        <w:rPr>
          <w:rFonts w:ascii="Arial"/>
          <w:color w:val="030305"/>
          <w:w w:val="105"/>
          <w:sz w:val="21"/>
        </w:rPr>
        <w:t>the</w:t>
      </w:r>
      <w:r>
        <w:rPr>
          <w:rFonts w:ascii="Arial"/>
          <w:color w:val="030305"/>
          <w:spacing w:val="-7"/>
          <w:w w:val="105"/>
          <w:sz w:val="21"/>
        </w:rPr>
        <w:t> </w:t>
      </w:r>
      <w:r>
        <w:rPr>
          <w:rFonts w:ascii="Arial"/>
          <w:color w:val="030305"/>
          <w:w w:val="105"/>
          <w:sz w:val="21"/>
        </w:rPr>
        <w:t>Active</w:t>
      </w:r>
      <w:r>
        <w:rPr>
          <w:rFonts w:ascii="Arial"/>
          <w:color w:val="030305"/>
          <w:spacing w:val="-8"/>
          <w:w w:val="105"/>
          <w:sz w:val="21"/>
        </w:rPr>
        <w:t> </w:t>
      </w:r>
      <w:r>
        <w:rPr>
          <w:rFonts w:ascii="Arial"/>
          <w:color w:val="030305"/>
          <w:w w:val="105"/>
          <w:sz w:val="21"/>
        </w:rPr>
        <w:t>Reading Area)</w:t>
      </w:r>
      <w:r>
        <w:rPr>
          <w:rFonts w:ascii="Arial"/>
          <w:color w:val="030305"/>
          <w:spacing w:val="-5"/>
          <w:w w:val="105"/>
          <w:sz w:val="21"/>
        </w:rPr>
        <w:t> </w:t>
      </w:r>
      <w:r>
        <w:rPr>
          <w:rFonts w:ascii="Arial"/>
          <w:color w:val="030305"/>
          <w:w w:val="105"/>
          <w:sz w:val="21"/>
        </w:rPr>
        <w:t>to $50,000</w:t>
      </w:r>
      <w:r>
        <w:rPr>
          <w:rFonts w:ascii="Arial"/>
          <w:color w:val="030305"/>
          <w:spacing w:val="-5"/>
          <w:w w:val="105"/>
          <w:sz w:val="21"/>
        </w:rPr>
        <w:t> </w:t>
      </w:r>
      <w:r>
        <w:rPr>
          <w:rFonts w:ascii="Arial"/>
          <w:color w:val="030305"/>
          <w:w w:val="105"/>
          <w:sz w:val="21"/>
        </w:rPr>
        <w:t>(for</w:t>
      </w:r>
      <w:r>
        <w:rPr>
          <w:rFonts w:ascii="Arial"/>
          <w:color w:val="030305"/>
          <w:spacing w:val="-13"/>
          <w:w w:val="105"/>
          <w:sz w:val="21"/>
        </w:rPr>
        <w:t> </w:t>
      </w:r>
      <w:r>
        <w:rPr>
          <w:rFonts w:ascii="Arial"/>
          <w:color w:val="030305"/>
          <w:w w:val="105"/>
          <w:sz w:val="21"/>
        </w:rPr>
        <w:t>the </w:t>
      </w:r>
      <w:r>
        <w:rPr>
          <w:rFonts w:ascii="Arial"/>
          <w:color w:val="030305"/>
          <w:spacing w:val="-2"/>
          <w:w w:val="105"/>
          <w:sz w:val="21"/>
        </w:rPr>
        <w:t>Children's</w:t>
      </w:r>
      <w:r>
        <w:rPr>
          <w:rFonts w:ascii="Arial"/>
          <w:color w:val="030305"/>
          <w:spacing w:val="-4"/>
          <w:w w:val="105"/>
          <w:sz w:val="21"/>
        </w:rPr>
        <w:t> </w:t>
      </w:r>
      <w:r>
        <w:rPr>
          <w:rFonts w:ascii="Arial"/>
          <w:color w:val="030305"/>
          <w:spacing w:val="-2"/>
          <w:w w:val="105"/>
          <w:sz w:val="21"/>
        </w:rPr>
        <w:t>Area</w:t>
      </w:r>
      <w:r>
        <w:rPr>
          <w:rFonts w:ascii="Arial"/>
          <w:color w:val="030305"/>
          <w:spacing w:val="-7"/>
          <w:w w:val="105"/>
          <w:sz w:val="21"/>
        </w:rPr>
        <w:t> </w:t>
      </w:r>
      <w:r>
        <w:rPr>
          <w:rFonts w:ascii="Arial"/>
          <w:color w:val="030305"/>
          <w:spacing w:val="-2"/>
          <w:w w:val="105"/>
          <w:sz w:val="21"/>
        </w:rPr>
        <w:t>and</w:t>
      </w:r>
      <w:r>
        <w:rPr>
          <w:rFonts w:ascii="Arial"/>
          <w:color w:val="030305"/>
          <w:spacing w:val="-15"/>
          <w:w w:val="105"/>
          <w:sz w:val="21"/>
        </w:rPr>
        <w:t> </w:t>
      </w:r>
      <w:r>
        <w:rPr>
          <w:rFonts w:ascii="Arial"/>
          <w:color w:val="030305"/>
          <w:spacing w:val="-2"/>
          <w:w w:val="105"/>
          <w:sz w:val="21"/>
        </w:rPr>
        <w:t>the</w:t>
      </w:r>
      <w:r>
        <w:rPr>
          <w:rFonts w:ascii="Arial"/>
          <w:color w:val="030305"/>
          <w:spacing w:val="-14"/>
          <w:w w:val="105"/>
          <w:sz w:val="21"/>
        </w:rPr>
        <w:t> </w:t>
      </w:r>
      <w:r>
        <w:rPr>
          <w:rFonts w:ascii="Arial"/>
          <w:color w:val="030305"/>
          <w:spacing w:val="-2"/>
          <w:w w:val="105"/>
          <w:sz w:val="21"/>
        </w:rPr>
        <w:t>Library's</w:t>
      </w:r>
      <w:r>
        <w:rPr>
          <w:rFonts w:ascii="Arial"/>
          <w:color w:val="030305"/>
          <w:spacing w:val="-6"/>
          <w:w w:val="105"/>
          <w:sz w:val="21"/>
        </w:rPr>
        <w:t> </w:t>
      </w:r>
      <w:r>
        <w:rPr>
          <w:rFonts w:ascii="Arial"/>
          <w:color w:val="030305"/>
          <w:spacing w:val="-2"/>
          <w:w w:val="105"/>
          <w:sz w:val="21"/>
        </w:rPr>
        <w:t>Meeting</w:t>
      </w:r>
      <w:r>
        <w:rPr>
          <w:rFonts w:ascii="Arial"/>
          <w:color w:val="030305"/>
          <w:spacing w:val="-10"/>
          <w:w w:val="105"/>
          <w:sz w:val="21"/>
        </w:rPr>
        <w:t> </w:t>
      </w:r>
      <w:r>
        <w:rPr>
          <w:rFonts w:ascii="Arial"/>
          <w:color w:val="030305"/>
          <w:spacing w:val="-2"/>
          <w:w w:val="105"/>
          <w:sz w:val="21"/>
        </w:rPr>
        <w:t>Room). </w:t>
      </w:r>
      <w:r>
        <w:rPr>
          <w:rFonts w:ascii="Arial"/>
          <w:color w:val="030305"/>
          <w:w w:val="105"/>
          <w:sz w:val="21"/>
        </w:rPr>
        <w:t>There are</w:t>
      </w:r>
      <w:r>
        <w:rPr>
          <w:rFonts w:ascii="Arial"/>
          <w:color w:val="030305"/>
          <w:spacing w:val="-6"/>
          <w:w w:val="105"/>
          <w:sz w:val="21"/>
        </w:rPr>
        <w:t> </w:t>
      </w:r>
      <w:r>
        <w:rPr>
          <w:rFonts w:ascii="Arial"/>
          <w:color w:val="030305"/>
          <w:w w:val="105"/>
          <w:sz w:val="21"/>
        </w:rPr>
        <w:t>many other naming</w:t>
      </w:r>
      <w:r>
        <w:rPr>
          <w:rFonts w:ascii="Arial"/>
          <w:color w:val="030305"/>
          <w:spacing w:val="-4"/>
          <w:w w:val="105"/>
          <w:sz w:val="21"/>
        </w:rPr>
        <w:t> </w:t>
      </w:r>
      <w:r>
        <w:rPr>
          <w:rFonts w:ascii="Arial"/>
          <w:color w:val="030305"/>
          <w:w w:val="105"/>
          <w:sz w:val="21"/>
        </w:rPr>
        <w:t>opportunities</w:t>
      </w:r>
      <w:r>
        <w:rPr>
          <w:rFonts w:ascii="Arial"/>
          <w:color w:val="030305"/>
          <w:w w:val="105"/>
          <w:sz w:val="21"/>
        </w:rPr>
        <w:t> where</w:t>
      </w:r>
      <w:r>
        <w:rPr>
          <w:rFonts w:ascii="Arial"/>
          <w:color w:val="030305"/>
          <w:spacing w:val="-1"/>
          <w:w w:val="105"/>
          <w:sz w:val="21"/>
        </w:rPr>
        <w:t> </w:t>
      </w:r>
      <w:r>
        <w:rPr>
          <w:rFonts w:ascii="Arial"/>
          <w:color w:val="030305"/>
          <w:w w:val="105"/>
          <w:sz w:val="21"/>
        </w:rPr>
        <w:t>patrons can show their support for this popular branch location.</w:t>
      </w:r>
    </w:p>
    <w:p>
      <w:pPr>
        <w:pStyle w:val="BodyText"/>
        <w:spacing w:before="11"/>
        <w:rPr>
          <w:rFonts w:ascii="Arial"/>
          <w:sz w:val="21"/>
        </w:rPr>
      </w:pPr>
    </w:p>
    <w:p>
      <w:pPr>
        <w:spacing w:line="254" w:lineRule="auto" w:before="0"/>
        <w:ind w:left="6182" w:right="467" w:firstLine="2"/>
        <w:jc w:val="left"/>
        <w:rPr>
          <w:rFonts w:ascii="Arial"/>
          <w:sz w:val="21"/>
        </w:rPr>
      </w:pPr>
      <w:r>
        <w:rPr>
          <w:rFonts w:ascii="Arial"/>
          <w:color w:val="030305"/>
          <w:spacing w:val="-2"/>
          <w:w w:val="105"/>
          <w:sz w:val="21"/>
        </w:rPr>
        <w:t>Naming</w:t>
      </w:r>
      <w:r>
        <w:rPr>
          <w:rFonts w:ascii="Arial"/>
          <w:color w:val="030305"/>
          <w:spacing w:val="-11"/>
          <w:w w:val="105"/>
          <w:sz w:val="21"/>
        </w:rPr>
        <w:t> </w:t>
      </w:r>
      <w:r>
        <w:rPr>
          <w:rFonts w:ascii="Arial"/>
          <w:color w:val="030305"/>
          <w:spacing w:val="-2"/>
          <w:w w:val="105"/>
          <w:sz w:val="21"/>
        </w:rPr>
        <w:t>rights</w:t>
      </w:r>
      <w:r>
        <w:rPr>
          <w:rFonts w:ascii="Arial"/>
          <w:color w:val="030305"/>
          <w:spacing w:val="-9"/>
          <w:w w:val="105"/>
          <w:sz w:val="21"/>
        </w:rPr>
        <w:t> </w:t>
      </w:r>
      <w:r>
        <w:rPr>
          <w:rFonts w:ascii="Arial"/>
          <w:color w:val="030305"/>
          <w:spacing w:val="-2"/>
          <w:w w:val="105"/>
          <w:sz w:val="21"/>
        </w:rPr>
        <w:t>remain</w:t>
      </w:r>
      <w:r>
        <w:rPr>
          <w:rFonts w:ascii="Arial"/>
          <w:color w:val="030305"/>
          <w:spacing w:val="-12"/>
          <w:w w:val="105"/>
          <w:sz w:val="21"/>
        </w:rPr>
        <w:t> </w:t>
      </w:r>
      <w:r>
        <w:rPr>
          <w:rFonts w:ascii="Arial"/>
          <w:color w:val="030305"/>
          <w:spacing w:val="-2"/>
          <w:w w:val="105"/>
          <w:sz w:val="21"/>
        </w:rPr>
        <w:t>in</w:t>
      </w:r>
      <w:r>
        <w:rPr>
          <w:rFonts w:ascii="Arial"/>
          <w:color w:val="030305"/>
          <w:spacing w:val="-7"/>
          <w:w w:val="105"/>
          <w:sz w:val="21"/>
        </w:rPr>
        <w:t> </w:t>
      </w:r>
      <w:r>
        <w:rPr>
          <w:rFonts w:ascii="Arial"/>
          <w:color w:val="030305"/>
          <w:spacing w:val="-2"/>
          <w:w w:val="105"/>
          <w:sz w:val="21"/>
        </w:rPr>
        <w:t>place</w:t>
      </w:r>
      <w:r>
        <w:rPr>
          <w:rFonts w:ascii="Arial"/>
          <w:color w:val="030305"/>
          <w:spacing w:val="-10"/>
          <w:w w:val="105"/>
          <w:sz w:val="21"/>
        </w:rPr>
        <w:t> </w:t>
      </w:r>
      <w:r>
        <w:rPr>
          <w:rFonts w:ascii="Arial"/>
          <w:color w:val="030305"/>
          <w:spacing w:val="-2"/>
          <w:w w:val="105"/>
          <w:sz w:val="21"/>
        </w:rPr>
        <w:t>from</w:t>
      </w:r>
      <w:r>
        <w:rPr>
          <w:rFonts w:ascii="Arial"/>
          <w:color w:val="030305"/>
          <w:spacing w:val="-10"/>
          <w:w w:val="105"/>
          <w:sz w:val="21"/>
        </w:rPr>
        <w:t> </w:t>
      </w:r>
      <w:r>
        <w:rPr>
          <w:rFonts w:ascii="Arial"/>
          <w:color w:val="030305"/>
          <w:spacing w:val="-2"/>
          <w:w w:val="105"/>
          <w:sz w:val="21"/>
        </w:rPr>
        <w:t>five</w:t>
      </w:r>
      <w:r>
        <w:rPr>
          <w:rFonts w:ascii="Arial"/>
          <w:color w:val="030305"/>
          <w:spacing w:val="-13"/>
          <w:w w:val="105"/>
          <w:sz w:val="21"/>
        </w:rPr>
        <w:t> </w:t>
      </w:r>
      <w:r>
        <w:rPr>
          <w:rFonts w:ascii="Arial"/>
          <w:color w:val="030305"/>
          <w:spacing w:val="-2"/>
          <w:w w:val="105"/>
          <w:sz w:val="21"/>
        </w:rPr>
        <w:t>years</w:t>
      </w:r>
      <w:r>
        <w:rPr>
          <w:rFonts w:ascii="Arial"/>
          <w:color w:val="030305"/>
          <w:spacing w:val="-10"/>
          <w:w w:val="105"/>
          <w:sz w:val="21"/>
        </w:rPr>
        <w:t> </w:t>
      </w:r>
      <w:r>
        <w:rPr>
          <w:rFonts w:ascii="Arial"/>
          <w:color w:val="030305"/>
          <w:spacing w:val="-2"/>
          <w:w w:val="105"/>
          <w:sz w:val="21"/>
        </w:rPr>
        <w:t>(for </w:t>
      </w:r>
      <w:r>
        <w:rPr>
          <w:rFonts w:ascii="Arial"/>
          <w:color w:val="030305"/>
          <w:w w:val="105"/>
          <w:sz w:val="21"/>
        </w:rPr>
        <w:t>contributions less</w:t>
      </w:r>
      <w:r>
        <w:rPr>
          <w:rFonts w:ascii="Arial"/>
          <w:color w:val="030305"/>
          <w:spacing w:val="-4"/>
          <w:w w:val="105"/>
          <w:sz w:val="21"/>
        </w:rPr>
        <w:t> </w:t>
      </w:r>
      <w:r>
        <w:rPr>
          <w:rFonts w:ascii="Arial"/>
          <w:color w:val="030305"/>
          <w:w w:val="105"/>
          <w:sz w:val="21"/>
        </w:rPr>
        <w:t>than $10,000) up</w:t>
      </w:r>
      <w:r>
        <w:rPr>
          <w:rFonts w:ascii="Arial"/>
          <w:color w:val="030305"/>
          <w:spacing w:val="-10"/>
          <w:w w:val="105"/>
          <w:sz w:val="21"/>
        </w:rPr>
        <w:t> </w:t>
      </w:r>
      <w:r>
        <w:rPr>
          <w:rFonts w:ascii="Arial"/>
          <w:color w:val="030305"/>
          <w:w w:val="105"/>
          <w:sz w:val="21"/>
        </w:rPr>
        <w:t>to 10</w:t>
      </w:r>
      <w:r>
        <w:rPr>
          <w:rFonts w:ascii="Arial"/>
          <w:color w:val="030305"/>
          <w:spacing w:val="-8"/>
          <w:w w:val="105"/>
          <w:sz w:val="21"/>
        </w:rPr>
        <w:t> </w:t>
      </w:r>
      <w:r>
        <w:rPr>
          <w:rFonts w:ascii="Arial"/>
          <w:color w:val="030305"/>
          <w:w w:val="105"/>
          <w:sz w:val="21"/>
        </w:rPr>
        <w:t>years (for</w:t>
      </w:r>
      <w:r>
        <w:rPr>
          <w:rFonts w:ascii="Arial"/>
          <w:color w:val="030305"/>
          <w:spacing w:val="-16"/>
          <w:w w:val="105"/>
          <w:sz w:val="21"/>
        </w:rPr>
        <w:t> </w:t>
      </w:r>
      <w:r>
        <w:rPr>
          <w:rFonts w:ascii="Arial"/>
          <w:color w:val="030305"/>
          <w:w w:val="105"/>
          <w:sz w:val="21"/>
        </w:rPr>
        <w:t>donations</w:t>
      </w:r>
      <w:r>
        <w:rPr>
          <w:rFonts w:ascii="Arial"/>
          <w:color w:val="030305"/>
          <w:spacing w:val="-15"/>
          <w:w w:val="105"/>
          <w:sz w:val="21"/>
        </w:rPr>
        <w:t> </w:t>
      </w:r>
      <w:r>
        <w:rPr>
          <w:rFonts w:ascii="Arial"/>
          <w:color w:val="030305"/>
          <w:w w:val="105"/>
          <w:sz w:val="21"/>
        </w:rPr>
        <w:t>at</w:t>
      </w:r>
      <w:r>
        <w:rPr>
          <w:rFonts w:ascii="Arial"/>
          <w:color w:val="030305"/>
          <w:spacing w:val="-15"/>
          <w:w w:val="105"/>
          <w:sz w:val="21"/>
        </w:rPr>
        <w:t> </w:t>
      </w:r>
      <w:r>
        <w:rPr>
          <w:rFonts w:ascii="Arial"/>
          <w:color w:val="030305"/>
          <w:w w:val="105"/>
          <w:sz w:val="21"/>
        </w:rPr>
        <w:t>$10,000</w:t>
      </w:r>
      <w:r>
        <w:rPr>
          <w:rFonts w:ascii="Arial"/>
          <w:color w:val="030305"/>
          <w:spacing w:val="-16"/>
          <w:w w:val="105"/>
          <w:sz w:val="21"/>
        </w:rPr>
        <w:t> </w:t>
      </w:r>
      <w:r>
        <w:rPr>
          <w:rFonts w:ascii="Arial"/>
          <w:color w:val="030305"/>
          <w:w w:val="105"/>
          <w:sz w:val="21"/>
        </w:rPr>
        <w:t>and</w:t>
      </w:r>
      <w:r>
        <w:rPr>
          <w:rFonts w:ascii="Arial"/>
          <w:color w:val="030305"/>
          <w:spacing w:val="-15"/>
          <w:w w:val="105"/>
          <w:sz w:val="21"/>
        </w:rPr>
        <w:t> </w:t>
      </w:r>
      <w:r>
        <w:rPr>
          <w:rFonts w:ascii="Arial"/>
          <w:color w:val="030305"/>
          <w:w w:val="105"/>
          <w:sz w:val="21"/>
        </w:rPr>
        <w:t>above).</w:t>
      </w:r>
      <w:r>
        <w:rPr>
          <w:rFonts w:ascii="Arial"/>
          <w:color w:val="030305"/>
          <w:spacing w:val="-15"/>
          <w:w w:val="105"/>
          <w:sz w:val="21"/>
        </w:rPr>
        <w:t> </w:t>
      </w:r>
      <w:r>
        <w:rPr>
          <w:rFonts w:ascii="Arial"/>
          <w:color w:val="030305"/>
          <w:w w:val="105"/>
          <w:sz w:val="21"/>
        </w:rPr>
        <w:t>All</w:t>
      </w:r>
      <w:r>
        <w:rPr>
          <w:rFonts w:ascii="Arial"/>
          <w:color w:val="030305"/>
          <w:spacing w:val="-16"/>
          <w:w w:val="105"/>
          <w:sz w:val="21"/>
        </w:rPr>
        <w:t> </w:t>
      </w:r>
      <w:r>
        <w:rPr>
          <w:rFonts w:ascii="Arial"/>
          <w:color w:val="030305"/>
          <w:w w:val="105"/>
          <w:sz w:val="21"/>
        </w:rPr>
        <w:t>naming rights</w:t>
      </w:r>
      <w:r>
        <w:rPr>
          <w:rFonts w:ascii="Arial"/>
          <w:color w:val="030305"/>
          <w:spacing w:val="-8"/>
          <w:w w:val="105"/>
          <w:sz w:val="21"/>
        </w:rPr>
        <w:t> </w:t>
      </w:r>
      <w:r>
        <w:rPr>
          <w:rFonts w:ascii="Arial"/>
          <w:color w:val="030305"/>
          <w:w w:val="105"/>
          <w:sz w:val="21"/>
        </w:rPr>
        <w:t>give</w:t>
      </w:r>
      <w:r>
        <w:rPr>
          <w:rFonts w:ascii="Arial"/>
          <w:color w:val="030305"/>
          <w:spacing w:val="-16"/>
          <w:w w:val="105"/>
          <w:sz w:val="21"/>
        </w:rPr>
        <w:t> </w:t>
      </w:r>
      <w:r>
        <w:rPr>
          <w:rFonts w:ascii="Arial"/>
          <w:color w:val="030305"/>
          <w:w w:val="105"/>
          <w:sz w:val="21"/>
        </w:rPr>
        <w:t>the</w:t>
      </w:r>
      <w:r>
        <w:rPr>
          <w:rFonts w:ascii="Arial"/>
          <w:color w:val="030305"/>
          <w:spacing w:val="-15"/>
          <w:w w:val="105"/>
          <w:sz w:val="21"/>
        </w:rPr>
        <w:t> </w:t>
      </w:r>
      <w:r>
        <w:rPr>
          <w:rFonts w:ascii="Arial"/>
          <w:color w:val="030305"/>
          <w:w w:val="105"/>
          <w:sz w:val="21"/>
        </w:rPr>
        <w:t>donor</w:t>
      </w:r>
      <w:r>
        <w:rPr>
          <w:rFonts w:ascii="Arial"/>
          <w:color w:val="030305"/>
          <w:spacing w:val="-2"/>
          <w:w w:val="105"/>
          <w:sz w:val="21"/>
        </w:rPr>
        <w:t> </w:t>
      </w:r>
      <w:r>
        <w:rPr>
          <w:rFonts w:ascii="Arial"/>
          <w:color w:val="030305"/>
          <w:w w:val="105"/>
          <w:sz w:val="21"/>
        </w:rPr>
        <w:t>first</w:t>
      </w:r>
      <w:r>
        <w:rPr>
          <w:rFonts w:ascii="Arial"/>
          <w:color w:val="030305"/>
          <w:spacing w:val="-10"/>
          <w:w w:val="105"/>
          <w:sz w:val="21"/>
        </w:rPr>
        <w:t> </w:t>
      </w:r>
      <w:r>
        <w:rPr>
          <w:rFonts w:ascii="Arial"/>
          <w:color w:val="030305"/>
          <w:w w:val="105"/>
          <w:sz w:val="21"/>
        </w:rPr>
        <w:t>right</w:t>
      </w:r>
      <w:r>
        <w:rPr>
          <w:rFonts w:ascii="Arial"/>
          <w:color w:val="030305"/>
          <w:spacing w:val="-7"/>
          <w:w w:val="105"/>
          <w:sz w:val="21"/>
        </w:rPr>
        <w:t> </w:t>
      </w:r>
      <w:r>
        <w:rPr>
          <w:rFonts w:ascii="Arial"/>
          <w:color w:val="030305"/>
          <w:w w:val="105"/>
          <w:sz w:val="21"/>
        </w:rPr>
        <w:t>of</w:t>
      </w:r>
      <w:r>
        <w:rPr>
          <w:rFonts w:ascii="Arial"/>
          <w:color w:val="030305"/>
          <w:spacing w:val="-9"/>
          <w:w w:val="105"/>
          <w:sz w:val="21"/>
        </w:rPr>
        <w:t> </w:t>
      </w:r>
      <w:r>
        <w:rPr>
          <w:rFonts w:ascii="Arial"/>
          <w:color w:val="030305"/>
          <w:w w:val="105"/>
          <w:sz w:val="21"/>
        </w:rPr>
        <w:t>refusal</w:t>
      </w:r>
      <w:r>
        <w:rPr>
          <w:rFonts w:ascii="Arial"/>
          <w:color w:val="030305"/>
          <w:spacing w:val="-10"/>
          <w:w w:val="105"/>
          <w:sz w:val="21"/>
        </w:rPr>
        <w:t> </w:t>
      </w:r>
      <w:r>
        <w:rPr>
          <w:rFonts w:ascii="Arial"/>
          <w:color w:val="030305"/>
          <w:w w:val="105"/>
          <w:sz w:val="21"/>
        </w:rPr>
        <w:t>after</w:t>
      </w:r>
      <w:r>
        <w:rPr>
          <w:rFonts w:ascii="Arial"/>
          <w:color w:val="030305"/>
          <w:spacing w:val="-10"/>
          <w:w w:val="105"/>
          <w:sz w:val="21"/>
        </w:rPr>
        <w:t> </w:t>
      </w:r>
      <w:r>
        <w:rPr>
          <w:rFonts w:ascii="Arial"/>
          <w:color w:val="030305"/>
          <w:w w:val="105"/>
          <w:sz w:val="21"/>
        </w:rPr>
        <w:t>the select naming period.*</w:t>
      </w:r>
    </w:p>
    <w:p>
      <w:pPr>
        <w:pStyle w:val="BodyText"/>
        <w:spacing w:before="6"/>
        <w:rPr>
          <w:rFonts w:ascii="Arial"/>
          <w:sz w:val="21"/>
        </w:rPr>
      </w:pPr>
    </w:p>
    <w:p>
      <w:pPr>
        <w:spacing w:before="0"/>
        <w:ind w:left="6186" w:right="0" w:firstLine="0"/>
        <w:jc w:val="left"/>
        <w:rPr>
          <w:rFonts w:ascii="Arial"/>
          <w:sz w:val="21"/>
        </w:rPr>
      </w:pPr>
      <w:r>
        <w:rPr>
          <w:rFonts w:ascii="Arial"/>
          <w:color w:val="030305"/>
          <w:sz w:val="21"/>
        </w:rPr>
        <w:t>Other</w:t>
      </w:r>
      <w:r>
        <w:rPr>
          <w:rFonts w:ascii="Arial"/>
          <w:color w:val="030305"/>
          <w:spacing w:val="9"/>
          <w:sz w:val="21"/>
        </w:rPr>
        <w:t> </w:t>
      </w:r>
      <w:r>
        <w:rPr>
          <w:rFonts w:ascii="Arial"/>
          <w:color w:val="030305"/>
          <w:sz w:val="21"/>
        </w:rPr>
        <w:t>donations</w:t>
      </w:r>
      <w:r>
        <w:rPr>
          <w:rFonts w:ascii="Arial"/>
          <w:color w:val="030305"/>
          <w:spacing w:val="15"/>
          <w:sz w:val="21"/>
        </w:rPr>
        <w:t> </w:t>
      </w:r>
      <w:r>
        <w:rPr>
          <w:rFonts w:ascii="Arial"/>
          <w:color w:val="030305"/>
          <w:sz w:val="21"/>
        </w:rPr>
        <w:t>are</w:t>
      </w:r>
      <w:r>
        <w:rPr>
          <w:rFonts w:ascii="Arial"/>
          <w:color w:val="030305"/>
          <w:spacing w:val="-4"/>
          <w:sz w:val="21"/>
        </w:rPr>
        <w:t> </w:t>
      </w:r>
      <w:r>
        <w:rPr>
          <w:rFonts w:ascii="Arial"/>
          <w:color w:val="030305"/>
          <w:sz w:val="21"/>
        </w:rPr>
        <w:t>welcome,</w:t>
      </w:r>
      <w:r>
        <w:rPr>
          <w:rFonts w:ascii="Arial"/>
          <w:color w:val="030305"/>
          <w:spacing w:val="2"/>
          <w:sz w:val="21"/>
        </w:rPr>
        <w:t> </w:t>
      </w:r>
      <w:r>
        <w:rPr>
          <w:rFonts w:ascii="Arial"/>
          <w:color w:val="030305"/>
          <w:sz w:val="21"/>
        </w:rPr>
        <w:t>as well!</w:t>
      </w:r>
      <w:r>
        <w:rPr>
          <w:rFonts w:ascii="Arial"/>
          <w:color w:val="030305"/>
          <w:spacing w:val="-5"/>
          <w:sz w:val="21"/>
        </w:rPr>
        <w:t> </w:t>
      </w:r>
      <w:r>
        <w:rPr>
          <w:rFonts w:ascii="Arial"/>
          <w:color w:val="030305"/>
          <w:sz w:val="21"/>
        </w:rPr>
        <w:t>Gifts</w:t>
      </w:r>
      <w:r>
        <w:rPr>
          <w:rFonts w:ascii="Arial"/>
          <w:color w:val="030305"/>
          <w:spacing w:val="1"/>
          <w:sz w:val="21"/>
        </w:rPr>
        <w:t> </w:t>
      </w:r>
      <w:r>
        <w:rPr>
          <w:rFonts w:ascii="Arial"/>
          <w:color w:val="030305"/>
          <w:sz w:val="21"/>
        </w:rPr>
        <w:t>up</w:t>
      </w:r>
      <w:r>
        <w:rPr>
          <w:rFonts w:ascii="Arial"/>
          <w:color w:val="030305"/>
          <w:spacing w:val="-8"/>
          <w:sz w:val="21"/>
        </w:rPr>
        <w:t> </w:t>
      </w:r>
      <w:r>
        <w:rPr>
          <w:rFonts w:ascii="Arial"/>
          <w:color w:val="030305"/>
          <w:spacing w:val="-5"/>
          <w:sz w:val="21"/>
        </w:rPr>
        <w:t>to</w:t>
      </w:r>
    </w:p>
    <w:p>
      <w:pPr>
        <w:spacing w:line="247" w:lineRule="auto" w:before="16"/>
        <w:ind w:left="6184" w:right="379" w:firstLine="3"/>
        <w:jc w:val="left"/>
        <w:rPr>
          <w:rFonts w:ascii="Arial"/>
          <w:sz w:val="21"/>
        </w:rPr>
      </w:pPr>
      <w:r>
        <w:rPr>
          <w:rFonts w:ascii="Arial"/>
          <w:color w:val="030305"/>
          <w:spacing w:val="-2"/>
          <w:w w:val="105"/>
          <w:sz w:val="21"/>
        </w:rPr>
        <w:t>$999</w:t>
      </w:r>
      <w:r>
        <w:rPr>
          <w:rFonts w:ascii="Arial"/>
          <w:color w:val="030305"/>
          <w:spacing w:val="-8"/>
          <w:w w:val="105"/>
          <w:sz w:val="21"/>
        </w:rPr>
        <w:t> </w:t>
      </w:r>
      <w:r>
        <w:rPr>
          <w:rFonts w:ascii="Arial"/>
          <w:color w:val="030305"/>
          <w:spacing w:val="-2"/>
          <w:w w:val="105"/>
          <w:sz w:val="21"/>
        </w:rPr>
        <w:t>will</w:t>
      </w:r>
      <w:r>
        <w:rPr>
          <w:rFonts w:ascii="Arial"/>
          <w:color w:val="030305"/>
          <w:spacing w:val="-14"/>
          <w:w w:val="105"/>
          <w:sz w:val="21"/>
        </w:rPr>
        <w:t> </w:t>
      </w:r>
      <w:r>
        <w:rPr>
          <w:rFonts w:ascii="Arial"/>
          <w:color w:val="030305"/>
          <w:spacing w:val="-2"/>
          <w:w w:val="105"/>
          <w:sz w:val="21"/>
        </w:rPr>
        <w:t>provide</w:t>
      </w:r>
      <w:r>
        <w:rPr>
          <w:rFonts w:ascii="Arial"/>
          <w:color w:val="030305"/>
          <w:spacing w:val="-9"/>
          <w:w w:val="105"/>
          <w:sz w:val="21"/>
        </w:rPr>
        <w:t> </w:t>
      </w:r>
      <w:r>
        <w:rPr>
          <w:rFonts w:ascii="Arial"/>
          <w:color w:val="030305"/>
          <w:spacing w:val="-2"/>
          <w:w w:val="105"/>
          <w:sz w:val="21"/>
        </w:rPr>
        <w:t>the</w:t>
      </w:r>
      <w:r>
        <w:rPr>
          <w:rFonts w:ascii="Arial"/>
          <w:color w:val="030305"/>
          <w:spacing w:val="-14"/>
          <w:w w:val="105"/>
          <w:sz w:val="21"/>
        </w:rPr>
        <w:t> </w:t>
      </w:r>
      <w:r>
        <w:rPr>
          <w:rFonts w:ascii="Arial"/>
          <w:color w:val="030305"/>
          <w:spacing w:val="-2"/>
          <w:w w:val="105"/>
          <w:sz w:val="21"/>
        </w:rPr>
        <w:t>donor</w:t>
      </w:r>
      <w:r>
        <w:rPr>
          <w:rFonts w:ascii="Arial"/>
          <w:color w:val="030305"/>
          <w:spacing w:val="5"/>
          <w:w w:val="105"/>
          <w:sz w:val="21"/>
        </w:rPr>
        <w:t> </w:t>
      </w:r>
      <w:r>
        <w:rPr>
          <w:rFonts w:ascii="Arial"/>
          <w:color w:val="030305"/>
          <w:spacing w:val="-2"/>
          <w:w w:val="105"/>
          <w:sz w:val="21"/>
        </w:rPr>
        <w:t>with</w:t>
      </w:r>
      <w:r>
        <w:rPr>
          <w:rFonts w:ascii="Arial"/>
          <w:color w:val="030305"/>
          <w:spacing w:val="-15"/>
          <w:w w:val="105"/>
          <w:sz w:val="21"/>
        </w:rPr>
        <w:t> </w:t>
      </w:r>
      <w:r>
        <w:rPr>
          <w:rFonts w:ascii="Arial"/>
          <w:color w:val="030305"/>
          <w:spacing w:val="-2"/>
          <w:w w:val="105"/>
          <w:sz w:val="21"/>
        </w:rPr>
        <w:t>recognition</w:t>
      </w:r>
      <w:r>
        <w:rPr>
          <w:rFonts w:ascii="Arial"/>
          <w:color w:val="030305"/>
          <w:spacing w:val="-7"/>
          <w:w w:val="105"/>
          <w:sz w:val="21"/>
        </w:rPr>
        <w:t> </w:t>
      </w:r>
      <w:r>
        <w:rPr>
          <w:rFonts w:ascii="Arial"/>
          <w:color w:val="030305"/>
          <w:spacing w:val="-2"/>
          <w:w w:val="105"/>
          <w:sz w:val="21"/>
        </w:rPr>
        <w:t>on</w:t>
      </w:r>
      <w:r>
        <w:rPr>
          <w:rFonts w:ascii="Arial"/>
          <w:color w:val="030305"/>
          <w:spacing w:val="-14"/>
          <w:w w:val="105"/>
          <w:sz w:val="21"/>
        </w:rPr>
        <w:t> </w:t>
      </w:r>
      <w:r>
        <w:rPr>
          <w:rFonts w:ascii="Arial"/>
          <w:color w:val="030305"/>
          <w:spacing w:val="-2"/>
          <w:w w:val="105"/>
          <w:sz w:val="21"/>
        </w:rPr>
        <w:t>a </w:t>
      </w:r>
      <w:r>
        <w:rPr>
          <w:rFonts w:ascii="Arial"/>
          <w:color w:val="030305"/>
          <w:w w:val="105"/>
          <w:sz w:val="21"/>
        </w:rPr>
        <w:t>donor wall</w:t>
      </w:r>
      <w:r>
        <w:rPr>
          <w:rFonts w:ascii="Arial"/>
          <w:color w:val="030305"/>
          <w:spacing w:val="-1"/>
          <w:w w:val="105"/>
          <w:sz w:val="21"/>
        </w:rPr>
        <w:t> </w:t>
      </w:r>
      <w:r>
        <w:rPr>
          <w:rFonts w:ascii="Arial"/>
          <w:color w:val="030305"/>
          <w:w w:val="105"/>
          <w:sz w:val="21"/>
        </w:rPr>
        <w:t>displayed at</w:t>
      </w:r>
      <w:r>
        <w:rPr>
          <w:rFonts w:ascii="Arial"/>
          <w:color w:val="030305"/>
          <w:spacing w:val="-5"/>
          <w:w w:val="105"/>
          <w:sz w:val="21"/>
        </w:rPr>
        <w:t> </w:t>
      </w:r>
      <w:r>
        <w:rPr>
          <w:rFonts w:ascii="Arial"/>
          <w:color w:val="030305"/>
          <w:w w:val="105"/>
          <w:sz w:val="21"/>
        </w:rPr>
        <w:t>the</w:t>
      </w:r>
      <w:r>
        <w:rPr>
          <w:rFonts w:ascii="Arial"/>
          <w:color w:val="030305"/>
          <w:spacing w:val="-2"/>
          <w:w w:val="105"/>
          <w:sz w:val="21"/>
        </w:rPr>
        <w:t> </w:t>
      </w:r>
      <w:r>
        <w:rPr>
          <w:rFonts w:ascii="Arial"/>
          <w:color w:val="030305"/>
          <w:w w:val="105"/>
          <w:sz w:val="21"/>
        </w:rPr>
        <w:t>library.</w:t>
      </w:r>
    </w:p>
    <w:p>
      <w:pPr>
        <w:pStyle w:val="BodyText"/>
        <w:spacing w:before="16"/>
        <w:rPr>
          <w:rFonts w:ascii="Arial"/>
          <w:sz w:val="21"/>
        </w:rPr>
      </w:pPr>
    </w:p>
    <w:p>
      <w:pPr>
        <w:spacing w:line="254" w:lineRule="auto" w:before="0"/>
        <w:ind w:left="6182" w:right="802" w:firstLine="0"/>
        <w:jc w:val="left"/>
        <w:rPr>
          <w:rFonts w:ascii="Arial"/>
          <w:sz w:val="21"/>
        </w:rPr>
      </w:pPr>
      <w:r>
        <w:rPr>
          <w:rFonts w:ascii="Arial"/>
          <w:color w:val="030305"/>
          <w:sz w:val="21"/>
        </w:rPr>
        <w:t>For more information on naming rights and donations, please contact Jo</w:t>
      </w:r>
      <w:r>
        <w:rPr>
          <w:rFonts w:ascii="Arial"/>
          <w:color w:val="030305"/>
          <w:spacing w:val="-3"/>
          <w:sz w:val="21"/>
        </w:rPr>
        <w:t> </w:t>
      </w:r>
      <w:r>
        <w:rPr>
          <w:rFonts w:ascii="Arial"/>
          <w:color w:val="030305"/>
          <w:sz w:val="21"/>
        </w:rPr>
        <w:t>Schantz Hall at </w:t>
      </w:r>
      <w:r>
        <w:rPr>
          <w:rFonts w:ascii="Arial"/>
          <w:color w:val="030305"/>
          <w:spacing w:val="-2"/>
          <w:sz w:val="21"/>
        </w:rPr>
        <w:t>303.403.5077.</w:t>
      </w:r>
    </w:p>
    <w:p>
      <w:pPr>
        <w:spacing w:before="221"/>
        <w:ind w:left="0" w:right="393" w:firstLine="0"/>
        <w:jc w:val="center"/>
        <w:rPr>
          <w:rFonts w:ascii="Arial"/>
          <w:sz w:val="17"/>
        </w:rPr>
      </w:pPr>
      <w:r>
        <w:rPr>
          <w:rFonts w:ascii="Arial"/>
          <w:color w:val="030305"/>
          <w:w w:val="105"/>
          <w:sz w:val="21"/>
        </w:rPr>
        <w:t>*</w:t>
      </w:r>
      <w:r>
        <w:rPr>
          <w:rFonts w:ascii="Arial"/>
          <w:color w:val="030305"/>
          <w:spacing w:val="-16"/>
          <w:w w:val="105"/>
          <w:sz w:val="21"/>
        </w:rPr>
        <w:t> </w:t>
      </w:r>
      <w:r>
        <w:rPr>
          <w:rFonts w:ascii="Arial"/>
          <w:color w:val="030305"/>
          <w:w w:val="105"/>
          <w:sz w:val="17"/>
        </w:rPr>
        <w:t>All</w:t>
      </w:r>
      <w:r>
        <w:rPr>
          <w:rFonts w:ascii="Arial"/>
          <w:color w:val="030305"/>
          <w:spacing w:val="-12"/>
          <w:w w:val="105"/>
          <w:sz w:val="17"/>
        </w:rPr>
        <w:t> </w:t>
      </w:r>
      <w:r>
        <w:rPr>
          <w:rFonts w:ascii="Arial"/>
          <w:color w:val="030305"/>
          <w:w w:val="105"/>
          <w:sz w:val="17"/>
        </w:rPr>
        <w:t>naming</w:t>
      </w:r>
      <w:r>
        <w:rPr>
          <w:rFonts w:ascii="Arial"/>
          <w:color w:val="030305"/>
          <w:spacing w:val="-3"/>
          <w:w w:val="105"/>
          <w:sz w:val="17"/>
        </w:rPr>
        <w:t> </w:t>
      </w:r>
      <w:r>
        <w:rPr>
          <w:rFonts w:ascii="Arial"/>
          <w:color w:val="030305"/>
          <w:w w:val="105"/>
          <w:sz w:val="17"/>
        </w:rPr>
        <w:t>rights</w:t>
      </w:r>
      <w:r>
        <w:rPr>
          <w:rFonts w:ascii="Arial"/>
          <w:color w:val="030305"/>
          <w:spacing w:val="-6"/>
          <w:w w:val="105"/>
          <w:sz w:val="17"/>
        </w:rPr>
        <w:t> </w:t>
      </w:r>
      <w:r>
        <w:rPr>
          <w:rFonts w:ascii="Arial"/>
          <w:color w:val="030305"/>
          <w:w w:val="105"/>
          <w:sz w:val="17"/>
        </w:rPr>
        <w:t>must</w:t>
      </w:r>
      <w:r>
        <w:rPr>
          <w:rFonts w:ascii="Arial"/>
          <w:color w:val="030305"/>
          <w:spacing w:val="1"/>
          <w:w w:val="105"/>
          <w:sz w:val="17"/>
        </w:rPr>
        <w:t> </w:t>
      </w:r>
      <w:r>
        <w:rPr>
          <w:rFonts w:ascii="Arial"/>
          <w:color w:val="030305"/>
          <w:w w:val="105"/>
          <w:sz w:val="17"/>
        </w:rPr>
        <w:t>first</w:t>
      </w:r>
      <w:r>
        <w:rPr>
          <w:rFonts w:ascii="Arial"/>
          <w:color w:val="030305"/>
          <w:spacing w:val="-8"/>
          <w:w w:val="105"/>
          <w:sz w:val="17"/>
        </w:rPr>
        <w:t> </w:t>
      </w:r>
      <w:r>
        <w:rPr>
          <w:rFonts w:ascii="Arial"/>
          <w:color w:val="030305"/>
          <w:w w:val="105"/>
          <w:sz w:val="17"/>
        </w:rPr>
        <w:t>be</w:t>
      </w:r>
      <w:r>
        <w:rPr>
          <w:rFonts w:ascii="Arial"/>
          <w:color w:val="030305"/>
          <w:spacing w:val="-11"/>
          <w:w w:val="105"/>
          <w:sz w:val="17"/>
        </w:rPr>
        <w:t> </w:t>
      </w:r>
      <w:r>
        <w:rPr>
          <w:rFonts w:ascii="Arial"/>
          <w:color w:val="030305"/>
          <w:w w:val="105"/>
          <w:sz w:val="17"/>
        </w:rPr>
        <w:t>voted</w:t>
      </w:r>
      <w:r>
        <w:rPr>
          <w:rFonts w:ascii="Arial"/>
          <w:color w:val="030305"/>
          <w:spacing w:val="-6"/>
          <w:w w:val="105"/>
          <w:sz w:val="17"/>
        </w:rPr>
        <w:t> </w:t>
      </w:r>
      <w:r>
        <w:rPr>
          <w:rFonts w:ascii="Arial"/>
          <w:color w:val="030305"/>
          <w:w w:val="105"/>
          <w:sz w:val="17"/>
        </w:rPr>
        <w:t>on</w:t>
      </w:r>
      <w:r>
        <w:rPr>
          <w:rFonts w:ascii="Arial"/>
          <w:color w:val="030305"/>
          <w:spacing w:val="-7"/>
          <w:w w:val="105"/>
          <w:sz w:val="17"/>
        </w:rPr>
        <w:t> </w:t>
      </w:r>
      <w:r>
        <w:rPr>
          <w:rFonts w:ascii="Arial"/>
          <w:color w:val="030305"/>
          <w:w w:val="105"/>
          <w:sz w:val="17"/>
        </w:rPr>
        <w:t>and</w:t>
      </w:r>
      <w:r>
        <w:rPr>
          <w:rFonts w:ascii="Arial"/>
          <w:color w:val="030305"/>
          <w:spacing w:val="-11"/>
          <w:w w:val="105"/>
          <w:sz w:val="17"/>
        </w:rPr>
        <w:t> </w:t>
      </w:r>
      <w:r>
        <w:rPr>
          <w:rFonts w:ascii="Arial"/>
          <w:color w:val="030305"/>
          <w:w w:val="105"/>
          <w:sz w:val="17"/>
        </w:rPr>
        <w:t>approved</w:t>
      </w:r>
      <w:r>
        <w:rPr>
          <w:rFonts w:ascii="Arial"/>
          <w:color w:val="030305"/>
          <w:spacing w:val="37"/>
          <w:w w:val="105"/>
          <w:sz w:val="17"/>
        </w:rPr>
        <w:t> </w:t>
      </w:r>
      <w:r>
        <w:rPr>
          <w:rFonts w:ascii="Arial"/>
          <w:color w:val="030305"/>
          <w:w w:val="105"/>
          <w:sz w:val="17"/>
        </w:rPr>
        <w:t>by</w:t>
      </w:r>
      <w:r>
        <w:rPr>
          <w:rFonts w:ascii="Arial"/>
          <w:color w:val="030305"/>
          <w:spacing w:val="-7"/>
          <w:w w:val="105"/>
          <w:sz w:val="17"/>
        </w:rPr>
        <w:t> </w:t>
      </w:r>
      <w:r>
        <w:rPr>
          <w:rFonts w:ascii="Arial"/>
          <w:color w:val="030305"/>
          <w:w w:val="105"/>
          <w:sz w:val="17"/>
        </w:rPr>
        <w:t>JCPL</w:t>
      </w:r>
      <w:r>
        <w:rPr>
          <w:rFonts w:ascii="Arial"/>
          <w:color w:val="030305"/>
          <w:spacing w:val="-8"/>
          <w:w w:val="105"/>
          <w:sz w:val="17"/>
        </w:rPr>
        <w:t> </w:t>
      </w:r>
      <w:r>
        <w:rPr>
          <w:rFonts w:ascii="Arial"/>
          <w:color w:val="030305"/>
          <w:spacing w:val="-2"/>
          <w:w w:val="105"/>
          <w:sz w:val="17"/>
        </w:rPr>
        <w:t>Trustees</w:t>
      </w:r>
    </w:p>
    <w:p>
      <w:pPr>
        <w:spacing w:after="0"/>
        <w:jc w:val="center"/>
        <w:rPr>
          <w:rFonts w:ascii="Arial"/>
          <w:sz w:val="17"/>
        </w:rPr>
        <w:sectPr>
          <w:headerReference w:type="default" r:id="rId48"/>
          <w:footerReference w:type="default" r:id="rId49"/>
          <w:pgSz w:w="12240" w:h="15840"/>
          <w:pgMar w:header="0" w:footer="0" w:top="0" w:bottom="0" w:left="360" w:right="360"/>
        </w:sectPr>
      </w:pPr>
    </w:p>
    <w:p>
      <w:pPr>
        <w:spacing w:line="240" w:lineRule="auto"/>
        <w:ind w:left="160" w:right="0" w:firstLine="0"/>
        <w:rPr>
          <w:rFonts w:ascii="Arial"/>
          <w:sz w:val="20"/>
        </w:rPr>
      </w:pPr>
      <w:r>
        <w:rPr>
          <w:rFonts w:ascii="Arial"/>
          <w:sz w:val="20"/>
        </w:rPr>
        <mc:AlternateContent>
          <mc:Choice Requires="wps">
            <w:drawing>
              <wp:inline distT="0" distB="0" distL="0" distR="0">
                <wp:extent cx="7117080" cy="1842135"/>
                <wp:effectExtent l="0" t="0" r="0" b="5714"/>
                <wp:docPr id="57" name="Group 57"/>
                <wp:cNvGraphicFramePr>
                  <a:graphicFrameLocks/>
                </wp:cNvGraphicFramePr>
                <a:graphic>
                  <a:graphicData uri="http://schemas.microsoft.com/office/word/2010/wordprocessingGroup">
                    <wpg:wgp>
                      <wpg:cNvPr id="57" name="Group 57"/>
                      <wpg:cNvGrpSpPr/>
                      <wpg:grpSpPr>
                        <a:xfrm>
                          <a:off x="0" y="0"/>
                          <a:ext cx="7117080" cy="1842135"/>
                          <a:chExt cx="7117080" cy="1842135"/>
                        </a:xfrm>
                      </wpg:grpSpPr>
                      <pic:pic>
                        <pic:nvPicPr>
                          <pic:cNvPr id="58" name="Image 58"/>
                          <pic:cNvPicPr/>
                        </pic:nvPicPr>
                        <pic:blipFill>
                          <a:blip r:embed="rId55" cstate="print"/>
                          <a:stretch>
                            <a:fillRect/>
                          </a:stretch>
                        </pic:blipFill>
                        <pic:spPr>
                          <a:xfrm>
                            <a:off x="0" y="0"/>
                            <a:ext cx="7108247" cy="1841561"/>
                          </a:xfrm>
                          <a:prstGeom prst="rect">
                            <a:avLst/>
                          </a:prstGeom>
                        </pic:spPr>
                      </pic:pic>
                      <wps:wsp>
                        <wps:cNvPr id="59" name="Graphic 59"/>
                        <wps:cNvSpPr/>
                        <wps:spPr>
                          <a:xfrm>
                            <a:off x="7105380" y="0"/>
                            <a:ext cx="12065" cy="1830705"/>
                          </a:xfrm>
                          <a:custGeom>
                            <a:avLst/>
                            <a:gdLst/>
                            <a:ahLst/>
                            <a:cxnLst/>
                            <a:rect l="l" t="t" r="r" b="b"/>
                            <a:pathLst>
                              <a:path w="12065" h="1830705">
                                <a:moveTo>
                                  <a:pt x="11483" y="1830083"/>
                                </a:moveTo>
                                <a:lnTo>
                                  <a:pt x="0" y="1830083"/>
                                </a:lnTo>
                                <a:lnTo>
                                  <a:pt x="0" y="0"/>
                                </a:lnTo>
                                <a:lnTo>
                                  <a:pt x="11483" y="0"/>
                                </a:lnTo>
                                <a:lnTo>
                                  <a:pt x="11483" y="183008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60.4pt;height:145.050pt;mso-position-horizontal-relative:char;mso-position-vertical-relative:line" id="docshapegroup38" coordorigin="0,0" coordsize="11208,2901">
                <v:shape style="position:absolute;left:0;top:0;width:11195;height:2901" type="#_x0000_t75" id="docshape39" stroked="false">
                  <v:imagedata r:id="rId55" o:title=""/>
                </v:shape>
                <v:rect style="position:absolute;left:11189;top:0;width:19;height:2883" id="docshape40" filled="true" fillcolor="#000000" stroked="false">
                  <v:fill type="solid"/>
                </v:rect>
              </v:group>
            </w:pict>
          </mc:Fallback>
        </mc:AlternateContent>
      </w:r>
      <w:r>
        <w:rPr>
          <w:rFonts w:ascii="Arial"/>
          <w:sz w:val="20"/>
        </w:rPr>
      </w:r>
    </w:p>
    <w:p>
      <w:pPr>
        <w:pStyle w:val="Heading1"/>
        <w:tabs>
          <w:tab w:pos="3192" w:val="left" w:leader="none"/>
          <w:tab w:pos="11511" w:val="left" w:leader="none"/>
        </w:tabs>
        <w:spacing w:before="19"/>
      </w:pPr>
      <w:r>
        <w:rPr>
          <w:color w:val="010305"/>
          <w:u w:val="single" w:color="000000"/>
        </w:rPr>
        <w:tab/>
      </w:r>
      <w:r>
        <w:rPr>
          <w:color w:val="010305"/>
          <w:w w:val="85"/>
          <w:u w:val="single" w:color="000000"/>
        </w:rPr>
        <w:t>FUNDRAI</w:t>
      </w:r>
      <w:r>
        <w:rPr>
          <w:color w:val="010305"/>
          <w:w w:val="85"/>
          <w:u w:val="none"/>
        </w:rPr>
        <w:t>SING</w:t>
      </w:r>
      <w:r>
        <w:rPr>
          <w:color w:val="010305"/>
          <w:spacing w:val="40"/>
          <w:u w:val="none"/>
        </w:rPr>
        <w:t> </w:t>
      </w:r>
      <w:r>
        <w:rPr>
          <w:color w:val="010305"/>
          <w:w w:val="95"/>
          <w:u w:val="none"/>
        </w:rPr>
        <w:t>UPDATE</w:t>
      </w:r>
      <w:r>
        <w:rPr>
          <w:color w:val="010305"/>
          <w:spacing w:val="106"/>
          <w:w w:val="95"/>
          <w:u w:val="none"/>
        </w:rPr>
        <w:t> </w:t>
      </w:r>
      <w:r>
        <w:rPr>
          <w:color w:val="010305"/>
          <w:u w:val="single" w:color="000000"/>
        </w:rPr>
        <w:tab/>
      </w:r>
    </w:p>
    <w:p>
      <w:pPr>
        <w:spacing w:before="168"/>
        <w:ind w:left="5483" w:right="0" w:firstLine="0"/>
        <w:jc w:val="left"/>
        <w:rPr>
          <w:rFonts w:ascii="Arial"/>
          <w:sz w:val="21"/>
        </w:rPr>
      </w:pPr>
      <w:r>
        <w:rPr>
          <w:rFonts w:ascii="Arial"/>
          <w:sz w:val="21"/>
        </w:rPr>
        <w:drawing>
          <wp:anchor distT="0" distB="0" distL="0" distR="0" allowOverlap="1" layoutInCell="1" locked="0" behindDoc="0" simplePos="0" relativeHeight="15740416">
            <wp:simplePos x="0" y="0"/>
            <wp:positionH relativeFrom="page">
              <wp:posOffset>1088538</wp:posOffset>
            </wp:positionH>
            <wp:positionV relativeFrom="paragraph">
              <wp:posOffset>136953</wp:posOffset>
            </wp:positionV>
            <wp:extent cx="757906" cy="137720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6" cstate="print"/>
                    <a:stretch>
                      <a:fillRect/>
                    </a:stretch>
                  </pic:blipFill>
                  <pic:spPr>
                    <a:xfrm>
                      <a:off x="0" y="0"/>
                      <a:ext cx="757906" cy="1377200"/>
                    </a:xfrm>
                    <a:prstGeom prst="rect">
                      <a:avLst/>
                    </a:prstGeom>
                  </pic:spPr>
                </pic:pic>
              </a:graphicData>
            </a:graphic>
          </wp:anchor>
        </w:drawing>
      </w:r>
      <w:r>
        <w:rPr>
          <w:rFonts w:ascii="Arial"/>
          <w:color w:val="010305"/>
          <w:w w:val="90"/>
          <w:sz w:val="21"/>
        </w:rPr>
        <w:t>RECENT</w:t>
      </w:r>
      <w:r>
        <w:rPr>
          <w:rFonts w:ascii="Arial"/>
          <w:color w:val="010305"/>
          <w:spacing w:val="-6"/>
          <w:w w:val="90"/>
          <w:sz w:val="21"/>
        </w:rPr>
        <w:t> </w:t>
      </w:r>
      <w:r>
        <w:rPr>
          <w:rFonts w:ascii="Arial"/>
          <w:color w:val="010305"/>
          <w:w w:val="90"/>
          <w:sz w:val="21"/>
        </w:rPr>
        <w:t>REQUESTS</w:t>
      </w:r>
      <w:r>
        <w:rPr>
          <w:rFonts w:ascii="Arial"/>
          <w:color w:val="010305"/>
          <w:spacing w:val="-3"/>
          <w:w w:val="90"/>
          <w:sz w:val="21"/>
        </w:rPr>
        <w:t> </w:t>
      </w:r>
      <w:r>
        <w:rPr>
          <w:rFonts w:ascii="Arial"/>
          <w:color w:val="010305"/>
          <w:spacing w:val="-2"/>
          <w:w w:val="90"/>
          <w:sz w:val="21"/>
        </w:rPr>
        <w:t>PENDING</w:t>
      </w:r>
    </w:p>
    <w:p>
      <w:pPr>
        <w:pStyle w:val="ListParagraph"/>
        <w:numPr>
          <w:ilvl w:val="0"/>
          <w:numId w:val="26"/>
        </w:numPr>
        <w:tabs>
          <w:tab w:pos="3868" w:val="left" w:leader="none"/>
        </w:tabs>
        <w:spacing w:line="240" w:lineRule="auto" w:before="133" w:after="0"/>
        <w:ind w:left="3868" w:right="0" w:hanging="120"/>
        <w:jc w:val="left"/>
        <w:rPr>
          <w:rFonts w:ascii="Arial" w:hAnsi="Arial"/>
          <w:sz w:val="21"/>
        </w:rPr>
      </w:pPr>
      <w:r>
        <w:rPr>
          <w:rFonts w:ascii="Arial" w:hAnsi="Arial"/>
          <w:color w:val="010305"/>
          <w:sz w:val="21"/>
        </w:rPr>
        <w:t>Ent</w:t>
      </w:r>
      <w:r>
        <w:rPr>
          <w:rFonts w:ascii="Arial" w:hAnsi="Arial"/>
          <w:color w:val="010305"/>
          <w:spacing w:val="-5"/>
          <w:sz w:val="21"/>
        </w:rPr>
        <w:t> </w:t>
      </w:r>
      <w:r>
        <w:rPr>
          <w:rFonts w:ascii="Arial" w:hAnsi="Arial"/>
          <w:color w:val="010305"/>
          <w:sz w:val="21"/>
        </w:rPr>
        <w:t>Credit</w:t>
      </w:r>
      <w:r>
        <w:rPr>
          <w:rFonts w:ascii="Arial" w:hAnsi="Arial"/>
          <w:color w:val="010305"/>
          <w:spacing w:val="1"/>
          <w:sz w:val="21"/>
        </w:rPr>
        <w:t> </w:t>
      </w:r>
      <w:r>
        <w:rPr>
          <w:rFonts w:ascii="Arial" w:hAnsi="Arial"/>
          <w:color w:val="010305"/>
          <w:sz w:val="21"/>
        </w:rPr>
        <w:t>Union</w:t>
      </w:r>
      <w:r>
        <w:rPr>
          <w:rFonts w:ascii="Arial" w:hAnsi="Arial"/>
          <w:color w:val="010305"/>
          <w:spacing w:val="-4"/>
          <w:sz w:val="21"/>
        </w:rPr>
        <w:t> </w:t>
      </w:r>
      <w:r>
        <w:rPr>
          <w:rFonts w:ascii="Arial" w:hAnsi="Arial"/>
          <w:color w:val="010305"/>
          <w:sz w:val="21"/>
        </w:rPr>
        <w:t>YES</w:t>
      </w:r>
      <w:r>
        <w:rPr>
          <w:rFonts w:ascii="Arial" w:hAnsi="Arial"/>
          <w:color w:val="010305"/>
          <w:spacing w:val="-13"/>
          <w:sz w:val="21"/>
        </w:rPr>
        <w:t> </w:t>
      </w:r>
      <w:r>
        <w:rPr>
          <w:rFonts w:ascii="Arial" w:hAnsi="Arial"/>
          <w:color w:val="010305"/>
          <w:sz w:val="21"/>
        </w:rPr>
        <w:t>Grants</w:t>
      </w:r>
      <w:r>
        <w:rPr>
          <w:rFonts w:ascii="Arial" w:hAnsi="Arial"/>
          <w:color w:val="010305"/>
          <w:spacing w:val="-8"/>
          <w:sz w:val="21"/>
        </w:rPr>
        <w:t> </w:t>
      </w:r>
      <w:r>
        <w:rPr>
          <w:rFonts w:ascii="Arial" w:hAnsi="Arial"/>
          <w:color w:val="010305"/>
          <w:sz w:val="21"/>
        </w:rPr>
        <w:t>--</w:t>
      </w:r>
      <w:r>
        <w:rPr>
          <w:rFonts w:ascii="Arial" w:hAnsi="Arial"/>
          <w:color w:val="010305"/>
          <w:spacing w:val="-11"/>
          <w:sz w:val="21"/>
        </w:rPr>
        <w:t> </w:t>
      </w:r>
      <w:r>
        <w:rPr>
          <w:rFonts w:ascii="Arial" w:hAnsi="Arial"/>
          <w:color w:val="010305"/>
          <w:sz w:val="21"/>
        </w:rPr>
        <w:t>$5,000</w:t>
      </w:r>
      <w:r>
        <w:rPr>
          <w:rFonts w:ascii="Arial" w:hAnsi="Arial"/>
          <w:color w:val="010305"/>
          <w:spacing w:val="-1"/>
          <w:sz w:val="21"/>
        </w:rPr>
        <w:t> </w:t>
      </w:r>
      <w:r>
        <w:rPr>
          <w:rFonts w:ascii="Arial" w:hAnsi="Arial"/>
          <w:color w:val="010305"/>
          <w:sz w:val="21"/>
        </w:rPr>
        <w:t>for 500</w:t>
      </w:r>
      <w:r>
        <w:rPr>
          <w:rFonts w:ascii="Arial" w:hAnsi="Arial"/>
          <w:color w:val="010305"/>
          <w:spacing w:val="-10"/>
          <w:sz w:val="21"/>
        </w:rPr>
        <w:t> </w:t>
      </w:r>
      <w:r>
        <w:rPr>
          <w:rFonts w:ascii="Arial" w:hAnsi="Arial"/>
          <w:color w:val="010305"/>
          <w:sz w:val="21"/>
        </w:rPr>
        <w:t>Books</w:t>
      </w:r>
      <w:r>
        <w:rPr>
          <w:rFonts w:ascii="Arial" w:hAnsi="Arial"/>
          <w:color w:val="010305"/>
          <w:spacing w:val="-1"/>
          <w:sz w:val="21"/>
        </w:rPr>
        <w:t> </w:t>
      </w:r>
      <w:r>
        <w:rPr>
          <w:rFonts w:ascii="Arial" w:hAnsi="Arial"/>
          <w:color w:val="010305"/>
          <w:sz w:val="21"/>
        </w:rPr>
        <w:t>Before</w:t>
      </w:r>
      <w:r>
        <w:rPr>
          <w:rFonts w:ascii="Arial" w:hAnsi="Arial"/>
          <w:color w:val="010305"/>
          <w:spacing w:val="-5"/>
          <w:sz w:val="21"/>
        </w:rPr>
        <w:t> </w:t>
      </w:r>
      <w:r>
        <w:rPr>
          <w:rFonts w:ascii="Arial" w:hAnsi="Arial"/>
          <w:color w:val="010305"/>
          <w:sz w:val="21"/>
        </w:rPr>
        <w:t>Middle</w:t>
      </w:r>
      <w:r>
        <w:rPr>
          <w:rFonts w:ascii="Arial" w:hAnsi="Arial"/>
          <w:color w:val="010305"/>
          <w:spacing w:val="-8"/>
          <w:sz w:val="21"/>
        </w:rPr>
        <w:t> </w:t>
      </w:r>
      <w:r>
        <w:rPr>
          <w:rFonts w:ascii="Arial" w:hAnsi="Arial"/>
          <w:color w:val="010305"/>
          <w:spacing w:val="-2"/>
          <w:sz w:val="21"/>
        </w:rPr>
        <w:t>School</w:t>
      </w:r>
    </w:p>
    <w:p>
      <w:pPr>
        <w:pStyle w:val="ListParagraph"/>
        <w:numPr>
          <w:ilvl w:val="0"/>
          <w:numId w:val="26"/>
        </w:numPr>
        <w:tabs>
          <w:tab w:pos="3876" w:val="left" w:leader="none"/>
        </w:tabs>
        <w:spacing w:line="240" w:lineRule="auto" w:before="129" w:after="0"/>
        <w:ind w:left="3876" w:right="0" w:hanging="128"/>
        <w:jc w:val="left"/>
        <w:rPr>
          <w:rFonts w:ascii="Arial" w:hAnsi="Arial"/>
          <w:sz w:val="21"/>
        </w:rPr>
      </w:pPr>
      <w:r>
        <w:rPr>
          <w:rFonts w:ascii="Arial" w:hAnsi="Arial"/>
          <w:color w:val="010305"/>
          <w:sz w:val="21"/>
        </w:rPr>
        <w:t>Atmos</w:t>
      </w:r>
      <w:r>
        <w:rPr>
          <w:rFonts w:ascii="Arial" w:hAnsi="Arial"/>
          <w:color w:val="010305"/>
          <w:spacing w:val="-4"/>
          <w:sz w:val="21"/>
        </w:rPr>
        <w:t> </w:t>
      </w:r>
      <w:r>
        <w:rPr>
          <w:rFonts w:ascii="Arial" w:hAnsi="Arial"/>
          <w:color w:val="010305"/>
          <w:sz w:val="21"/>
        </w:rPr>
        <w:t>Energy</w:t>
      </w:r>
      <w:r>
        <w:rPr>
          <w:rFonts w:ascii="Arial" w:hAnsi="Arial"/>
          <w:color w:val="010305"/>
          <w:spacing w:val="3"/>
          <w:sz w:val="21"/>
        </w:rPr>
        <w:t> </w:t>
      </w:r>
      <w:r>
        <w:rPr>
          <w:rFonts w:ascii="Arial" w:hAnsi="Arial"/>
          <w:color w:val="010305"/>
          <w:sz w:val="21"/>
        </w:rPr>
        <w:t>--</w:t>
      </w:r>
      <w:r>
        <w:rPr>
          <w:rFonts w:ascii="Arial" w:hAnsi="Arial"/>
          <w:color w:val="010305"/>
          <w:spacing w:val="-7"/>
          <w:sz w:val="21"/>
        </w:rPr>
        <w:t> </w:t>
      </w:r>
      <w:r>
        <w:rPr>
          <w:rFonts w:ascii="Arial" w:hAnsi="Arial"/>
          <w:color w:val="010305"/>
          <w:sz w:val="21"/>
        </w:rPr>
        <w:t>$5,000</w:t>
      </w:r>
      <w:r>
        <w:rPr>
          <w:rFonts w:ascii="Arial" w:hAnsi="Arial"/>
          <w:color w:val="010305"/>
          <w:spacing w:val="2"/>
          <w:sz w:val="21"/>
        </w:rPr>
        <w:t> </w:t>
      </w:r>
      <w:r>
        <w:rPr>
          <w:rFonts w:ascii="Arial" w:hAnsi="Arial"/>
          <w:color w:val="010305"/>
          <w:sz w:val="21"/>
        </w:rPr>
        <w:t>for</w:t>
      </w:r>
      <w:r>
        <w:rPr>
          <w:rFonts w:ascii="Arial" w:hAnsi="Arial"/>
          <w:color w:val="010305"/>
          <w:spacing w:val="-3"/>
          <w:sz w:val="21"/>
        </w:rPr>
        <w:t> </w:t>
      </w:r>
      <w:r>
        <w:rPr>
          <w:rFonts w:ascii="Arial" w:hAnsi="Arial"/>
          <w:color w:val="010305"/>
          <w:sz w:val="21"/>
        </w:rPr>
        <w:t>Library</w:t>
      </w:r>
      <w:r>
        <w:rPr>
          <w:rFonts w:ascii="Arial" w:hAnsi="Arial"/>
          <w:color w:val="010305"/>
          <w:spacing w:val="-2"/>
          <w:sz w:val="21"/>
        </w:rPr>
        <w:t> </w:t>
      </w:r>
      <w:r>
        <w:rPr>
          <w:rFonts w:ascii="Arial" w:hAnsi="Arial"/>
          <w:color w:val="010305"/>
          <w:sz w:val="21"/>
        </w:rPr>
        <w:t>Summer</w:t>
      </w:r>
      <w:r>
        <w:rPr>
          <w:rFonts w:ascii="Arial" w:hAnsi="Arial"/>
          <w:color w:val="010305"/>
          <w:spacing w:val="7"/>
          <w:sz w:val="21"/>
        </w:rPr>
        <w:t> </w:t>
      </w:r>
      <w:r>
        <w:rPr>
          <w:rFonts w:ascii="Arial" w:hAnsi="Arial"/>
          <w:color w:val="010305"/>
          <w:spacing w:val="-2"/>
          <w:sz w:val="21"/>
        </w:rPr>
        <w:t>Reading</w:t>
      </w:r>
    </w:p>
    <w:p>
      <w:pPr>
        <w:pStyle w:val="ListParagraph"/>
        <w:numPr>
          <w:ilvl w:val="0"/>
          <w:numId w:val="26"/>
        </w:numPr>
        <w:tabs>
          <w:tab w:pos="3869" w:val="left" w:leader="none"/>
        </w:tabs>
        <w:spacing w:line="240" w:lineRule="auto" w:before="134" w:after="0"/>
        <w:ind w:left="3869" w:right="0" w:hanging="121"/>
        <w:jc w:val="left"/>
        <w:rPr>
          <w:rFonts w:ascii="Arial" w:hAnsi="Arial"/>
          <w:sz w:val="21"/>
        </w:rPr>
      </w:pPr>
      <w:r>
        <w:rPr>
          <w:rFonts w:ascii="Arial" w:hAnsi="Arial"/>
          <w:color w:val="010305"/>
          <w:sz w:val="21"/>
        </w:rPr>
        <w:t>Dream</w:t>
      </w:r>
      <w:r>
        <w:rPr>
          <w:rFonts w:ascii="Arial" w:hAnsi="Arial"/>
          <w:color w:val="010305"/>
          <w:spacing w:val="2"/>
          <w:sz w:val="21"/>
        </w:rPr>
        <w:t> </w:t>
      </w:r>
      <w:r>
        <w:rPr>
          <w:rFonts w:ascii="Arial" w:hAnsi="Arial"/>
          <w:color w:val="010305"/>
          <w:sz w:val="21"/>
        </w:rPr>
        <w:t>Books</w:t>
      </w:r>
      <w:r>
        <w:rPr>
          <w:rFonts w:ascii="Arial" w:hAnsi="Arial"/>
          <w:color w:val="010305"/>
          <w:spacing w:val="3"/>
          <w:sz w:val="21"/>
        </w:rPr>
        <w:t> </w:t>
      </w:r>
      <w:r>
        <w:rPr>
          <w:rFonts w:ascii="Arial" w:hAnsi="Arial"/>
          <w:color w:val="010305"/>
          <w:sz w:val="21"/>
        </w:rPr>
        <w:t>--</w:t>
      </w:r>
      <w:r>
        <w:rPr>
          <w:rFonts w:ascii="Arial" w:hAnsi="Arial"/>
          <w:color w:val="010305"/>
          <w:spacing w:val="-6"/>
          <w:sz w:val="21"/>
        </w:rPr>
        <w:t> </w:t>
      </w:r>
      <w:r>
        <w:rPr>
          <w:rFonts w:ascii="Arial" w:hAnsi="Arial"/>
          <w:color w:val="010305"/>
          <w:sz w:val="21"/>
        </w:rPr>
        <w:t>$1,000</w:t>
      </w:r>
      <w:r>
        <w:rPr>
          <w:rFonts w:ascii="Arial" w:hAnsi="Arial"/>
          <w:color w:val="010305"/>
          <w:spacing w:val="6"/>
          <w:sz w:val="21"/>
        </w:rPr>
        <w:t> </w:t>
      </w:r>
      <w:r>
        <w:rPr>
          <w:rFonts w:ascii="Arial" w:hAnsi="Arial"/>
          <w:color w:val="010305"/>
          <w:sz w:val="21"/>
        </w:rPr>
        <w:t>for</w:t>
      </w:r>
      <w:r>
        <w:rPr>
          <w:rFonts w:ascii="Arial" w:hAnsi="Arial"/>
          <w:color w:val="010305"/>
          <w:spacing w:val="-4"/>
          <w:sz w:val="21"/>
        </w:rPr>
        <w:t> </w:t>
      </w:r>
      <w:r>
        <w:rPr>
          <w:rFonts w:ascii="Arial" w:hAnsi="Arial"/>
          <w:color w:val="010305"/>
          <w:sz w:val="21"/>
        </w:rPr>
        <w:t>Friends</w:t>
      </w:r>
      <w:r>
        <w:rPr>
          <w:rFonts w:ascii="Arial" w:hAnsi="Arial"/>
          <w:color w:val="010305"/>
          <w:spacing w:val="-2"/>
          <w:sz w:val="21"/>
        </w:rPr>
        <w:t> </w:t>
      </w:r>
      <w:r>
        <w:rPr>
          <w:rFonts w:ascii="Arial" w:hAnsi="Arial"/>
          <w:color w:val="010305"/>
          <w:sz w:val="21"/>
        </w:rPr>
        <w:t>Community</w:t>
      </w:r>
      <w:r>
        <w:rPr>
          <w:rFonts w:ascii="Arial" w:hAnsi="Arial"/>
          <w:color w:val="010305"/>
          <w:spacing w:val="10"/>
          <w:sz w:val="21"/>
        </w:rPr>
        <w:t> </w:t>
      </w:r>
      <w:r>
        <w:rPr>
          <w:rFonts w:ascii="Arial" w:hAnsi="Arial"/>
          <w:color w:val="010305"/>
          <w:spacing w:val="-2"/>
          <w:sz w:val="21"/>
        </w:rPr>
        <w:t>Partnership</w:t>
      </w:r>
    </w:p>
    <w:p>
      <w:pPr>
        <w:pStyle w:val="ListParagraph"/>
        <w:numPr>
          <w:ilvl w:val="0"/>
          <w:numId w:val="26"/>
        </w:numPr>
        <w:tabs>
          <w:tab w:pos="3925" w:val="left" w:leader="none"/>
        </w:tabs>
        <w:spacing w:line="240" w:lineRule="auto" w:before="133" w:after="0"/>
        <w:ind w:left="3925" w:right="0" w:hanging="177"/>
        <w:jc w:val="left"/>
        <w:rPr>
          <w:rFonts w:ascii="Arial" w:hAnsi="Arial"/>
          <w:sz w:val="21"/>
        </w:rPr>
      </w:pPr>
      <w:r>
        <w:rPr>
          <w:rFonts w:ascii="Arial" w:hAnsi="Arial"/>
          <w:color w:val="010305"/>
          <w:sz w:val="21"/>
        </w:rPr>
        <w:t>AARP</w:t>
      </w:r>
      <w:r>
        <w:rPr>
          <w:rFonts w:ascii="Arial" w:hAnsi="Arial"/>
          <w:color w:val="010305"/>
          <w:spacing w:val="-7"/>
          <w:sz w:val="21"/>
        </w:rPr>
        <w:t> </w:t>
      </w:r>
      <w:r>
        <w:rPr>
          <w:rFonts w:ascii="Arial" w:hAnsi="Arial"/>
          <w:color w:val="010305"/>
          <w:sz w:val="21"/>
        </w:rPr>
        <w:t>Flagship</w:t>
      </w:r>
      <w:r>
        <w:rPr>
          <w:rFonts w:ascii="Arial" w:hAnsi="Arial"/>
          <w:color w:val="010305"/>
          <w:spacing w:val="-2"/>
          <w:sz w:val="21"/>
        </w:rPr>
        <w:t> </w:t>
      </w:r>
      <w:r>
        <w:rPr>
          <w:rFonts w:ascii="Arial" w:hAnsi="Arial"/>
          <w:color w:val="010305"/>
          <w:sz w:val="21"/>
        </w:rPr>
        <w:t>Grant --</w:t>
      </w:r>
      <w:r>
        <w:rPr>
          <w:rFonts w:ascii="Arial" w:hAnsi="Arial"/>
          <w:color w:val="010305"/>
          <w:spacing w:val="-8"/>
          <w:sz w:val="21"/>
        </w:rPr>
        <w:t> </w:t>
      </w:r>
      <w:r>
        <w:rPr>
          <w:rFonts w:ascii="Arial" w:hAnsi="Arial"/>
          <w:color w:val="010305"/>
          <w:sz w:val="21"/>
        </w:rPr>
        <w:t>$13,268</w:t>
      </w:r>
      <w:r>
        <w:rPr>
          <w:rFonts w:ascii="Arial" w:hAnsi="Arial"/>
          <w:color w:val="010305"/>
          <w:spacing w:val="-2"/>
          <w:sz w:val="21"/>
        </w:rPr>
        <w:t> </w:t>
      </w:r>
      <w:r>
        <w:rPr>
          <w:rFonts w:ascii="Arial" w:hAnsi="Arial"/>
          <w:color w:val="010305"/>
          <w:sz w:val="21"/>
        </w:rPr>
        <w:t>PowerUp</w:t>
      </w:r>
      <w:r>
        <w:rPr>
          <w:rFonts w:ascii="Arial" w:hAnsi="Arial"/>
          <w:color w:val="010305"/>
          <w:spacing w:val="2"/>
          <w:sz w:val="21"/>
        </w:rPr>
        <w:t> </w:t>
      </w:r>
      <w:r>
        <w:rPr>
          <w:rFonts w:ascii="Arial" w:hAnsi="Arial"/>
          <w:color w:val="010305"/>
          <w:sz w:val="21"/>
        </w:rPr>
        <w:t>digital</w:t>
      </w:r>
      <w:r>
        <w:rPr>
          <w:rFonts w:ascii="Arial" w:hAnsi="Arial"/>
          <w:color w:val="010305"/>
          <w:spacing w:val="-8"/>
          <w:sz w:val="21"/>
        </w:rPr>
        <w:t> </w:t>
      </w:r>
      <w:r>
        <w:rPr>
          <w:rFonts w:ascii="Arial" w:hAnsi="Arial"/>
          <w:color w:val="010305"/>
          <w:sz w:val="21"/>
        </w:rPr>
        <w:t>literacy</w:t>
      </w:r>
      <w:r>
        <w:rPr>
          <w:rFonts w:ascii="Arial" w:hAnsi="Arial"/>
          <w:color w:val="010305"/>
          <w:spacing w:val="3"/>
          <w:sz w:val="21"/>
        </w:rPr>
        <w:t> </w:t>
      </w:r>
      <w:r>
        <w:rPr>
          <w:rFonts w:ascii="Arial" w:hAnsi="Arial"/>
          <w:color w:val="010305"/>
          <w:sz w:val="21"/>
        </w:rPr>
        <w:t>for </w:t>
      </w:r>
      <w:r>
        <w:rPr>
          <w:rFonts w:ascii="Arial" w:hAnsi="Arial"/>
          <w:color w:val="010305"/>
          <w:spacing w:val="-2"/>
          <w:sz w:val="21"/>
        </w:rPr>
        <w:t>seniors</w:t>
      </w:r>
    </w:p>
    <w:p>
      <w:pPr>
        <w:pStyle w:val="ListParagraph"/>
        <w:numPr>
          <w:ilvl w:val="0"/>
          <w:numId w:val="26"/>
        </w:numPr>
        <w:tabs>
          <w:tab w:pos="3974" w:val="left" w:leader="none"/>
          <w:tab w:pos="5221" w:val="left" w:leader="none"/>
        </w:tabs>
        <w:spacing w:line="367" w:lineRule="auto" w:before="129" w:after="0"/>
        <w:ind w:left="5221" w:right="2753" w:hanging="1473"/>
        <w:jc w:val="left"/>
        <w:rPr>
          <w:rFonts w:ascii="Arial" w:hAnsi="Arial"/>
          <w:sz w:val="21"/>
        </w:rPr>
      </w:pPr>
      <w:r>
        <w:rPr>
          <w:rFonts w:ascii="Arial" w:hAnsi="Arial"/>
          <w:sz w:val="21"/>
        </w:rPr>
        <w:drawing>
          <wp:anchor distT="0" distB="0" distL="0" distR="0" allowOverlap="1" layoutInCell="1" locked="0" behindDoc="0" simplePos="0" relativeHeight="15740928">
            <wp:simplePos x="0" y="0"/>
            <wp:positionH relativeFrom="page">
              <wp:posOffset>583267</wp:posOffset>
            </wp:positionH>
            <wp:positionV relativeFrom="paragraph">
              <wp:posOffset>499965</wp:posOffset>
            </wp:positionV>
            <wp:extent cx="1802899" cy="1090283"/>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7" cstate="print"/>
                    <a:stretch>
                      <a:fillRect/>
                    </a:stretch>
                  </pic:blipFill>
                  <pic:spPr>
                    <a:xfrm>
                      <a:off x="0" y="0"/>
                      <a:ext cx="1802899" cy="1090283"/>
                    </a:xfrm>
                    <a:prstGeom prst="rect">
                      <a:avLst/>
                    </a:prstGeom>
                  </pic:spPr>
                </pic:pic>
              </a:graphicData>
            </a:graphic>
          </wp:anchor>
        </w:drawing>
      </w:r>
      <w:r>
        <w:rPr>
          <w:rFonts w:ascii="Arial" w:hAnsi="Arial"/>
          <w:color w:val="010305"/>
          <w:sz w:val="21"/>
        </w:rPr>
        <w:t>Comcast --</w:t>
      </w:r>
      <w:r>
        <w:rPr>
          <w:rFonts w:ascii="Arial" w:hAnsi="Arial"/>
          <w:color w:val="010305"/>
          <w:spacing w:val="-6"/>
          <w:sz w:val="21"/>
        </w:rPr>
        <w:t> </w:t>
      </w:r>
      <w:r>
        <w:rPr>
          <w:rFonts w:ascii="Arial" w:hAnsi="Arial"/>
          <w:color w:val="010305"/>
          <w:sz w:val="21"/>
        </w:rPr>
        <w:t>$5,000 Friends</w:t>
      </w:r>
      <w:r>
        <w:rPr>
          <w:rFonts w:ascii="Arial" w:hAnsi="Arial"/>
          <w:color w:val="010305"/>
          <w:spacing w:val="-2"/>
          <w:sz w:val="21"/>
        </w:rPr>
        <w:t> </w:t>
      </w:r>
      <w:r>
        <w:rPr>
          <w:rFonts w:ascii="Arial" w:hAnsi="Arial"/>
          <w:color w:val="010305"/>
          <w:sz w:val="21"/>
        </w:rPr>
        <w:t>Community Partnership </w:t>
      </w:r>
      <w:r>
        <w:rPr>
          <w:rFonts w:ascii="Arial" w:hAnsi="Arial"/>
          <w:color w:val="010305"/>
          <w:spacing w:val="-6"/>
          <w:sz w:val="21"/>
        </w:rPr>
        <w:t>REQUESTS APPROVED/RECEIVED</w:t>
      </w:r>
    </w:p>
    <w:p>
      <w:pPr>
        <w:pStyle w:val="ListParagraph"/>
        <w:numPr>
          <w:ilvl w:val="0"/>
          <w:numId w:val="26"/>
        </w:numPr>
        <w:tabs>
          <w:tab w:pos="3869" w:val="left" w:leader="none"/>
        </w:tabs>
        <w:spacing w:line="240" w:lineRule="auto" w:before="2" w:after="0"/>
        <w:ind w:left="3869" w:right="0" w:hanging="121"/>
        <w:jc w:val="left"/>
        <w:rPr>
          <w:rFonts w:ascii="Arial" w:hAnsi="Arial"/>
          <w:sz w:val="21"/>
        </w:rPr>
      </w:pPr>
      <w:r>
        <w:rPr>
          <w:rFonts w:ascii="Arial" w:hAnsi="Arial"/>
          <w:color w:val="010305"/>
          <w:sz w:val="21"/>
        </w:rPr>
        <w:t>Denver7</w:t>
      </w:r>
      <w:r>
        <w:rPr>
          <w:rFonts w:ascii="Arial" w:hAnsi="Arial"/>
          <w:color w:val="010305"/>
          <w:spacing w:val="15"/>
          <w:sz w:val="21"/>
        </w:rPr>
        <w:t> </w:t>
      </w:r>
      <w:r>
        <w:rPr>
          <w:rFonts w:ascii="Arial" w:hAnsi="Arial"/>
          <w:color w:val="010305"/>
          <w:sz w:val="21"/>
        </w:rPr>
        <w:t>-</w:t>
      </w:r>
      <w:r>
        <w:rPr>
          <w:rFonts w:ascii="Arial" w:hAnsi="Arial"/>
          <w:color w:val="010305"/>
          <w:spacing w:val="50"/>
          <w:sz w:val="21"/>
        </w:rPr>
        <w:t> </w:t>
      </w:r>
      <w:r>
        <w:rPr>
          <w:rFonts w:ascii="Arial" w:hAnsi="Arial"/>
          <w:color w:val="010305"/>
          <w:sz w:val="21"/>
        </w:rPr>
        <w:t>In-kind</w:t>
      </w:r>
      <w:r>
        <w:rPr>
          <w:rFonts w:ascii="Arial" w:hAnsi="Arial"/>
          <w:color w:val="010305"/>
          <w:spacing w:val="-7"/>
          <w:sz w:val="21"/>
        </w:rPr>
        <w:t> </w:t>
      </w:r>
      <w:r>
        <w:rPr>
          <w:rFonts w:ascii="Arial" w:hAnsi="Arial"/>
          <w:color w:val="010305"/>
          <w:sz w:val="21"/>
        </w:rPr>
        <w:t>publicity,</w:t>
      </w:r>
      <w:r>
        <w:rPr>
          <w:rFonts w:ascii="Arial" w:hAnsi="Arial"/>
          <w:color w:val="010305"/>
          <w:spacing w:val="-9"/>
          <w:sz w:val="21"/>
        </w:rPr>
        <w:t> </w:t>
      </w:r>
      <w:r>
        <w:rPr>
          <w:rFonts w:ascii="Arial" w:hAnsi="Arial"/>
          <w:color w:val="010305"/>
          <w:sz w:val="21"/>
        </w:rPr>
        <w:t>Friends</w:t>
      </w:r>
      <w:r>
        <w:rPr>
          <w:rFonts w:ascii="Arial" w:hAnsi="Arial"/>
          <w:color w:val="010305"/>
          <w:spacing w:val="-3"/>
          <w:sz w:val="21"/>
        </w:rPr>
        <w:t> </w:t>
      </w:r>
      <w:r>
        <w:rPr>
          <w:rFonts w:ascii="Arial" w:hAnsi="Arial"/>
          <w:color w:val="010305"/>
          <w:sz w:val="21"/>
        </w:rPr>
        <w:t>Community</w:t>
      </w:r>
      <w:r>
        <w:rPr>
          <w:rFonts w:ascii="Arial" w:hAnsi="Arial"/>
          <w:color w:val="010305"/>
          <w:spacing w:val="9"/>
          <w:sz w:val="21"/>
        </w:rPr>
        <w:t> </w:t>
      </w:r>
      <w:r>
        <w:rPr>
          <w:rFonts w:ascii="Arial" w:hAnsi="Arial"/>
          <w:color w:val="010305"/>
          <w:spacing w:val="-2"/>
          <w:sz w:val="21"/>
        </w:rPr>
        <w:t>Partnership</w:t>
      </w:r>
    </w:p>
    <w:p>
      <w:pPr>
        <w:pStyle w:val="ListParagraph"/>
        <w:numPr>
          <w:ilvl w:val="0"/>
          <w:numId w:val="26"/>
        </w:numPr>
        <w:tabs>
          <w:tab w:pos="3869" w:val="left" w:leader="none"/>
        </w:tabs>
        <w:spacing w:line="240" w:lineRule="auto" w:before="129" w:after="0"/>
        <w:ind w:left="3869" w:right="0" w:hanging="121"/>
        <w:jc w:val="left"/>
        <w:rPr>
          <w:rFonts w:ascii="Arial" w:hAnsi="Arial"/>
          <w:sz w:val="21"/>
        </w:rPr>
      </w:pPr>
      <w:r>
        <w:rPr>
          <w:rFonts w:ascii="Arial" w:hAnsi="Arial"/>
          <w:color w:val="010305"/>
          <w:sz w:val="21"/>
        </w:rPr>
        <w:t>Dr.</w:t>
      </w:r>
      <w:r>
        <w:rPr>
          <w:rFonts w:ascii="Arial" w:hAnsi="Arial"/>
          <w:color w:val="010305"/>
          <w:spacing w:val="-12"/>
          <w:sz w:val="21"/>
        </w:rPr>
        <w:t> </w:t>
      </w:r>
      <w:r>
        <w:rPr>
          <w:rFonts w:ascii="Arial" w:hAnsi="Arial"/>
          <w:color w:val="010305"/>
          <w:sz w:val="21"/>
        </w:rPr>
        <w:t>Jackie</w:t>
      </w:r>
      <w:r>
        <w:rPr>
          <w:rFonts w:ascii="Arial" w:hAnsi="Arial"/>
          <w:color w:val="010305"/>
          <w:spacing w:val="-9"/>
          <w:sz w:val="21"/>
        </w:rPr>
        <w:t> </w:t>
      </w:r>
      <w:r>
        <w:rPr>
          <w:rFonts w:ascii="Arial" w:hAnsi="Arial"/>
          <w:color w:val="010305"/>
          <w:sz w:val="21"/>
        </w:rPr>
        <w:t>O'Beirne</w:t>
      </w:r>
      <w:r>
        <w:rPr>
          <w:rFonts w:ascii="Arial" w:hAnsi="Arial"/>
          <w:color w:val="010305"/>
          <w:spacing w:val="2"/>
          <w:sz w:val="21"/>
        </w:rPr>
        <w:t> </w:t>
      </w:r>
      <w:r>
        <w:rPr>
          <w:rFonts w:ascii="Arial" w:hAnsi="Arial"/>
          <w:color w:val="010305"/>
          <w:sz w:val="21"/>
        </w:rPr>
        <w:t>--</w:t>
      </w:r>
      <w:r>
        <w:rPr>
          <w:rFonts w:ascii="Arial" w:hAnsi="Arial"/>
          <w:color w:val="010305"/>
          <w:spacing w:val="-11"/>
          <w:sz w:val="21"/>
        </w:rPr>
        <w:t> </w:t>
      </w:r>
      <w:r>
        <w:rPr>
          <w:rFonts w:ascii="Arial" w:hAnsi="Arial"/>
          <w:color w:val="010305"/>
          <w:sz w:val="21"/>
        </w:rPr>
        <w:t>$250</w:t>
      </w:r>
      <w:r>
        <w:rPr>
          <w:rFonts w:ascii="Arial" w:hAnsi="Arial"/>
          <w:color w:val="010305"/>
          <w:spacing w:val="-7"/>
          <w:sz w:val="21"/>
        </w:rPr>
        <w:t> </w:t>
      </w:r>
      <w:r>
        <w:rPr>
          <w:rFonts w:ascii="Arial" w:hAnsi="Arial"/>
          <w:color w:val="010305"/>
          <w:sz w:val="21"/>
        </w:rPr>
        <w:t>Friends</w:t>
      </w:r>
      <w:r>
        <w:rPr>
          <w:rFonts w:ascii="Arial" w:hAnsi="Arial"/>
          <w:color w:val="010305"/>
          <w:spacing w:val="-2"/>
          <w:sz w:val="21"/>
        </w:rPr>
        <w:t> </w:t>
      </w:r>
      <w:r>
        <w:rPr>
          <w:rFonts w:ascii="Arial" w:hAnsi="Arial"/>
          <w:color w:val="010305"/>
          <w:sz w:val="21"/>
        </w:rPr>
        <w:t>Annual</w:t>
      </w:r>
      <w:r>
        <w:rPr>
          <w:rFonts w:ascii="Arial" w:hAnsi="Arial"/>
          <w:color w:val="010305"/>
          <w:spacing w:val="-2"/>
          <w:sz w:val="21"/>
        </w:rPr>
        <w:t> </w:t>
      </w:r>
      <w:r>
        <w:rPr>
          <w:rFonts w:ascii="Arial" w:hAnsi="Arial"/>
          <w:color w:val="010305"/>
          <w:sz w:val="21"/>
        </w:rPr>
        <w:t>Meeting</w:t>
      </w:r>
      <w:r>
        <w:rPr>
          <w:rFonts w:ascii="Arial" w:hAnsi="Arial"/>
          <w:color w:val="010305"/>
          <w:spacing w:val="-2"/>
          <w:sz w:val="21"/>
        </w:rPr>
        <w:t> sponsorship</w:t>
      </w:r>
    </w:p>
    <w:p>
      <w:pPr>
        <w:pStyle w:val="ListParagraph"/>
        <w:numPr>
          <w:ilvl w:val="0"/>
          <w:numId w:val="26"/>
        </w:numPr>
        <w:tabs>
          <w:tab w:pos="3869" w:val="left" w:leader="none"/>
        </w:tabs>
        <w:spacing w:line="240" w:lineRule="auto" w:before="138" w:after="0"/>
        <w:ind w:left="3869" w:right="0" w:hanging="121"/>
        <w:jc w:val="left"/>
        <w:rPr>
          <w:rFonts w:ascii="Arial" w:hAnsi="Arial"/>
          <w:sz w:val="21"/>
        </w:rPr>
      </w:pPr>
      <w:r>
        <w:rPr>
          <w:rFonts w:ascii="Arial" w:hAnsi="Arial"/>
          <w:color w:val="010305"/>
          <w:sz w:val="21"/>
        </w:rPr>
        <w:t>Poulos, Somers</w:t>
      </w:r>
      <w:r>
        <w:rPr>
          <w:rFonts w:ascii="Arial" w:hAnsi="Arial"/>
          <w:color w:val="010305"/>
          <w:spacing w:val="3"/>
          <w:sz w:val="21"/>
        </w:rPr>
        <w:t> </w:t>
      </w:r>
      <w:r>
        <w:rPr>
          <w:rFonts w:ascii="Arial" w:hAnsi="Arial"/>
          <w:color w:val="010305"/>
          <w:sz w:val="21"/>
        </w:rPr>
        <w:t>and</w:t>
      </w:r>
      <w:r>
        <w:rPr>
          <w:rFonts w:ascii="Arial" w:hAnsi="Arial"/>
          <w:color w:val="010305"/>
          <w:spacing w:val="-8"/>
          <w:sz w:val="21"/>
        </w:rPr>
        <w:t> </w:t>
      </w:r>
      <w:r>
        <w:rPr>
          <w:rFonts w:ascii="Arial" w:hAnsi="Arial"/>
          <w:color w:val="010305"/>
          <w:sz w:val="21"/>
        </w:rPr>
        <w:t>Marshall</w:t>
      </w:r>
      <w:r>
        <w:rPr>
          <w:rFonts w:ascii="Arial" w:hAnsi="Arial"/>
          <w:color w:val="010305"/>
          <w:spacing w:val="2"/>
          <w:sz w:val="21"/>
        </w:rPr>
        <w:t> </w:t>
      </w:r>
      <w:r>
        <w:rPr>
          <w:rFonts w:ascii="Arial" w:hAnsi="Arial"/>
          <w:color w:val="010305"/>
          <w:sz w:val="21"/>
        </w:rPr>
        <w:t>--</w:t>
      </w:r>
      <w:r>
        <w:rPr>
          <w:rFonts w:ascii="Arial" w:hAnsi="Arial"/>
          <w:color w:val="010305"/>
          <w:spacing w:val="-5"/>
          <w:sz w:val="21"/>
        </w:rPr>
        <w:t> </w:t>
      </w:r>
      <w:r>
        <w:rPr>
          <w:rFonts w:ascii="Arial" w:hAnsi="Arial"/>
          <w:color w:val="010305"/>
          <w:sz w:val="21"/>
        </w:rPr>
        <w:t>$250 Friends</w:t>
      </w:r>
      <w:r>
        <w:rPr>
          <w:rFonts w:ascii="Arial" w:hAnsi="Arial"/>
          <w:color w:val="010305"/>
          <w:spacing w:val="5"/>
          <w:sz w:val="21"/>
        </w:rPr>
        <w:t> </w:t>
      </w:r>
      <w:r>
        <w:rPr>
          <w:rFonts w:ascii="Arial" w:hAnsi="Arial"/>
          <w:color w:val="010305"/>
          <w:sz w:val="21"/>
        </w:rPr>
        <w:t>Annual</w:t>
      </w:r>
      <w:r>
        <w:rPr>
          <w:rFonts w:ascii="Arial" w:hAnsi="Arial"/>
          <w:color w:val="010305"/>
          <w:spacing w:val="-2"/>
          <w:sz w:val="21"/>
        </w:rPr>
        <w:t> </w:t>
      </w:r>
      <w:r>
        <w:rPr>
          <w:rFonts w:ascii="Arial" w:hAnsi="Arial"/>
          <w:color w:val="010305"/>
          <w:sz w:val="21"/>
        </w:rPr>
        <w:t>Meeting</w:t>
      </w:r>
      <w:r>
        <w:rPr>
          <w:rFonts w:ascii="Arial" w:hAnsi="Arial"/>
          <w:color w:val="010305"/>
          <w:spacing w:val="6"/>
          <w:sz w:val="21"/>
        </w:rPr>
        <w:t> </w:t>
      </w:r>
      <w:r>
        <w:rPr>
          <w:rFonts w:ascii="Arial" w:hAnsi="Arial"/>
          <w:color w:val="010305"/>
          <w:spacing w:val="-2"/>
          <w:sz w:val="21"/>
        </w:rPr>
        <w:t>sponsorship</w:t>
      </w:r>
    </w:p>
    <w:p>
      <w:pPr>
        <w:pStyle w:val="ListParagraph"/>
        <w:numPr>
          <w:ilvl w:val="0"/>
          <w:numId w:val="26"/>
        </w:numPr>
        <w:tabs>
          <w:tab w:pos="3870" w:val="left" w:leader="none"/>
          <w:tab w:pos="5799" w:val="left" w:leader="none"/>
        </w:tabs>
        <w:spacing w:line="367" w:lineRule="auto" w:before="129" w:after="0"/>
        <w:ind w:left="5799" w:right="2010" w:hanging="2052"/>
        <w:jc w:val="left"/>
        <w:rPr>
          <w:rFonts w:ascii="Arial" w:hAnsi="Arial"/>
          <w:sz w:val="21"/>
        </w:rPr>
      </w:pPr>
      <w:r>
        <w:rPr>
          <w:rFonts w:ascii="Arial" w:hAnsi="Arial"/>
          <w:color w:val="010305"/>
          <w:sz w:val="21"/>
        </w:rPr>
        <w:t>Thrivent/Nathan</w:t>
      </w:r>
      <w:r>
        <w:rPr>
          <w:rFonts w:ascii="Arial" w:hAnsi="Arial"/>
          <w:color w:val="010305"/>
          <w:spacing w:val="-9"/>
          <w:sz w:val="21"/>
        </w:rPr>
        <w:t> </w:t>
      </w:r>
      <w:r>
        <w:rPr>
          <w:rFonts w:ascii="Arial" w:hAnsi="Arial"/>
          <w:color w:val="010305"/>
          <w:sz w:val="21"/>
        </w:rPr>
        <w:t>Richter -- $500 Books On</w:t>
      </w:r>
      <w:r>
        <w:rPr>
          <w:rFonts w:ascii="Arial" w:hAnsi="Arial"/>
          <w:color w:val="010305"/>
          <w:spacing w:val="-4"/>
          <w:sz w:val="21"/>
        </w:rPr>
        <w:t> </w:t>
      </w:r>
      <w:r>
        <w:rPr>
          <w:rFonts w:ascii="Arial" w:hAnsi="Arial"/>
          <w:color w:val="010305"/>
          <w:sz w:val="21"/>
        </w:rPr>
        <w:t>Film sponsorship </w:t>
      </w:r>
      <w:r>
        <w:rPr>
          <w:rFonts w:ascii="Arial" w:hAnsi="Arial"/>
          <w:color w:val="010305"/>
          <w:spacing w:val="-2"/>
          <w:sz w:val="21"/>
        </w:rPr>
        <w:t>REQUESTS</w:t>
      </w:r>
      <w:r>
        <w:rPr>
          <w:rFonts w:ascii="Arial" w:hAnsi="Arial"/>
          <w:color w:val="010305"/>
          <w:spacing w:val="-13"/>
          <w:sz w:val="21"/>
        </w:rPr>
        <w:t> </w:t>
      </w:r>
      <w:r>
        <w:rPr>
          <w:rFonts w:ascii="Arial" w:hAnsi="Arial"/>
          <w:color w:val="010305"/>
          <w:spacing w:val="-2"/>
          <w:sz w:val="21"/>
        </w:rPr>
        <w:t>DENIED</w:t>
      </w:r>
    </w:p>
    <w:p>
      <w:pPr>
        <w:pStyle w:val="ListParagraph"/>
        <w:numPr>
          <w:ilvl w:val="0"/>
          <w:numId w:val="26"/>
        </w:numPr>
        <w:tabs>
          <w:tab w:pos="3869" w:val="left" w:leader="none"/>
        </w:tabs>
        <w:spacing w:line="240" w:lineRule="auto" w:before="7" w:after="0"/>
        <w:ind w:left="3869" w:right="0" w:hanging="121"/>
        <w:jc w:val="left"/>
        <w:rPr>
          <w:rFonts w:ascii="Arial" w:hAnsi="Arial"/>
          <w:sz w:val="21"/>
        </w:rPr>
      </w:pPr>
      <w:r>
        <w:rPr>
          <w:rFonts w:ascii="Arial" w:hAnsi="Arial"/>
          <w:sz w:val="21"/>
        </w:rPr>
        <mc:AlternateContent>
          <mc:Choice Requires="wps">
            <w:drawing>
              <wp:anchor distT="0" distB="0" distL="0" distR="0" allowOverlap="1" layoutInCell="1" locked="0" behindDoc="1" simplePos="0" relativeHeight="487598080">
                <wp:simplePos x="0" y="0"/>
                <wp:positionH relativeFrom="page">
                  <wp:posOffset>342115</wp:posOffset>
                </wp:positionH>
                <wp:positionV relativeFrom="paragraph">
                  <wp:posOffset>181361</wp:posOffset>
                </wp:positionV>
                <wp:extent cx="218186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181860" cy="1270"/>
                        </a:xfrm>
                        <a:custGeom>
                          <a:avLst/>
                          <a:gdLst/>
                          <a:ahLst/>
                          <a:cxnLst/>
                          <a:rect l="l" t="t" r="r" b="b"/>
                          <a:pathLst>
                            <a:path w="2181860" h="0">
                              <a:moveTo>
                                <a:pt x="0" y="0"/>
                              </a:moveTo>
                              <a:lnTo>
                                <a:pt x="2181854" y="0"/>
                              </a:lnTo>
                            </a:path>
                          </a:pathLst>
                        </a:custGeom>
                        <a:ln w="1147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38208pt;margin-top:14.280407pt;width:171.8pt;height:.1pt;mso-position-horizontal-relative:page;mso-position-vertical-relative:paragraph;z-index:-15718400;mso-wrap-distance-left:0;mso-wrap-distance-right:0" id="docshape41" coordorigin="539,286" coordsize="3436,0" path="m539,286l3975,286e" filled="false" stroked="true" strokeweight=".903674pt" strokecolor="#000000">
                <v:path arrowok="t"/>
                <v:stroke dashstyle="solid"/>
                <w10:wrap type="topAndBottom"/>
              </v:shape>
            </w:pict>
          </mc:Fallback>
        </mc:AlternateContent>
      </w:r>
      <w:r>
        <w:rPr>
          <w:rFonts w:ascii="Arial" w:hAnsi="Arial"/>
          <w:sz w:val="21"/>
        </w:rPr>
        <mc:AlternateContent>
          <mc:Choice Requires="wps">
            <w:drawing>
              <wp:anchor distT="0" distB="0" distL="0" distR="0" allowOverlap="1" layoutInCell="1" locked="0" behindDoc="1" simplePos="0" relativeHeight="487598592">
                <wp:simplePos x="0" y="0"/>
                <wp:positionH relativeFrom="page">
                  <wp:posOffset>6635041</wp:posOffset>
                </wp:positionH>
                <wp:positionV relativeFrom="paragraph">
                  <wp:posOffset>181361</wp:posOffset>
                </wp:positionV>
                <wp:extent cx="81534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815340" cy="1270"/>
                        </a:xfrm>
                        <a:custGeom>
                          <a:avLst/>
                          <a:gdLst/>
                          <a:ahLst/>
                          <a:cxnLst/>
                          <a:rect l="l" t="t" r="r" b="b"/>
                          <a:pathLst>
                            <a:path w="815340" h="0">
                              <a:moveTo>
                                <a:pt x="0" y="0"/>
                              </a:moveTo>
                              <a:lnTo>
                                <a:pt x="815324" y="0"/>
                              </a:lnTo>
                            </a:path>
                          </a:pathLst>
                        </a:custGeom>
                        <a:ln w="1147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2.444214pt;margin-top:14.280407pt;width:64.2pt;height:.1pt;mso-position-horizontal-relative:page;mso-position-vertical-relative:paragraph;z-index:-15717888;mso-wrap-distance-left:0;mso-wrap-distance-right:0" id="docshape42" coordorigin="10449,286" coordsize="1284,0" path="m10449,286l11733,286e" filled="false" stroked="true" strokeweight=".903674pt" strokecolor="#000000">
                <v:path arrowok="t"/>
                <v:stroke dashstyle="solid"/>
                <w10:wrap type="topAndBottom"/>
              </v:shape>
            </w:pict>
          </mc:Fallback>
        </mc:AlternateContent>
      </w:r>
      <w:r>
        <w:rPr>
          <w:rFonts w:ascii="Arial" w:hAnsi="Arial"/>
          <w:color w:val="010305"/>
          <w:sz w:val="21"/>
        </w:rPr>
        <w:t>Pinkard</w:t>
      </w:r>
      <w:r>
        <w:rPr>
          <w:rFonts w:ascii="Arial" w:hAnsi="Arial"/>
          <w:color w:val="010305"/>
          <w:spacing w:val="-3"/>
          <w:sz w:val="21"/>
        </w:rPr>
        <w:t> </w:t>
      </w:r>
      <w:r>
        <w:rPr>
          <w:rFonts w:ascii="Arial" w:hAnsi="Arial"/>
          <w:color w:val="010305"/>
          <w:sz w:val="21"/>
        </w:rPr>
        <w:t>Construction</w:t>
      </w:r>
      <w:r>
        <w:rPr>
          <w:rFonts w:ascii="Arial" w:hAnsi="Arial"/>
          <w:color w:val="010305"/>
          <w:spacing w:val="6"/>
          <w:sz w:val="21"/>
        </w:rPr>
        <w:t> </w:t>
      </w:r>
      <w:r>
        <w:rPr>
          <w:rFonts w:ascii="Arial" w:hAnsi="Arial"/>
          <w:color w:val="010305"/>
          <w:sz w:val="21"/>
        </w:rPr>
        <w:t>--</w:t>
      </w:r>
      <w:r>
        <w:rPr>
          <w:rFonts w:ascii="Arial" w:hAnsi="Arial"/>
          <w:color w:val="010305"/>
          <w:spacing w:val="-2"/>
          <w:sz w:val="21"/>
        </w:rPr>
        <w:t> </w:t>
      </w:r>
      <w:r>
        <w:rPr>
          <w:rFonts w:ascii="Arial" w:hAnsi="Arial"/>
          <w:color w:val="010305"/>
          <w:sz w:val="21"/>
        </w:rPr>
        <w:t>$2,000</w:t>
      </w:r>
      <w:r>
        <w:rPr>
          <w:rFonts w:ascii="Arial" w:hAnsi="Arial"/>
          <w:color w:val="010305"/>
          <w:spacing w:val="6"/>
          <w:sz w:val="21"/>
        </w:rPr>
        <w:t> </w:t>
      </w:r>
      <w:r>
        <w:rPr>
          <w:rFonts w:ascii="Arial" w:hAnsi="Arial"/>
          <w:color w:val="010305"/>
          <w:sz w:val="21"/>
        </w:rPr>
        <w:t>Friends</w:t>
      </w:r>
      <w:r>
        <w:rPr>
          <w:rFonts w:ascii="Arial" w:hAnsi="Arial"/>
          <w:color w:val="010305"/>
          <w:spacing w:val="2"/>
          <w:sz w:val="21"/>
        </w:rPr>
        <w:t> </w:t>
      </w:r>
      <w:r>
        <w:rPr>
          <w:rFonts w:ascii="Arial" w:hAnsi="Arial"/>
          <w:color w:val="010305"/>
          <w:sz w:val="21"/>
        </w:rPr>
        <w:t>Community</w:t>
      </w:r>
      <w:r>
        <w:rPr>
          <w:rFonts w:ascii="Arial" w:hAnsi="Arial"/>
          <w:color w:val="010305"/>
          <w:spacing w:val="17"/>
          <w:sz w:val="21"/>
        </w:rPr>
        <w:t> </w:t>
      </w:r>
      <w:r>
        <w:rPr>
          <w:rFonts w:ascii="Arial" w:hAnsi="Arial"/>
          <w:color w:val="010305"/>
          <w:spacing w:val="-2"/>
          <w:sz w:val="21"/>
        </w:rPr>
        <w:t>Partnership</w:t>
      </w:r>
    </w:p>
    <w:p>
      <w:pPr>
        <w:pStyle w:val="Heading2"/>
        <w:tabs>
          <w:tab w:pos="10540" w:val="left" w:leader="none"/>
        </w:tabs>
      </w:pPr>
      <w:r>
        <w:rPr>
          <w:color w:val="010305"/>
          <w:w w:val="90"/>
        </w:rPr>
        <w:t>COMMUNITY</w:t>
      </w:r>
      <w:r>
        <w:rPr>
          <w:color w:val="010305"/>
          <w:spacing w:val="29"/>
        </w:rPr>
        <w:t> </w:t>
      </w:r>
      <w:r>
        <w:rPr>
          <w:color w:val="010305"/>
          <w:spacing w:val="-2"/>
          <w:u w:val="single" w:color="000000"/>
        </w:rPr>
        <w:t>CO</w:t>
      </w:r>
      <w:r>
        <w:rPr>
          <w:color w:val="010305"/>
          <w:spacing w:val="-2"/>
          <w:u w:val="none"/>
        </w:rPr>
        <w:t>NNECTIO</w:t>
      </w:r>
      <w:r>
        <w:rPr>
          <w:color w:val="010305"/>
          <w:spacing w:val="-2"/>
          <w:u w:val="single" w:color="000000"/>
        </w:rPr>
        <w:t>NS</w:t>
      </w:r>
      <w:r>
        <w:rPr>
          <w:color w:val="010305"/>
          <w:u w:val="single" w:color="000000"/>
        </w:rPr>
        <w:tab/>
      </w:r>
    </w:p>
    <w:p>
      <w:pPr>
        <w:pStyle w:val="ListParagraph"/>
        <w:numPr>
          <w:ilvl w:val="0"/>
          <w:numId w:val="27"/>
        </w:numPr>
        <w:tabs>
          <w:tab w:pos="988" w:val="left" w:leader="none"/>
        </w:tabs>
        <w:spacing w:line="240" w:lineRule="auto" w:before="208" w:after="0"/>
        <w:ind w:left="988" w:right="0" w:hanging="120"/>
        <w:jc w:val="left"/>
        <w:rPr>
          <w:rFonts w:ascii="Arial" w:hAnsi="Arial"/>
          <w:sz w:val="21"/>
        </w:rPr>
      </w:pPr>
      <w:r>
        <w:rPr>
          <w:rFonts w:ascii="Arial" w:hAnsi="Arial"/>
          <w:color w:val="010305"/>
          <w:sz w:val="21"/>
        </w:rPr>
        <w:t>Feb.</w:t>
      </w:r>
      <w:r>
        <w:rPr>
          <w:rFonts w:ascii="Arial" w:hAnsi="Arial"/>
          <w:color w:val="010305"/>
          <w:spacing w:val="2"/>
          <w:sz w:val="21"/>
        </w:rPr>
        <w:t> </w:t>
      </w:r>
      <w:r>
        <w:rPr>
          <w:rFonts w:ascii="Arial" w:hAnsi="Arial"/>
          <w:color w:val="010305"/>
          <w:sz w:val="21"/>
        </w:rPr>
        <w:t>20</w:t>
      </w:r>
      <w:r>
        <w:rPr>
          <w:rFonts w:ascii="Arial" w:hAnsi="Arial"/>
          <w:color w:val="010305"/>
          <w:spacing w:val="-2"/>
          <w:sz w:val="21"/>
        </w:rPr>
        <w:t> </w:t>
      </w:r>
      <w:r>
        <w:rPr>
          <w:rFonts w:ascii="Arial" w:hAnsi="Arial"/>
          <w:color w:val="010305"/>
          <w:sz w:val="21"/>
        </w:rPr>
        <w:t>--</w:t>
      </w:r>
      <w:r>
        <w:rPr>
          <w:rFonts w:ascii="Arial" w:hAnsi="Arial"/>
          <w:color w:val="010305"/>
          <w:spacing w:val="-5"/>
          <w:sz w:val="21"/>
        </w:rPr>
        <w:t> </w:t>
      </w:r>
      <w:r>
        <w:rPr>
          <w:rFonts w:ascii="Arial" w:hAnsi="Arial"/>
          <w:color w:val="010305"/>
          <w:sz w:val="21"/>
        </w:rPr>
        <w:t>Meeting</w:t>
      </w:r>
      <w:r>
        <w:rPr>
          <w:rFonts w:ascii="Arial" w:hAnsi="Arial"/>
          <w:color w:val="010305"/>
          <w:spacing w:val="8"/>
          <w:sz w:val="21"/>
        </w:rPr>
        <w:t> </w:t>
      </w:r>
      <w:r>
        <w:rPr>
          <w:rFonts w:ascii="Arial" w:hAnsi="Arial"/>
          <w:color w:val="010305"/>
          <w:sz w:val="21"/>
        </w:rPr>
        <w:t>&amp;</w:t>
      </w:r>
      <w:r>
        <w:rPr>
          <w:rFonts w:ascii="Arial" w:hAnsi="Arial"/>
          <w:color w:val="010305"/>
          <w:spacing w:val="-1"/>
          <w:sz w:val="21"/>
        </w:rPr>
        <w:t> </w:t>
      </w:r>
      <w:r>
        <w:rPr>
          <w:rFonts w:ascii="Arial" w:hAnsi="Arial"/>
          <w:color w:val="010305"/>
          <w:sz w:val="21"/>
        </w:rPr>
        <w:t>site visit</w:t>
      </w:r>
      <w:r>
        <w:rPr>
          <w:rFonts w:ascii="Arial" w:hAnsi="Arial"/>
          <w:color w:val="010305"/>
          <w:spacing w:val="7"/>
          <w:sz w:val="21"/>
        </w:rPr>
        <w:t> </w:t>
      </w:r>
      <w:r>
        <w:rPr>
          <w:rFonts w:ascii="Arial" w:hAnsi="Arial"/>
          <w:color w:val="010305"/>
          <w:sz w:val="21"/>
        </w:rPr>
        <w:t>with</w:t>
      </w:r>
      <w:r>
        <w:rPr>
          <w:rFonts w:ascii="Arial" w:hAnsi="Arial"/>
          <w:color w:val="010305"/>
          <w:spacing w:val="-3"/>
          <w:sz w:val="21"/>
        </w:rPr>
        <w:t> </w:t>
      </w:r>
      <w:r>
        <w:rPr>
          <w:rFonts w:ascii="Arial" w:hAnsi="Arial"/>
          <w:color w:val="010305"/>
          <w:sz w:val="21"/>
        </w:rPr>
        <w:t>Board</w:t>
      </w:r>
      <w:r>
        <w:rPr>
          <w:rFonts w:ascii="Arial" w:hAnsi="Arial"/>
          <w:color w:val="010305"/>
          <w:spacing w:val="-1"/>
          <w:sz w:val="21"/>
        </w:rPr>
        <w:t> </w:t>
      </w:r>
      <w:r>
        <w:rPr>
          <w:rFonts w:ascii="Arial" w:hAnsi="Arial"/>
          <w:color w:val="010305"/>
          <w:sz w:val="21"/>
        </w:rPr>
        <w:t>member</w:t>
      </w:r>
      <w:r>
        <w:rPr>
          <w:rFonts w:ascii="Arial" w:hAnsi="Arial"/>
          <w:color w:val="010305"/>
          <w:spacing w:val="17"/>
          <w:sz w:val="21"/>
        </w:rPr>
        <w:t> </w:t>
      </w:r>
      <w:r>
        <w:rPr>
          <w:rFonts w:ascii="Arial" w:hAnsi="Arial"/>
          <w:color w:val="010305"/>
          <w:sz w:val="21"/>
        </w:rPr>
        <w:t>prospect</w:t>
      </w:r>
      <w:r>
        <w:rPr>
          <w:rFonts w:ascii="Arial" w:hAnsi="Arial"/>
          <w:color w:val="010305"/>
          <w:spacing w:val="13"/>
          <w:sz w:val="21"/>
        </w:rPr>
        <w:t> </w:t>
      </w:r>
      <w:r>
        <w:rPr>
          <w:rFonts w:ascii="Arial" w:hAnsi="Arial"/>
          <w:color w:val="010305"/>
          <w:sz w:val="21"/>
        </w:rPr>
        <w:t>Katrina</w:t>
      </w:r>
      <w:r>
        <w:rPr>
          <w:rFonts w:ascii="Arial" w:hAnsi="Arial"/>
          <w:color w:val="010305"/>
          <w:spacing w:val="-1"/>
          <w:sz w:val="21"/>
        </w:rPr>
        <w:t> </w:t>
      </w:r>
      <w:r>
        <w:rPr>
          <w:rFonts w:ascii="Arial" w:hAnsi="Arial"/>
          <w:color w:val="010305"/>
          <w:spacing w:val="-2"/>
          <w:sz w:val="21"/>
        </w:rPr>
        <w:t>Fahrion</w:t>
      </w:r>
    </w:p>
    <w:p>
      <w:pPr>
        <w:pStyle w:val="ListParagraph"/>
        <w:numPr>
          <w:ilvl w:val="0"/>
          <w:numId w:val="27"/>
        </w:numPr>
        <w:tabs>
          <w:tab w:pos="988" w:val="left" w:leader="none"/>
        </w:tabs>
        <w:spacing w:line="240" w:lineRule="auto" w:before="201" w:after="0"/>
        <w:ind w:left="988" w:right="0" w:hanging="120"/>
        <w:jc w:val="left"/>
        <w:rPr>
          <w:rFonts w:ascii="Arial" w:hAnsi="Arial"/>
          <w:sz w:val="21"/>
        </w:rPr>
      </w:pPr>
      <w:r>
        <w:rPr>
          <w:rFonts w:ascii="Arial" w:hAnsi="Arial"/>
          <w:sz w:val="21"/>
        </w:rPr>
        <mc:AlternateContent>
          <mc:Choice Requires="wps">
            <w:drawing>
              <wp:anchor distT="0" distB="0" distL="0" distR="0" allowOverlap="1" layoutInCell="1" locked="0" behindDoc="0" simplePos="0" relativeHeight="15741952">
                <wp:simplePos x="0" y="0"/>
                <wp:positionH relativeFrom="page">
                  <wp:posOffset>350727</wp:posOffset>
                </wp:positionH>
                <wp:positionV relativeFrom="paragraph">
                  <wp:posOffset>229942</wp:posOffset>
                </wp:positionV>
                <wp:extent cx="1270" cy="187071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1870710"/>
                        </a:xfrm>
                        <a:custGeom>
                          <a:avLst/>
                          <a:gdLst/>
                          <a:ahLst/>
                          <a:cxnLst/>
                          <a:rect l="l" t="t" r="r" b="b"/>
                          <a:pathLst>
                            <a:path w="0" h="1870710">
                              <a:moveTo>
                                <a:pt x="0" y="1870696"/>
                              </a:moveTo>
                              <a:lnTo>
                                <a:pt x="0" y="0"/>
                              </a:lnTo>
                            </a:path>
                          </a:pathLst>
                        </a:custGeom>
                        <a:ln w="143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27.616364pt,165.404688pt" to="27.616364pt,18.105726pt" stroked="true" strokeweight="1.13026pt" strokecolor="#000000">
                <v:stroke dashstyle="solid"/>
                <w10:wrap type="none"/>
              </v:line>
            </w:pict>
          </mc:Fallback>
        </mc:AlternateContent>
      </w:r>
      <w:r>
        <w:rPr>
          <w:rFonts w:ascii="Arial" w:hAnsi="Arial"/>
          <w:color w:val="010305"/>
          <w:sz w:val="21"/>
        </w:rPr>
        <w:t>Feb</w:t>
      </w:r>
      <w:r>
        <w:rPr>
          <w:rFonts w:ascii="Arial" w:hAnsi="Arial"/>
          <w:color w:val="161C1D"/>
          <w:sz w:val="21"/>
        </w:rPr>
        <w:t>.</w:t>
      </w:r>
      <w:r>
        <w:rPr>
          <w:rFonts w:ascii="Arial" w:hAnsi="Arial"/>
          <w:color w:val="161C1D"/>
          <w:spacing w:val="-9"/>
          <w:sz w:val="21"/>
        </w:rPr>
        <w:t> </w:t>
      </w:r>
      <w:r>
        <w:rPr>
          <w:rFonts w:ascii="Arial" w:hAnsi="Arial"/>
          <w:color w:val="010305"/>
          <w:sz w:val="21"/>
        </w:rPr>
        <w:t>23</w:t>
      </w:r>
      <w:r>
        <w:rPr>
          <w:rFonts w:ascii="Arial" w:hAnsi="Arial"/>
          <w:color w:val="010305"/>
          <w:spacing w:val="14"/>
          <w:sz w:val="21"/>
        </w:rPr>
        <w:t> </w:t>
      </w:r>
      <w:r>
        <w:rPr>
          <w:rFonts w:ascii="Arial" w:hAnsi="Arial"/>
          <w:color w:val="010305"/>
          <w:sz w:val="21"/>
        </w:rPr>
        <w:t>-</w:t>
      </w:r>
      <w:r>
        <w:rPr>
          <w:rFonts w:ascii="Arial" w:hAnsi="Arial"/>
          <w:color w:val="010305"/>
          <w:spacing w:val="58"/>
          <w:sz w:val="21"/>
        </w:rPr>
        <w:t> </w:t>
      </w:r>
      <w:r>
        <w:rPr>
          <w:rFonts w:ascii="Arial" w:hAnsi="Arial"/>
          <w:color w:val="010305"/>
          <w:sz w:val="21"/>
        </w:rPr>
        <w:t>Meeting</w:t>
      </w:r>
      <w:r>
        <w:rPr>
          <w:rFonts w:ascii="Arial" w:hAnsi="Arial"/>
          <w:color w:val="010305"/>
          <w:spacing w:val="10"/>
          <w:sz w:val="21"/>
        </w:rPr>
        <w:t> </w:t>
      </w:r>
      <w:r>
        <w:rPr>
          <w:rFonts w:ascii="Arial" w:hAnsi="Arial"/>
          <w:color w:val="010305"/>
          <w:sz w:val="21"/>
        </w:rPr>
        <w:t>with</w:t>
      </w:r>
      <w:r>
        <w:rPr>
          <w:rFonts w:ascii="Arial" w:hAnsi="Arial"/>
          <w:color w:val="010305"/>
          <w:spacing w:val="-4"/>
          <w:sz w:val="21"/>
        </w:rPr>
        <w:t> </w:t>
      </w:r>
      <w:r>
        <w:rPr>
          <w:rFonts w:ascii="Arial" w:hAnsi="Arial"/>
          <w:color w:val="010305"/>
          <w:sz w:val="21"/>
        </w:rPr>
        <w:t>Bridget</w:t>
      </w:r>
      <w:r>
        <w:rPr>
          <w:rFonts w:ascii="Arial" w:hAnsi="Arial"/>
          <w:color w:val="010305"/>
          <w:spacing w:val="11"/>
          <w:sz w:val="21"/>
        </w:rPr>
        <w:t> </w:t>
      </w:r>
      <w:r>
        <w:rPr>
          <w:rFonts w:ascii="Arial" w:hAnsi="Arial"/>
          <w:color w:val="010305"/>
          <w:spacing w:val="-2"/>
          <w:sz w:val="21"/>
        </w:rPr>
        <w:t>Beatty</w:t>
      </w:r>
    </w:p>
    <w:p>
      <w:pPr>
        <w:pStyle w:val="ListParagraph"/>
        <w:numPr>
          <w:ilvl w:val="0"/>
          <w:numId w:val="27"/>
        </w:numPr>
        <w:tabs>
          <w:tab w:pos="989" w:val="left" w:leader="none"/>
        </w:tabs>
        <w:spacing w:line="240" w:lineRule="auto" w:before="201" w:after="0"/>
        <w:ind w:left="989" w:right="0" w:hanging="121"/>
        <w:jc w:val="left"/>
        <w:rPr>
          <w:rFonts w:ascii="Arial" w:hAnsi="Arial"/>
          <w:sz w:val="21"/>
        </w:rPr>
      </w:pPr>
      <w:r>
        <w:rPr>
          <w:rFonts w:ascii="Arial" w:hAnsi="Arial"/>
          <w:color w:val="010305"/>
          <w:sz w:val="21"/>
        </w:rPr>
        <w:t>March</w:t>
      </w:r>
      <w:r>
        <w:rPr>
          <w:rFonts w:ascii="Arial" w:hAnsi="Arial"/>
          <w:color w:val="010305"/>
          <w:spacing w:val="-1"/>
          <w:sz w:val="21"/>
        </w:rPr>
        <w:t> </w:t>
      </w:r>
      <w:r>
        <w:rPr>
          <w:rFonts w:ascii="Arial" w:hAnsi="Arial"/>
          <w:color w:val="010305"/>
          <w:sz w:val="21"/>
        </w:rPr>
        <w:t>3</w:t>
      </w:r>
      <w:r>
        <w:rPr>
          <w:rFonts w:ascii="Arial" w:hAnsi="Arial"/>
          <w:color w:val="010305"/>
          <w:spacing w:val="5"/>
          <w:sz w:val="21"/>
        </w:rPr>
        <w:t> </w:t>
      </w:r>
      <w:r>
        <w:rPr>
          <w:rFonts w:ascii="Arial" w:hAnsi="Arial"/>
          <w:color w:val="010305"/>
          <w:sz w:val="21"/>
        </w:rPr>
        <w:t>-</w:t>
      </w:r>
      <w:r>
        <w:rPr>
          <w:rFonts w:ascii="Arial" w:hAnsi="Arial"/>
          <w:color w:val="010305"/>
          <w:spacing w:val="58"/>
          <w:sz w:val="21"/>
        </w:rPr>
        <w:t> </w:t>
      </w:r>
      <w:r>
        <w:rPr>
          <w:rFonts w:ascii="Arial" w:hAnsi="Arial"/>
          <w:color w:val="010305"/>
          <w:sz w:val="21"/>
        </w:rPr>
        <w:t>Meeting</w:t>
      </w:r>
      <w:r>
        <w:rPr>
          <w:rFonts w:ascii="Arial" w:hAnsi="Arial"/>
          <w:color w:val="010305"/>
          <w:spacing w:val="7"/>
          <w:sz w:val="21"/>
        </w:rPr>
        <w:t> </w:t>
      </w:r>
      <w:r>
        <w:rPr>
          <w:rFonts w:ascii="Arial" w:hAnsi="Arial"/>
          <w:color w:val="010305"/>
          <w:sz w:val="21"/>
        </w:rPr>
        <w:t>&amp;</w:t>
      </w:r>
      <w:r>
        <w:rPr>
          <w:rFonts w:ascii="Arial" w:hAnsi="Arial"/>
          <w:color w:val="010305"/>
          <w:spacing w:val="-1"/>
          <w:sz w:val="21"/>
        </w:rPr>
        <w:t> </w:t>
      </w:r>
      <w:r>
        <w:rPr>
          <w:rFonts w:ascii="Arial" w:hAnsi="Arial"/>
          <w:color w:val="010305"/>
          <w:sz w:val="21"/>
        </w:rPr>
        <w:t>site</w:t>
      </w:r>
      <w:r>
        <w:rPr>
          <w:rFonts w:ascii="Arial" w:hAnsi="Arial"/>
          <w:color w:val="010305"/>
          <w:spacing w:val="-1"/>
          <w:sz w:val="21"/>
        </w:rPr>
        <w:t> </w:t>
      </w:r>
      <w:r>
        <w:rPr>
          <w:rFonts w:ascii="Arial" w:hAnsi="Arial"/>
          <w:color w:val="010305"/>
          <w:sz w:val="21"/>
        </w:rPr>
        <w:t>visit</w:t>
      </w:r>
      <w:r>
        <w:rPr>
          <w:rFonts w:ascii="Arial" w:hAnsi="Arial"/>
          <w:color w:val="010305"/>
          <w:spacing w:val="6"/>
          <w:sz w:val="21"/>
        </w:rPr>
        <w:t> </w:t>
      </w:r>
      <w:r>
        <w:rPr>
          <w:rFonts w:ascii="Arial" w:hAnsi="Arial"/>
          <w:color w:val="010305"/>
          <w:sz w:val="21"/>
        </w:rPr>
        <w:t>with</w:t>
      </w:r>
      <w:r>
        <w:rPr>
          <w:rFonts w:ascii="Arial" w:hAnsi="Arial"/>
          <w:color w:val="010305"/>
          <w:spacing w:val="-3"/>
          <w:sz w:val="21"/>
        </w:rPr>
        <w:t> </w:t>
      </w:r>
      <w:r>
        <w:rPr>
          <w:rFonts w:ascii="Arial" w:hAnsi="Arial"/>
          <w:color w:val="010305"/>
          <w:sz w:val="21"/>
        </w:rPr>
        <w:t>Kathryn</w:t>
      </w:r>
      <w:r>
        <w:rPr>
          <w:rFonts w:ascii="Arial" w:hAnsi="Arial"/>
          <w:color w:val="010305"/>
          <w:spacing w:val="10"/>
          <w:sz w:val="21"/>
        </w:rPr>
        <w:t> </w:t>
      </w:r>
      <w:r>
        <w:rPr>
          <w:rFonts w:ascii="Arial" w:hAnsi="Arial"/>
          <w:color w:val="010305"/>
          <w:sz w:val="21"/>
        </w:rPr>
        <w:t>Zarlengo,</w:t>
      </w:r>
      <w:r>
        <w:rPr>
          <w:rFonts w:ascii="Arial" w:hAnsi="Arial"/>
          <w:color w:val="010305"/>
          <w:spacing w:val="11"/>
          <w:sz w:val="21"/>
        </w:rPr>
        <w:t> </w:t>
      </w:r>
      <w:r>
        <w:rPr>
          <w:rFonts w:ascii="Arial" w:hAnsi="Arial"/>
          <w:color w:val="010305"/>
          <w:sz w:val="21"/>
        </w:rPr>
        <w:t>Zarlengo</w:t>
      </w:r>
      <w:r>
        <w:rPr>
          <w:rFonts w:ascii="Arial" w:hAnsi="Arial"/>
          <w:color w:val="010305"/>
          <w:spacing w:val="5"/>
          <w:sz w:val="21"/>
        </w:rPr>
        <w:t> </w:t>
      </w:r>
      <w:r>
        <w:rPr>
          <w:rFonts w:ascii="Arial" w:hAnsi="Arial"/>
          <w:color w:val="010305"/>
          <w:spacing w:val="-2"/>
          <w:sz w:val="21"/>
        </w:rPr>
        <w:t>Foundation</w:t>
      </w:r>
    </w:p>
    <w:p>
      <w:pPr>
        <w:pStyle w:val="ListParagraph"/>
        <w:spacing w:after="0" w:line="240" w:lineRule="auto"/>
        <w:jc w:val="left"/>
        <w:rPr>
          <w:rFonts w:ascii="Arial" w:hAnsi="Arial"/>
          <w:sz w:val="21"/>
        </w:rPr>
        <w:sectPr>
          <w:headerReference w:type="default" r:id="rId53"/>
          <w:footerReference w:type="default" r:id="rId54"/>
          <w:pgSz w:w="12240" w:h="15840"/>
          <w:pgMar w:header="0" w:footer="0" w:top="0" w:bottom="0" w:left="360" w:right="360"/>
        </w:sectPr>
      </w:pPr>
    </w:p>
    <w:p>
      <w:pPr>
        <w:pStyle w:val="ListParagraph"/>
        <w:numPr>
          <w:ilvl w:val="0"/>
          <w:numId w:val="27"/>
        </w:numPr>
        <w:tabs>
          <w:tab w:pos="989" w:val="left" w:leader="none"/>
        </w:tabs>
        <w:spacing w:line="240" w:lineRule="auto" w:before="197" w:after="0"/>
        <w:ind w:left="989" w:right="0" w:hanging="121"/>
        <w:jc w:val="left"/>
        <w:rPr>
          <w:rFonts w:ascii="Arial" w:hAnsi="Arial"/>
          <w:sz w:val="21"/>
        </w:rPr>
      </w:pPr>
      <w:r>
        <w:rPr>
          <w:rFonts w:ascii="Arial" w:hAnsi="Arial"/>
          <w:color w:val="010305"/>
          <w:sz w:val="21"/>
        </w:rPr>
        <w:t>March</w:t>
      </w:r>
      <w:r>
        <w:rPr>
          <w:rFonts w:ascii="Arial" w:hAnsi="Arial"/>
          <w:color w:val="010305"/>
          <w:spacing w:val="5"/>
          <w:sz w:val="21"/>
        </w:rPr>
        <w:t> </w:t>
      </w:r>
      <w:r>
        <w:rPr>
          <w:rFonts w:ascii="Arial" w:hAnsi="Arial"/>
          <w:color w:val="010305"/>
          <w:sz w:val="21"/>
        </w:rPr>
        <w:t>5 -</w:t>
      </w:r>
      <w:r>
        <w:rPr>
          <w:rFonts w:ascii="Arial" w:hAnsi="Arial"/>
          <w:color w:val="010305"/>
          <w:spacing w:val="56"/>
          <w:sz w:val="21"/>
        </w:rPr>
        <w:t> </w:t>
      </w:r>
      <w:r>
        <w:rPr>
          <w:rFonts w:ascii="Arial" w:hAnsi="Arial"/>
          <w:color w:val="010305"/>
          <w:sz w:val="21"/>
        </w:rPr>
        <w:t>RM</w:t>
      </w:r>
      <w:r>
        <w:rPr>
          <w:rFonts w:ascii="Arial" w:hAnsi="Arial"/>
          <w:color w:val="010305"/>
          <w:spacing w:val="-4"/>
          <w:sz w:val="21"/>
        </w:rPr>
        <w:t> </w:t>
      </w:r>
      <w:r>
        <w:rPr>
          <w:rFonts w:ascii="Arial" w:hAnsi="Arial"/>
          <w:color w:val="010305"/>
          <w:sz w:val="21"/>
        </w:rPr>
        <w:t>Literary</w:t>
      </w:r>
      <w:r>
        <w:rPr>
          <w:rFonts w:ascii="Arial" w:hAnsi="Arial"/>
          <w:color w:val="010305"/>
          <w:spacing w:val="4"/>
          <w:sz w:val="21"/>
        </w:rPr>
        <w:t> </w:t>
      </w:r>
      <w:r>
        <w:rPr>
          <w:rFonts w:ascii="Arial" w:hAnsi="Arial"/>
          <w:color w:val="010305"/>
          <w:sz w:val="21"/>
        </w:rPr>
        <w:t>Festival</w:t>
      </w:r>
      <w:r>
        <w:rPr>
          <w:rFonts w:ascii="Arial" w:hAnsi="Arial"/>
          <w:color w:val="010305"/>
          <w:spacing w:val="-2"/>
          <w:sz w:val="21"/>
        </w:rPr>
        <w:t> </w:t>
      </w:r>
      <w:r>
        <w:rPr>
          <w:rFonts w:ascii="Arial" w:hAnsi="Arial"/>
          <w:color w:val="010305"/>
          <w:sz w:val="21"/>
        </w:rPr>
        <w:t>meeting</w:t>
      </w:r>
      <w:r>
        <w:rPr>
          <w:rFonts w:ascii="Arial" w:hAnsi="Arial"/>
          <w:color w:val="010305"/>
          <w:spacing w:val="-4"/>
          <w:sz w:val="21"/>
        </w:rPr>
        <w:t> </w:t>
      </w:r>
      <w:r>
        <w:rPr>
          <w:rFonts w:ascii="Arial" w:hAnsi="Arial"/>
          <w:color w:val="010305"/>
          <w:sz w:val="21"/>
        </w:rPr>
        <w:t>at</w:t>
      </w:r>
      <w:r>
        <w:rPr>
          <w:rFonts w:ascii="Arial" w:hAnsi="Arial"/>
          <w:color w:val="010305"/>
          <w:spacing w:val="-8"/>
          <w:sz w:val="21"/>
        </w:rPr>
        <w:t> </w:t>
      </w:r>
      <w:r>
        <w:rPr>
          <w:rFonts w:ascii="Arial" w:hAnsi="Arial"/>
          <w:color w:val="010305"/>
          <w:sz w:val="21"/>
        </w:rPr>
        <w:t>Evergreen</w:t>
      </w:r>
      <w:r>
        <w:rPr>
          <w:rFonts w:ascii="Arial" w:hAnsi="Arial"/>
          <w:color w:val="010305"/>
          <w:spacing w:val="7"/>
          <w:sz w:val="21"/>
        </w:rPr>
        <w:t> </w:t>
      </w:r>
      <w:r>
        <w:rPr>
          <w:rFonts w:ascii="Arial" w:hAnsi="Arial"/>
          <w:color w:val="010305"/>
          <w:sz w:val="21"/>
        </w:rPr>
        <w:t>Arts</w:t>
      </w:r>
      <w:r>
        <w:rPr>
          <w:rFonts w:ascii="Arial" w:hAnsi="Arial"/>
          <w:color w:val="010305"/>
          <w:spacing w:val="-2"/>
          <w:sz w:val="21"/>
        </w:rPr>
        <w:t> Center</w:t>
      </w:r>
    </w:p>
    <w:p>
      <w:pPr>
        <w:pStyle w:val="ListParagraph"/>
        <w:numPr>
          <w:ilvl w:val="0"/>
          <w:numId w:val="27"/>
        </w:numPr>
        <w:tabs>
          <w:tab w:pos="989" w:val="left" w:leader="none"/>
        </w:tabs>
        <w:spacing w:line="240" w:lineRule="auto" w:before="197" w:after="0"/>
        <w:ind w:left="989" w:right="0" w:hanging="121"/>
        <w:jc w:val="left"/>
        <w:rPr>
          <w:rFonts w:ascii="Arial" w:hAnsi="Arial"/>
          <w:sz w:val="21"/>
        </w:rPr>
      </w:pPr>
      <w:r>
        <w:rPr>
          <w:rFonts w:ascii="Arial" w:hAnsi="Arial"/>
          <w:color w:val="010305"/>
          <w:sz w:val="21"/>
        </w:rPr>
        <w:t>March</w:t>
      </w:r>
      <w:r>
        <w:rPr>
          <w:rFonts w:ascii="Arial" w:hAnsi="Arial"/>
          <w:color w:val="010305"/>
          <w:spacing w:val="-7"/>
          <w:sz w:val="21"/>
        </w:rPr>
        <w:t> </w:t>
      </w:r>
      <w:r>
        <w:rPr>
          <w:rFonts w:ascii="Arial" w:hAnsi="Arial"/>
          <w:color w:val="010305"/>
          <w:sz w:val="21"/>
        </w:rPr>
        <w:t>5</w:t>
      </w:r>
      <w:r>
        <w:rPr>
          <w:rFonts w:ascii="Arial" w:hAnsi="Arial"/>
          <w:color w:val="010305"/>
          <w:spacing w:val="-10"/>
          <w:sz w:val="21"/>
        </w:rPr>
        <w:t> </w:t>
      </w:r>
      <w:r>
        <w:rPr>
          <w:rFonts w:ascii="Arial" w:hAnsi="Arial"/>
          <w:color w:val="010305"/>
          <w:sz w:val="21"/>
        </w:rPr>
        <w:t>-</w:t>
      </w:r>
      <w:r>
        <w:rPr>
          <w:rFonts w:ascii="Arial" w:hAnsi="Arial"/>
          <w:color w:val="010305"/>
          <w:spacing w:val="40"/>
          <w:sz w:val="21"/>
        </w:rPr>
        <w:t> </w:t>
      </w:r>
      <w:r>
        <w:rPr>
          <w:rFonts w:ascii="Arial" w:hAnsi="Arial"/>
          <w:color w:val="010305"/>
          <w:sz w:val="21"/>
        </w:rPr>
        <w:t>PEO</w:t>
      </w:r>
      <w:r>
        <w:rPr>
          <w:rFonts w:ascii="Arial" w:hAnsi="Arial"/>
          <w:color w:val="010305"/>
          <w:spacing w:val="-11"/>
          <w:sz w:val="21"/>
        </w:rPr>
        <w:t> </w:t>
      </w:r>
      <w:r>
        <w:rPr>
          <w:rFonts w:ascii="Arial" w:hAnsi="Arial"/>
          <w:color w:val="010305"/>
          <w:sz w:val="21"/>
        </w:rPr>
        <w:t>Chapter FP</w:t>
      </w:r>
      <w:r>
        <w:rPr>
          <w:rFonts w:ascii="Arial" w:hAnsi="Arial"/>
          <w:color w:val="010305"/>
          <w:spacing w:val="-15"/>
          <w:sz w:val="21"/>
        </w:rPr>
        <w:t> </w:t>
      </w:r>
      <w:r>
        <w:rPr>
          <w:rFonts w:ascii="Arial" w:hAnsi="Arial"/>
          <w:color w:val="010305"/>
          <w:sz w:val="21"/>
        </w:rPr>
        <w:t>luncheon</w:t>
      </w:r>
      <w:r>
        <w:rPr>
          <w:rFonts w:ascii="Arial" w:hAnsi="Arial"/>
          <w:color w:val="010305"/>
          <w:spacing w:val="-13"/>
          <w:sz w:val="21"/>
        </w:rPr>
        <w:t> </w:t>
      </w:r>
      <w:r>
        <w:rPr>
          <w:rFonts w:ascii="Arial" w:hAnsi="Arial"/>
          <w:color w:val="010305"/>
          <w:spacing w:val="-2"/>
          <w:sz w:val="21"/>
        </w:rPr>
        <w:t>meeting</w:t>
      </w:r>
    </w:p>
    <w:p>
      <w:pPr>
        <w:pStyle w:val="ListParagraph"/>
        <w:numPr>
          <w:ilvl w:val="0"/>
          <w:numId w:val="27"/>
        </w:numPr>
        <w:tabs>
          <w:tab w:pos="989" w:val="left" w:leader="none"/>
        </w:tabs>
        <w:spacing w:line="240" w:lineRule="auto" w:before="197" w:after="0"/>
        <w:ind w:left="989" w:right="0" w:hanging="121"/>
        <w:jc w:val="left"/>
        <w:rPr>
          <w:rFonts w:ascii="Arial" w:hAnsi="Arial"/>
          <w:sz w:val="21"/>
        </w:rPr>
      </w:pPr>
      <w:r>
        <w:rPr>
          <w:rFonts w:ascii="Arial" w:hAnsi="Arial"/>
          <w:color w:val="010305"/>
          <w:sz w:val="21"/>
        </w:rPr>
        <w:t>March</w:t>
      </w:r>
      <w:r>
        <w:rPr>
          <w:rFonts w:ascii="Arial" w:hAnsi="Arial"/>
          <w:color w:val="010305"/>
          <w:spacing w:val="-2"/>
          <w:sz w:val="21"/>
        </w:rPr>
        <w:t> </w:t>
      </w:r>
      <w:r>
        <w:rPr>
          <w:rFonts w:ascii="Arial" w:hAnsi="Arial"/>
          <w:color w:val="010305"/>
          <w:sz w:val="21"/>
        </w:rPr>
        <w:t>6</w:t>
      </w:r>
      <w:r>
        <w:rPr>
          <w:rFonts w:ascii="Arial" w:hAnsi="Arial"/>
          <w:color w:val="010305"/>
          <w:spacing w:val="-2"/>
          <w:sz w:val="21"/>
        </w:rPr>
        <w:t> </w:t>
      </w:r>
      <w:r>
        <w:rPr>
          <w:rFonts w:ascii="Arial" w:hAnsi="Arial"/>
          <w:color w:val="010305"/>
          <w:sz w:val="21"/>
        </w:rPr>
        <w:t>-</w:t>
      </w:r>
      <w:r>
        <w:rPr>
          <w:rFonts w:ascii="Arial" w:hAnsi="Arial"/>
          <w:color w:val="010305"/>
          <w:spacing w:val="50"/>
          <w:sz w:val="21"/>
        </w:rPr>
        <w:t> </w:t>
      </w:r>
      <w:r>
        <w:rPr>
          <w:rFonts w:ascii="Arial" w:hAnsi="Arial"/>
          <w:color w:val="010305"/>
          <w:sz w:val="21"/>
        </w:rPr>
        <w:t>Colorado</w:t>
      </w:r>
      <w:r>
        <w:rPr>
          <w:rFonts w:ascii="Arial" w:hAnsi="Arial"/>
          <w:color w:val="010305"/>
          <w:spacing w:val="9"/>
          <w:sz w:val="21"/>
        </w:rPr>
        <w:t> </w:t>
      </w:r>
      <w:r>
        <w:rPr>
          <w:rFonts w:ascii="Arial" w:hAnsi="Arial"/>
          <w:color w:val="010305"/>
          <w:sz w:val="21"/>
        </w:rPr>
        <w:t>Gives</w:t>
      </w:r>
      <w:r>
        <w:rPr>
          <w:rFonts w:ascii="Arial" w:hAnsi="Arial"/>
          <w:color w:val="010305"/>
          <w:spacing w:val="-8"/>
          <w:sz w:val="21"/>
        </w:rPr>
        <w:t> </w:t>
      </w:r>
      <w:r>
        <w:rPr>
          <w:rFonts w:ascii="Arial" w:hAnsi="Arial"/>
          <w:color w:val="010305"/>
          <w:sz w:val="21"/>
        </w:rPr>
        <w:t>Foundation</w:t>
      </w:r>
      <w:r>
        <w:rPr>
          <w:rFonts w:ascii="Arial" w:hAnsi="Arial"/>
          <w:color w:val="010305"/>
          <w:spacing w:val="-1"/>
          <w:sz w:val="21"/>
        </w:rPr>
        <w:t> </w:t>
      </w:r>
      <w:r>
        <w:rPr>
          <w:rFonts w:ascii="Arial" w:hAnsi="Arial"/>
          <w:color w:val="010305"/>
          <w:sz w:val="21"/>
        </w:rPr>
        <w:t>investment</w:t>
      </w:r>
      <w:r>
        <w:rPr>
          <w:rFonts w:ascii="Arial" w:hAnsi="Arial"/>
          <w:color w:val="010305"/>
          <w:spacing w:val="13"/>
          <w:sz w:val="21"/>
        </w:rPr>
        <w:t> </w:t>
      </w:r>
      <w:r>
        <w:rPr>
          <w:rFonts w:ascii="Arial" w:hAnsi="Arial"/>
          <w:color w:val="010305"/>
          <w:spacing w:val="-2"/>
          <w:sz w:val="21"/>
        </w:rPr>
        <w:t>meeting</w:t>
      </w:r>
    </w:p>
    <w:p>
      <w:pPr>
        <w:pStyle w:val="ListParagraph"/>
        <w:numPr>
          <w:ilvl w:val="0"/>
          <w:numId w:val="27"/>
        </w:numPr>
        <w:tabs>
          <w:tab w:pos="989" w:val="left" w:leader="none"/>
        </w:tabs>
        <w:spacing w:line="240" w:lineRule="auto" w:before="197" w:after="0"/>
        <w:ind w:left="989" w:right="0" w:hanging="121"/>
        <w:jc w:val="left"/>
        <w:rPr>
          <w:rFonts w:ascii="Arial" w:hAnsi="Arial"/>
          <w:sz w:val="21"/>
        </w:rPr>
      </w:pPr>
      <w:r>
        <w:rPr>
          <w:rFonts w:ascii="Arial" w:hAnsi="Arial"/>
          <w:color w:val="010305"/>
          <w:sz w:val="21"/>
        </w:rPr>
        <w:t>March</w:t>
      </w:r>
      <w:r>
        <w:rPr>
          <w:rFonts w:ascii="Arial" w:hAnsi="Arial"/>
          <w:color w:val="010305"/>
          <w:spacing w:val="-9"/>
          <w:sz w:val="21"/>
        </w:rPr>
        <w:t> </w:t>
      </w:r>
      <w:r>
        <w:rPr>
          <w:rFonts w:ascii="Arial" w:hAnsi="Arial"/>
          <w:color w:val="010305"/>
          <w:sz w:val="21"/>
        </w:rPr>
        <w:t>10 -</w:t>
      </w:r>
      <w:r>
        <w:rPr>
          <w:rFonts w:ascii="Arial" w:hAnsi="Arial"/>
          <w:color w:val="010305"/>
          <w:spacing w:val="57"/>
          <w:sz w:val="21"/>
        </w:rPr>
        <w:t> </w:t>
      </w:r>
      <w:r>
        <w:rPr>
          <w:rFonts w:ascii="Arial" w:hAnsi="Arial"/>
          <w:color w:val="010305"/>
          <w:sz w:val="21"/>
        </w:rPr>
        <w:t>Wheat</w:t>
      </w:r>
      <w:r>
        <w:rPr>
          <w:rFonts w:ascii="Arial" w:hAnsi="Arial"/>
          <w:color w:val="010305"/>
          <w:spacing w:val="1"/>
          <w:sz w:val="21"/>
        </w:rPr>
        <w:t> </w:t>
      </w:r>
      <w:r>
        <w:rPr>
          <w:rFonts w:ascii="Arial" w:hAnsi="Arial"/>
          <w:color w:val="010305"/>
          <w:sz w:val="21"/>
        </w:rPr>
        <w:t>Ridge</w:t>
      </w:r>
      <w:r>
        <w:rPr>
          <w:rFonts w:ascii="Arial" w:hAnsi="Arial"/>
          <w:color w:val="010305"/>
          <w:spacing w:val="-5"/>
          <w:sz w:val="21"/>
        </w:rPr>
        <w:t> </w:t>
      </w:r>
      <w:r>
        <w:rPr>
          <w:rFonts w:ascii="Arial" w:hAnsi="Arial"/>
          <w:color w:val="010305"/>
          <w:sz w:val="21"/>
        </w:rPr>
        <w:t>Business</w:t>
      </w:r>
      <w:r>
        <w:rPr>
          <w:rFonts w:ascii="Arial" w:hAnsi="Arial"/>
          <w:color w:val="010305"/>
          <w:spacing w:val="17"/>
          <w:sz w:val="21"/>
        </w:rPr>
        <w:t> </w:t>
      </w:r>
      <w:r>
        <w:rPr>
          <w:rFonts w:ascii="Arial" w:hAnsi="Arial"/>
          <w:color w:val="010305"/>
          <w:sz w:val="21"/>
        </w:rPr>
        <w:t>Assn</w:t>
      </w:r>
      <w:r>
        <w:rPr>
          <w:rFonts w:ascii="Arial" w:hAnsi="Arial"/>
          <w:color w:val="161C1D"/>
          <w:sz w:val="21"/>
        </w:rPr>
        <w:t>.</w:t>
      </w:r>
      <w:r>
        <w:rPr>
          <w:rFonts w:ascii="Arial" w:hAnsi="Arial"/>
          <w:color w:val="161C1D"/>
          <w:spacing w:val="-19"/>
          <w:sz w:val="21"/>
        </w:rPr>
        <w:t> </w:t>
      </w:r>
      <w:r>
        <w:rPr>
          <w:rFonts w:ascii="Arial" w:hAnsi="Arial"/>
          <w:color w:val="010305"/>
          <w:sz w:val="21"/>
        </w:rPr>
        <w:t>breakfast</w:t>
      </w:r>
      <w:r>
        <w:rPr>
          <w:rFonts w:ascii="Arial" w:hAnsi="Arial"/>
          <w:color w:val="010305"/>
          <w:spacing w:val="14"/>
          <w:sz w:val="21"/>
        </w:rPr>
        <w:t> </w:t>
      </w:r>
      <w:r>
        <w:rPr>
          <w:rFonts w:ascii="Arial" w:hAnsi="Arial"/>
          <w:color w:val="010305"/>
          <w:spacing w:val="-2"/>
          <w:sz w:val="21"/>
        </w:rPr>
        <w:t>meeting</w:t>
      </w:r>
    </w:p>
    <w:p>
      <w:pPr>
        <w:pStyle w:val="ListParagraph"/>
        <w:numPr>
          <w:ilvl w:val="0"/>
          <w:numId w:val="27"/>
        </w:numPr>
        <w:tabs>
          <w:tab w:pos="989" w:val="left" w:leader="none"/>
        </w:tabs>
        <w:spacing w:line="240" w:lineRule="auto" w:before="201" w:after="0"/>
        <w:ind w:left="989" w:right="0" w:hanging="121"/>
        <w:jc w:val="left"/>
        <w:rPr>
          <w:rFonts w:ascii="Arial" w:hAnsi="Arial"/>
          <w:sz w:val="21"/>
        </w:rPr>
      </w:pPr>
      <w:r>
        <w:rPr>
          <w:rFonts w:ascii="Arial" w:hAnsi="Arial"/>
          <w:color w:val="010305"/>
          <w:sz w:val="21"/>
        </w:rPr>
        <w:t>March</w:t>
      </w:r>
      <w:r>
        <w:rPr>
          <w:rFonts w:ascii="Arial" w:hAnsi="Arial"/>
          <w:color w:val="010305"/>
          <w:spacing w:val="-9"/>
          <w:sz w:val="21"/>
        </w:rPr>
        <w:t> </w:t>
      </w:r>
      <w:r>
        <w:rPr>
          <w:rFonts w:ascii="Arial" w:hAnsi="Arial"/>
          <w:color w:val="010305"/>
          <w:sz w:val="21"/>
        </w:rPr>
        <w:t>12</w:t>
      </w:r>
      <w:r>
        <w:rPr>
          <w:rFonts w:ascii="Arial" w:hAnsi="Arial"/>
          <w:color w:val="010305"/>
          <w:spacing w:val="14"/>
          <w:sz w:val="21"/>
        </w:rPr>
        <w:t> </w:t>
      </w:r>
      <w:r>
        <w:rPr>
          <w:rFonts w:ascii="Arial" w:hAnsi="Arial"/>
          <w:color w:val="010305"/>
          <w:sz w:val="21"/>
        </w:rPr>
        <w:t>-</w:t>
      </w:r>
      <w:r>
        <w:rPr>
          <w:rFonts w:ascii="Arial" w:hAnsi="Arial"/>
          <w:color w:val="010305"/>
          <w:spacing w:val="60"/>
          <w:sz w:val="21"/>
        </w:rPr>
        <w:t> </w:t>
      </w:r>
      <w:r>
        <w:rPr>
          <w:rFonts w:ascii="Arial" w:hAnsi="Arial"/>
          <w:color w:val="010305"/>
          <w:sz w:val="21"/>
        </w:rPr>
        <w:t>Applewood</w:t>
      </w:r>
      <w:r>
        <w:rPr>
          <w:rFonts w:ascii="Arial" w:hAnsi="Arial"/>
          <w:color w:val="010305"/>
          <w:spacing w:val="10"/>
          <w:sz w:val="21"/>
        </w:rPr>
        <w:t> </w:t>
      </w:r>
      <w:r>
        <w:rPr>
          <w:rFonts w:ascii="Arial" w:hAnsi="Arial"/>
          <w:color w:val="010305"/>
          <w:sz w:val="21"/>
        </w:rPr>
        <w:t>Business</w:t>
      </w:r>
      <w:r>
        <w:rPr>
          <w:rFonts w:ascii="Arial" w:hAnsi="Arial"/>
          <w:color w:val="010305"/>
          <w:spacing w:val="17"/>
          <w:sz w:val="21"/>
        </w:rPr>
        <w:t> </w:t>
      </w:r>
      <w:r>
        <w:rPr>
          <w:rFonts w:ascii="Arial" w:hAnsi="Arial"/>
          <w:color w:val="010305"/>
          <w:sz w:val="21"/>
        </w:rPr>
        <w:t>Assn.</w:t>
      </w:r>
      <w:r>
        <w:rPr>
          <w:rFonts w:ascii="Arial" w:hAnsi="Arial"/>
          <w:color w:val="010305"/>
          <w:spacing w:val="-3"/>
          <w:sz w:val="21"/>
        </w:rPr>
        <w:t> </w:t>
      </w:r>
      <w:r>
        <w:rPr>
          <w:rFonts w:ascii="Arial" w:hAnsi="Arial"/>
          <w:color w:val="010305"/>
          <w:sz w:val="21"/>
        </w:rPr>
        <w:t>lunch</w:t>
      </w:r>
      <w:r>
        <w:rPr>
          <w:rFonts w:ascii="Arial" w:hAnsi="Arial"/>
          <w:color w:val="010305"/>
          <w:spacing w:val="-9"/>
          <w:sz w:val="21"/>
        </w:rPr>
        <w:t> </w:t>
      </w:r>
      <w:r>
        <w:rPr>
          <w:rFonts w:ascii="Arial" w:hAnsi="Arial"/>
          <w:color w:val="010305"/>
          <w:spacing w:val="-2"/>
          <w:sz w:val="21"/>
        </w:rPr>
        <w:t>meeting</w:t>
      </w:r>
    </w:p>
    <w:p>
      <w:pPr>
        <w:pStyle w:val="ListParagraph"/>
        <w:numPr>
          <w:ilvl w:val="0"/>
          <w:numId w:val="27"/>
        </w:numPr>
        <w:tabs>
          <w:tab w:pos="989" w:val="left" w:leader="none"/>
        </w:tabs>
        <w:spacing w:line="240" w:lineRule="auto" w:before="192" w:after="0"/>
        <w:ind w:left="989" w:right="0" w:hanging="121"/>
        <w:jc w:val="left"/>
        <w:rPr>
          <w:rFonts w:ascii="Arial" w:hAnsi="Arial"/>
          <w:sz w:val="21"/>
        </w:rPr>
      </w:pPr>
      <w:r>
        <w:rPr>
          <w:rFonts w:ascii="Arial" w:hAnsi="Arial"/>
          <w:color w:val="010305"/>
          <w:sz w:val="21"/>
        </w:rPr>
        <w:t>March</w:t>
      </w:r>
      <w:r>
        <w:rPr>
          <w:rFonts w:ascii="Arial" w:hAnsi="Arial"/>
          <w:color w:val="010305"/>
          <w:spacing w:val="-5"/>
          <w:sz w:val="21"/>
        </w:rPr>
        <w:t> </w:t>
      </w:r>
      <w:r>
        <w:rPr>
          <w:rFonts w:ascii="Arial" w:hAnsi="Arial"/>
          <w:color w:val="010305"/>
          <w:sz w:val="21"/>
        </w:rPr>
        <w:t>18</w:t>
      </w:r>
      <w:r>
        <w:rPr>
          <w:rFonts w:ascii="Arial" w:hAnsi="Arial"/>
          <w:color w:val="010305"/>
          <w:spacing w:val="9"/>
          <w:sz w:val="21"/>
        </w:rPr>
        <w:t> </w:t>
      </w:r>
      <w:r>
        <w:rPr>
          <w:rFonts w:ascii="Arial" w:hAnsi="Arial"/>
          <w:color w:val="010305"/>
          <w:sz w:val="21"/>
        </w:rPr>
        <w:t>-</w:t>
      </w:r>
      <w:r>
        <w:rPr>
          <w:rFonts w:ascii="Arial" w:hAnsi="Arial"/>
          <w:color w:val="010305"/>
          <w:spacing w:val="59"/>
          <w:sz w:val="21"/>
        </w:rPr>
        <w:t> </w:t>
      </w:r>
      <w:r>
        <w:rPr>
          <w:rFonts w:ascii="Arial" w:hAnsi="Arial"/>
          <w:color w:val="010305"/>
          <w:sz w:val="21"/>
        </w:rPr>
        <w:t>Combined</w:t>
      </w:r>
      <w:r>
        <w:rPr>
          <w:rFonts w:ascii="Arial" w:hAnsi="Arial"/>
          <w:color w:val="010305"/>
          <w:spacing w:val="14"/>
          <w:sz w:val="21"/>
        </w:rPr>
        <w:t> </w:t>
      </w:r>
      <w:r>
        <w:rPr>
          <w:rFonts w:ascii="Arial" w:hAnsi="Arial"/>
          <w:color w:val="010305"/>
          <w:sz w:val="21"/>
        </w:rPr>
        <w:t>Mgmt.</w:t>
      </w:r>
      <w:r>
        <w:rPr>
          <w:rFonts w:ascii="Arial" w:hAnsi="Arial"/>
          <w:color w:val="010305"/>
          <w:spacing w:val="-4"/>
          <w:sz w:val="21"/>
        </w:rPr>
        <w:t> </w:t>
      </w:r>
      <w:r>
        <w:rPr>
          <w:rFonts w:ascii="Arial" w:hAnsi="Arial"/>
          <w:color w:val="010305"/>
          <w:sz w:val="21"/>
        </w:rPr>
        <w:t>Team</w:t>
      </w:r>
      <w:r>
        <w:rPr>
          <w:rFonts w:ascii="Arial" w:hAnsi="Arial"/>
          <w:color w:val="010305"/>
          <w:spacing w:val="1"/>
          <w:sz w:val="21"/>
        </w:rPr>
        <w:t> </w:t>
      </w:r>
      <w:r>
        <w:rPr>
          <w:rFonts w:ascii="Arial" w:hAnsi="Arial"/>
          <w:color w:val="010305"/>
          <w:spacing w:val="-2"/>
          <w:sz w:val="21"/>
        </w:rPr>
        <w:t>meeting</w:t>
      </w:r>
    </w:p>
    <w:p>
      <w:pPr>
        <w:pStyle w:val="ListParagraph"/>
        <w:numPr>
          <w:ilvl w:val="0"/>
          <w:numId w:val="27"/>
        </w:numPr>
        <w:tabs>
          <w:tab w:pos="989" w:val="left" w:leader="none"/>
        </w:tabs>
        <w:spacing w:line="240" w:lineRule="auto" w:before="206" w:after="0"/>
        <w:ind w:left="989" w:right="0" w:hanging="121"/>
        <w:jc w:val="left"/>
        <w:rPr>
          <w:rFonts w:ascii="Arial" w:hAnsi="Arial"/>
          <w:sz w:val="21"/>
        </w:rPr>
      </w:pPr>
      <w:r>
        <w:rPr>
          <w:rFonts w:ascii="Arial" w:hAnsi="Arial"/>
          <w:color w:val="010305"/>
          <w:sz w:val="21"/>
        </w:rPr>
        <w:t>March</w:t>
      </w:r>
      <w:r>
        <w:rPr>
          <w:rFonts w:ascii="Arial" w:hAnsi="Arial"/>
          <w:color w:val="010305"/>
          <w:spacing w:val="-7"/>
          <w:sz w:val="21"/>
        </w:rPr>
        <w:t> </w:t>
      </w:r>
      <w:r>
        <w:rPr>
          <w:rFonts w:ascii="Arial" w:hAnsi="Arial"/>
          <w:color w:val="010305"/>
          <w:sz w:val="21"/>
        </w:rPr>
        <w:t>19</w:t>
      </w:r>
      <w:r>
        <w:rPr>
          <w:rFonts w:ascii="Arial" w:hAnsi="Arial"/>
          <w:color w:val="010305"/>
          <w:spacing w:val="6"/>
          <w:sz w:val="21"/>
        </w:rPr>
        <w:t> </w:t>
      </w:r>
      <w:r>
        <w:rPr>
          <w:rFonts w:ascii="Arial" w:hAnsi="Arial"/>
          <w:color w:val="010305"/>
          <w:sz w:val="21"/>
        </w:rPr>
        <w:t>-</w:t>
      </w:r>
      <w:r>
        <w:rPr>
          <w:rFonts w:ascii="Arial" w:hAnsi="Arial"/>
          <w:color w:val="010305"/>
          <w:spacing w:val="54"/>
          <w:sz w:val="21"/>
        </w:rPr>
        <w:t> </w:t>
      </w:r>
      <w:r>
        <w:rPr>
          <w:rFonts w:ascii="Arial" w:hAnsi="Arial"/>
          <w:color w:val="010305"/>
          <w:sz w:val="21"/>
        </w:rPr>
        <w:t>Golden</w:t>
      </w:r>
      <w:r>
        <w:rPr>
          <w:rFonts w:ascii="Arial" w:hAnsi="Arial"/>
          <w:color w:val="010305"/>
          <w:spacing w:val="-1"/>
          <w:sz w:val="21"/>
        </w:rPr>
        <w:t> </w:t>
      </w:r>
      <w:r>
        <w:rPr>
          <w:rFonts w:ascii="Arial" w:hAnsi="Arial"/>
          <w:color w:val="010305"/>
          <w:sz w:val="21"/>
        </w:rPr>
        <w:t>Pantry</w:t>
      </w:r>
      <w:r>
        <w:rPr>
          <w:rFonts w:ascii="Arial" w:hAnsi="Arial"/>
          <w:color w:val="010305"/>
          <w:spacing w:val="6"/>
          <w:sz w:val="21"/>
        </w:rPr>
        <w:t> </w:t>
      </w:r>
      <w:r>
        <w:rPr>
          <w:rFonts w:ascii="Arial" w:hAnsi="Arial"/>
          <w:color w:val="010305"/>
          <w:sz w:val="21"/>
        </w:rPr>
        <w:t>&amp;</w:t>
      </w:r>
      <w:r>
        <w:rPr>
          <w:rFonts w:ascii="Arial" w:hAnsi="Arial"/>
          <w:color w:val="010305"/>
          <w:spacing w:val="-5"/>
          <w:sz w:val="21"/>
        </w:rPr>
        <w:t> </w:t>
      </w:r>
      <w:r>
        <w:rPr>
          <w:rFonts w:ascii="Arial" w:hAnsi="Arial"/>
          <w:color w:val="010305"/>
          <w:sz w:val="21"/>
        </w:rPr>
        <w:t>Thrift</w:t>
      </w:r>
      <w:r>
        <w:rPr>
          <w:rFonts w:ascii="Arial" w:hAnsi="Arial"/>
          <w:color w:val="010305"/>
          <w:spacing w:val="4"/>
          <w:sz w:val="21"/>
        </w:rPr>
        <w:t> </w:t>
      </w:r>
      <w:r>
        <w:rPr>
          <w:rFonts w:ascii="Arial" w:hAnsi="Arial"/>
          <w:color w:val="010305"/>
          <w:sz w:val="21"/>
        </w:rPr>
        <w:t>Board</w:t>
      </w:r>
      <w:r>
        <w:rPr>
          <w:rFonts w:ascii="Arial" w:hAnsi="Arial"/>
          <w:color w:val="010305"/>
          <w:spacing w:val="-2"/>
          <w:sz w:val="21"/>
        </w:rPr>
        <w:t> meeting</w:t>
      </w:r>
    </w:p>
    <w:p>
      <w:pPr>
        <w:tabs>
          <w:tab w:pos="1824" w:val="left" w:leader="none"/>
          <w:tab w:pos="2475" w:val="left" w:leader="none"/>
        </w:tabs>
        <w:spacing w:before="97"/>
        <w:ind w:left="1164" w:right="0" w:firstLine="0"/>
        <w:jc w:val="left"/>
        <w:rPr>
          <w:rFonts w:ascii="Arial"/>
          <w:sz w:val="50"/>
        </w:rPr>
      </w:pPr>
      <w:r>
        <w:rPr/>
        <w:br w:type="column"/>
      </w:r>
      <w:r>
        <w:rPr>
          <w:rFonts w:ascii="Arial"/>
          <w:color w:val="0F364D"/>
          <w:spacing w:val="-10"/>
          <w:w w:val="105"/>
          <w:sz w:val="50"/>
        </w:rPr>
        <w:t>1</w:t>
      </w:r>
      <w:r>
        <w:rPr>
          <w:rFonts w:ascii="Arial"/>
          <w:color w:val="0F364D"/>
          <w:sz w:val="50"/>
        </w:rPr>
        <w:tab/>
      </w:r>
      <w:r>
        <w:rPr>
          <w:rFonts w:ascii="Arial"/>
          <w:color w:val="0F364D"/>
          <w:spacing w:val="-10"/>
          <w:w w:val="105"/>
          <w:sz w:val="50"/>
        </w:rPr>
        <w:t>1</w:t>
      </w:r>
      <w:r>
        <w:rPr>
          <w:rFonts w:ascii="Arial"/>
          <w:color w:val="0F364D"/>
          <w:sz w:val="50"/>
        </w:rPr>
        <w:tab/>
      </w:r>
      <w:r>
        <w:rPr>
          <w:rFonts w:ascii="Arial"/>
          <w:color w:val="0F364D"/>
          <w:spacing w:val="-10"/>
          <w:w w:val="105"/>
          <w:sz w:val="50"/>
        </w:rPr>
        <w:t>1</w:t>
      </w:r>
    </w:p>
    <w:p>
      <w:pPr>
        <w:pStyle w:val="BodyText"/>
        <w:spacing w:before="6"/>
        <w:rPr>
          <w:rFonts w:ascii="Arial"/>
          <w:sz w:val="4"/>
        </w:rPr>
      </w:pPr>
    </w:p>
    <w:p>
      <w:pPr>
        <w:spacing w:line="240" w:lineRule="auto"/>
        <w:ind w:left="52" w:right="0" w:firstLine="0"/>
        <w:rPr>
          <w:rFonts w:ascii="Arial"/>
          <w:sz w:val="20"/>
        </w:rPr>
      </w:pPr>
      <w:r>
        <w:rPr>
          <w:rFonts w:ascii="Arial"/>
          <w:sz w:val="20"/>
        </w:rPr>
        <w:drawing>
          <wp:inline distT="0" distB="0" distL="0" distR="0">
            <wp:extent cx="2424588" cy="1223009"/>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58" cstate="print"/>
                    <a:stretch>
                      <a:fillRect/>
                    </a:stretch>
                  </pic:blipFill>
                  <pic:spPr>
                    <a:xfrm>
                      <a:off x="0" y="0"/>
                      <a:ext cx="2424588" cy="1223009"/>
                    </a:xfrm>
                    <a:prstGeom prst="rect">
                      <a:avLst/>
                    </a:prstGeom>
                  </pic:spPr>
                </pic:pic>
              </a:graphicData>
            </a:graphic>
          </wp:inline>
        </w:drawing>
      </w:r>
      <w:r>
        <w:rPr>
          <w:rFonts w:ascii="Arial"/>
          <w:sz w:val="20"/>
        </w:rPr>
      </w:r>
    </w:p>
    <w:p>
      <w:pPr>
        <w:spacing w:after="0" w:line="240" w:lineRule="auto"/>
        <w:rPr>
          <w:rFonts w:ascii="Arial"/>
          <w:sz w:val="20"/>
        </w:rPr>
        <w:sectPr>
          <w:type w:val="continuous"/>
          <w:pgSz w:w="12240" w:h="15840"/>
          <w:pgMar w:header="0" w:footer="0" w:top="1060" w:bottom="280" w:left="360" w:right="360"/>
          <w:cols w:num="2" w:equalWidth="0">
            <w:col w:w="7067" w:space="40"/>
            <w:col w:w="4413"/>
          </w:cols>
        </w:sectPr>
      </w:pPr>
    </w:p>
    <w:p>
      <w:pPr>
        <w:pStyle w:val="BodyText"/>
        <w:spacing w:before="3"/>
        <w:rPr>
          <w:rFonts w:ascii="Arial"/>
          <w:sz w:val="12"/>
        </w:rPr>
      </w:pPr>
    </w:p>
    <w:p>
      <w:pPr>
        <w:spacing w:line="20" w:lineRule="exact"/>
        <w:ind w:left="5929" w:right="0" w:firstLine="0"/>
        <w:rPr>
          <w:rFonts w:ascii="Arial"/>
          <w:sz w:val="2"/>
        </w:rPr>
      </w:pPr>
      <w:r>
        <w:rPr>
          <w:rFonts w:ascii="Arial"/>
          <w:sz w:val="2"/>
        </w:rPr>
        <mc:AlternateContent>
          <mc:Choice Requires="wps">
            <w:drawing>
              <wp:inline distT="0" distB="0" distL="0" distR="0">
                <wp:extent cx="2917190" cy="8890"/>
                <wp:effectExtent l="9525" t="0" r="0" b="635"/>
                <wp:docPr id="66" name="Group 66"/>
                <wp:cNvGraphicFramePr>
                  <a:graphicFrameLocks/>
                </wp:cNvGraphicFramePr>
                <a:graphic>
                  <a:graphicData uri="http://schemas.microsoft.com/office/word/2010/wordprocessingGroup">
                    <wpg:wgp>
                      <wpg:cNvPr id="66" name="Group 66"/>
                      <wpg:cNvGrpSpPr/>
                      <wpg:grpSpPr>
                        <a:xfrm>
                          <a:off x="0" y="0"/>
                          <a:ext cx="2917190" cy="8890"/>
                          <a:chExt cx="2917190" cy="8890"/>
                        </a:xfrm>
                      </wpg:grpSpPr>
                      <wps:wsp>
                        <wps:cNvPr id="67" name="Graphic 67"/>
                        <wps:cNvSpPr/>
                        <wps:spPr>
                          <a:xfrm>
                            <a:off x="0" y="4303"/>
                            <a:ext cx="2917190" cy="1270"/>
                          </a:xfrm>
                          <a:custGeom>
                            <a:avLst/>
                            <a:gdLst/>
                            <a:ahLst/>
                            <a:cxnLst/>
                            <a:rect l="l" t="t" r="r" b="b"/>
                            <a:pathLst>
                              <a:path w="2917190" h="0">
                                <a:moveTo>
                                  <a:pt x="0" y="0"/>
                                </a:moveTo>
                                <a:lnTo>
                                  <a:pt x="2916794" y="0"/>
                                </a:lnTo>
                              </a:path>
                            </a:pathLst>
                          </a:custGeom>
                          <a:ln w="86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9.7pt;height:.7pt;mso-position-horizontal-relative:char;mso-position-vertical-relative:line" id="docshapegroup43" coordorigin="0,0" coordsize="4594,14">
                <v:line style="position:absolute" from="0,7" to="4593,7" stroked="true" strokeweight=".677756pt" strokecolor="#000000">
                  <v:stroke dashstyle="solid"/>
                </v:line>
              </v:group>
            </w:pict>
          </mc:Fallback>
        </mc:AlternateContent>
      </w:r>
      <w:r>
        <w:rPr>
          <w:rFonts w:ascii="Arial"/>
          <w:sz w:val="2"/>
        </w:rPr>
      </w:r>
    </w:p>
    <w:p>
      <w:pPr>
        <w:pStyle w:val="Heading2"/>
        <w:spacing w:before="216"/>
        <w:ind w:left="4533"/>
      </w:pPr>
      <w:r>
        <w:rPr/>
        <w:drawing>
          <wp:anchor distT="0" distB="0" distL="0" distR="0" allowOverlap="1" layoutInCell="1" locked="0" behindDoc="0" simplePos="0" relativeHeight="15741440">
            <wp:simplePos x="0" y="0"/>
            <wp:positionH relativeFrom="page">
              <wp:posOffset>812936</wp:posOffset>
            </wp:positionH>
            <wp:positionV relativeFrom="paragraph">
              <wp:posOffset>136500</wp:posOffset>
            </wp:positionV>
            <wp:extent cx="1699548" cy="10329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9" cstate="print"/>
                    <a:stretch>
                      <a:fillRect/>
                    </a:stretch>
                  </pic:blipFill>
                  <pic:spPr>
                    <a:xfrm>
                      <a:off x="0" y="0"/>
                      <a:ext cx="1699548" cy="1032900"/>
                    </a:xfrm>
                    <a:prstGeom prst="rect">
                      <a:avLst/>
                    </a:prstGeom>
                  </pic:spPr>
                </pic:pic>
              </a:graphicData>
            </a:graphic>
          </wp:anchor>
        </w:drawing>
      </w:r>
      <w:r>
        <w:rPr>
          <w:color w:val="010305"/>
          <w:w w:val="85"/>
        </w:rPr>
        <w:t>MARK</w:t>
      </w:r>
      <w:r>
        <w:rPr>
          <w:color w:val="010305"/>
          <w:spacing w:val="-1"/>
        </w:rPr>
        <w:t> </w:t>
      </w:r>
      <w:r>
        <w:rPr>
          <w:color w:val="010305"/>
          <w:w w:val="85"/>
        </w:rPr>
        <w:t>YOUR</w:t>
      </w:r>
      <w:r>
        <w:rPr>
          <w:color w:val="010305"/>
          <w:spacing w:val="2"/>
        </w:rPr>
        <w:t> </w:t>
      </w:r>
      <w:r>
        <w:rPr>
          <w:color w:val="010305"/>
          <w:spacing w:val="-2"/>
          <w:w w:val="85"/>
        </w:rPr>
        <w:t>CALENDARS!</w:t>
      </w:r>
    </w:p>
    <w:p>
      <w:pPr>
        <w:pStyle w:val="Heading4"/>
        <w:spacing w:line="228" w:lineRule="auto" w:before="241"/>
        <w:ind w:left="4523" w:hanging="313"/>
        <w:rPr>
          <w:rFonts w:ascii="Arial"/>
        </w:rPr>
      </w:pPr>
      <w:r>
        <w:rPr>
          <w:rFonts w:ascii="Arial"/>
          <w:color w:val="010305"/>
          <w:w w:val="85"/>
        </w:rPr>
        <w:t>SPRING</w:t>
      </w:r>
      <w:r>
        <w:rPr>
          <w:rFonts w:ascii="Arial"/>
          <w:color w:val="010305"/>
        </w:rPr>
        <w:t> </w:t>
      </w:r>
      <w:r>
        <w:rPr>
          <w:rFonts w:ascii="Arial"/>
          <w:color w:val="010305"/>
          <w:w w:val="85"/>
        </w:rPr>
        <w:t>WHALE OF</w:t>
      </w:r>
      <w:r>
        <w:rPr>
          <w:rFonts w:ascii="Arial"/>
          <w:color w:val="010305"/>
          <w:spacing w:val="-9"/>
          <w:w w:val="85"/>
        </w:rPr>
        <w:t> </w:t>
      </w:r>
      <w:r>
        <w:rPr>
          <w:rFonts w:ascii="Arial"/>
          <w:color w:val="010305"/>
          <w:w w:val="85"/>
        </w:rPr>
        <w:t>A</w:t>
      </w:r>
      <w:r>
        <w:rPr>
          <w:rFonts w:ascii="Arial"/>
          <w:color w:val="010305"/>
          <w:spacing w:val="-8"/>
          <w:w w:val="85"/>
        </w:rPr>
        <w:t> </w:t>
      </w:r>
      <w:r>
        <w:rPr>
          <w:rFonts w:ascii="Arial"/>
          <w:color w:val="010305"/>
          <w:w w:val="85"/>
        </w:rPr>
        <w:t>USED BOOK SALE</w:t>
      </w:r>
      <w:r>
        <w:rPr>
          <w:rFonts w:ascii="Arial"/>
          <w:color w:val="010305"/>
          <w:spacing w:val="-8"/>
          <w:w w:val="85"/>
        </w:rPr>
        <w:t> </w:t>
      </w:r>
      <w:r>
        <w:rPr>
          <w:rFonts w:ascii="Arial"/>
          <w:color w:val="010305"/>
          <w:w w:val="85"/>
        </w:rPr>
        <w:t>-</w:t>
      </w:r>
      <w:r>
        <w:rPr>
          <w:rFonts w:ascii="Arial"/>
          <w:color w:val="010305"/>
          <w:spacing w:val="80"/>
        </w:rPr>
        <w:t> </w:t>
      </w:r>
      <w:r>
        <w:rPr>
          <w:rFonts w:ascii="Arial"/>
          <w:color w:val="010305"/>
          <w:w w:val="85"/>
        </w:rPr>
        <w:t>MAY 28</w:t>
      </w:r>
      <w:r>
        <w:rPr>
          <w:rFonts w:ascii="Arial"/>
          <w:color w:val="010305"/>
          <w:spacing w:val="-11"/>
          <w:w w:val="85"/>
        </w:rPr>
        <w:t> </w:t>
      </w:r>
      <w:r>
        <w:rPr>
          <w:rFonts w:ascii="Arial"/>
          <w:color w:val="010305"/>
          <w:w w:val="85"/>
        </w:rPr>
        <w:t>- 31 JEFFERSON COUNTY FAIRGROUNDS</w:t>
      </w:r>
      <w:r>
        <w:rPr>
          <w:rFonts w:ascii="Arial"/>
          <w:color w:val="010305"/>
        </w:rPr>
        <w:t> </w:t>
      </w:r>
      <w:r>
        <w:rPr>
          <w:rFonts w:ascii="Arial"/>
          <w:color w:val="010305"/>
          <w:w w:val="85"/>
        </w:rPr>
        <w:t>IN GOLDEN</w:t>
      </w:r>
    </w:p>
    <w:p>
      <w:pPr>
        <w:pStyle w:val="Heading4"/>
        <w:spacing w:after="0" w:line="228" w:lineRule="auto"/>
        <w:rPr>
          <w:rFonts w:ascii="Arial"/>
        </w:rPr>
        <w:sectPr>
          <w:type w:val="continuous"/>
          <w:pgSz w:w="12240" w:h="15840"/>
          <w:pgMar w:header="0" w:footer="0" w:top="1060" w:bottom="280" w:left="360" w:right="360"/>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142"/>
        <w:rPr>
          <w:rFonts w:ascii="Arial"/>
          <w:b/>
          <w:sz w:val="28"/>
        </w:rPr>
      </w:pPr>
    </w:p>
    <w:p>
      <w:pPr>
        <w:pStyle w:val="Heading5"/>
        <w:ind w:left="719"/>
      </w:pPr>
      <w:r>
        <w:rPr/>
        <w:t>Executive</w:t>
      </w:r>
      <w:r>
        <w:rPr>
          <w:spacing w:val="-16"/>
        </w:rPr>
        <w:t> </w:t>
      </w:r>
      <w:r>
        <w:rPr>
          <w:spacing w:val="-2"/>
        </w:rPr>
        <w:t>Director</w:t>
      </w:r>
    </w:p>
    <w:p>
      <w:pPr>
        <w:pStyle w:val="Heading5"/>
        <w:spacing w:after="0"/>
        <w:sectPr>
          <w:headerReference w:type="default" r:id="rId60"/>
          <w:footerReference w:type="default" r:id="rId61"/>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67634" cy="599312"/>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64" cstate="print"/>
                    <a:stretch>
                      <a:fillRect/>
                    </a:stretch>
                  </pic:blipFill>
                  <pic:spPr>
                    <a:xfrm>
                      <a:off x="0" y="0"/>
                      <a:ext cx="5967634" cy="599312"/>
                    </a:xfrm>
                    <a:prstGeom prst="rect">
                      <a:avLst/>
                    </a:prstGeom>
                  </pic:spPr>
                </pic:pic>
              </a:graphicData>
            </a:graphic>
          </wp:inline>
        </w:drawing>
      </w:r>
      <w:r>
        <w:rPr>
          <w:sz w:val="20"/>
        </w:rPr>
      </w:r>
    </w:p>
    <w:p>
      <w:pPr>
        <w:pStyle w:val="Heading3"/>
        <w:spacing w:line="398" w:lineRule="auto" w:before="233" w:after="4"/>
        <w:ind w:left="1080" w:right="3099" w:hanging="1"/>
      </w:pPr>
      <w:bookmarkStart w:name="Executive Director Report" w:id="7"/>
      <w:bookmarkEnd w:id="7"/>
      <w:r>
        <w:rPr>
          <w:b w:val="0"/>
        </w:rPr>
      </w:r>
      <w:r>
        <w:rPr>
          <w:color w:val="3B529A"/>
          <w:w w:val="110"/>
        </w:rPr>
        <w:t>MARCH</w:t>
      </w:r>
      <w:r>
        <w:rPr>
          <w:color w:val="3B529A"/>
          <w:spacing w:val="-7"/>
          <w:w w:val="110"/>
        </w:rPr>
        <w:t> </w:t>
      </w:r>
      <w:r>
        <w:rPr>
          <w:color w:val="3B529A"/>
          <w:w w:val="110"/>
        </w:rPr>
        <w:t>2026</w:t>
      </w:r>
      <w:r>
        <w:rPr>
          <w:color w:val="3B529A"/>
          <w:spacing w:val="-5"/>
          <w:w w:val="110"/>
        </w:rPr>
        <w:t> </w:t>
      </w:r>
      <w:r>
        <w:rPr>
          <w:color w:val="3B529A"/>
          <w:w w:val="110"/>
        </w:rPr>
        <w:t>EXECUTIVE</w:t>
      </w:r>
      <w:r>
        <w:rPr>
          <w:color w:val="3B529A"/>
          <w:spacing w:val="-5"/>
          <w:w w:val="110"/>
        </w:rPr>
        <w:t> </w:t>
      </w:r>
      <w:r>
        <w:rPr>
          <w:color w:val="3B529A"/>
          <w:w w:val="110"/>
        </w:rPr>
        <w:t>DIRECTOR</w:t>
      </w:r>
      <w:r>
        <w:rPr>
          <w:color w:val="3B529A"/>
          <w:spacing w:val="-5"/>
          <w:w w:val="110"/>
        </w:rPr>
        <w:t> </w:t>
      </w:r>
      <w:r>
        <w:rPr>
          <w:color w:val="3B529A"/>
          <w:w w:val="110"/>
        </w:rPr>
        <w:t>REPORT </w:t>
      </w:r>
      <w:r>
        <w:rPr>
          <w:color w:val="EB3423"/>
          <w:w w:val="115"/>
        </w:rPr>
        <w:t>ANNUAL PLAN PROGRESS</w:t>
      </w:r>
    </w:p>
    <w:p>
      <w:pPr>
        <w:spacing w:line="240" w:lineRule="auto"/>
        <w:ind w:left="1080" w:right="0" w:firstLine="0"/>
        <w:rPr>
          <w:rFonts w:ascii="Calibri"/>
          <w:sz w:val="20"/>
        </w:rPr>
      </w:pPr>
      <w:r>
        <w:rPr>
          <w:rFonts w:ascii="Calibri"/>
          <w:sz w:val="20"/>
        </w:rPr>
        <w:drawing>
          <wp:inline distT="0" distB="0" distL="0" distR="0">
            <wp:extent cx="5980201" cy="423291"/>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65" cstate="print"/>
                    <a:stretch>
                      <a:fillRect/>
                    </a:stretch>
                  </pic:blipFill>
                  <pic:spPr>
                    <a:xfrm>
                      <a:off x="0" y="0"/>
                      <a:ext cx="5980201" cy="423291"/>
                    </a:xfrm>
                    <a:prstGeom prst="rect">
                      <a:avLst/>
                    </a:prstGeom>
                  </pic:spPr>
                </pic:pic>
              </a:graphicData>
            </a:graphic>
          </wp:inline>
        </w:drawing>
      </w:r>
      <w:r>
        <w:rPr>
          <w:rFonts w:ascii="Calibri"/>
          <w:sz w:val="20"/>
        </w:rPr>
      </w:r>
    </w:p>
    <w:p>
      <w:pPr>
        <w:pStyle w:val="Heading6"/>
        <w:spacing w:before="258"/>
      </w:pPr>
      <w:r>
        <w:rPr>
          <w:color w:val="EB3423"/>
          <w:spacing w:val="4"/>
        </w:rPr>
        <w:t>OBJECTIVE:</w:t>
      </w:r>
      <w:r>
        <w:rPr>
          <w:color w:val="EB3423"/>
          <w:spacing w:val="47"/>
        </w:rPr>
        <w:t> </w:t>
      </w:r>
      <w:r>
        <w:rPr>
          <w:color w:val="EB3423"/>
          <w:spacing w:val="4"/>
        </w:rPr>
        <w:t>INCREASE</w:t>
      </w:r>
      <w:r>
        <w:rPr>
          <w:color w:val="EB3423"/>
          <w:spacing w:val="47"/>
        </w:rPr>
        <w:t> </w:t>
      </w:r>
      <w:r>
        <w:rPr>
          <w:color w:val="EB3423"/>
          <w:spacing w:val="4"/>
        </w:rPr>
        <w:t>COMMUNITY</w:t>
      </w:r>
      <w:r>
        <w:rPr>
          <w:color w:val="EB3423"/>
          <w:spacing w:val="47"/>
        </w:rPr>
        <w:t> </w:t>
      </w:r>
      <w:r>
        <w:rPr>
          <w:color w:val="EB3423"/>
          <w:spacing w:val="4"/>
        </w:rPr>
        <w:t>USE</w:t>
      </w:r>
      <w:r>
        <w:rPr>
          <w:color w:val="EB3423"/>
          <w:spacing w:val="47"/>
        </w:rPr>
        <w:t> </w:t>
      </w:r>
      <w:r>
        <w:rPr>
          <w:color w:val="EB3423"/>
          <w:spacing w:val="4"/>
        </w:rPr>
        <w:t>OF</w:t>
      </w:r>
      <w:r>
        <w:rPr>
          <w:color w:val="EB3423"/>
          <w:spacing w:val="45"/>
        </w:rPr>
        <w:t> </w:t>
      </w:r>
      <w:r>
        <w:rPr>
          <w:color w:val="EB3423"/>
          <w:spacing w:val="4"/>
        </w:rPr>
        <w:t>THEIR</w:t>
      </w:r>
      <w:r>
        <w:rPr>
          <w:color w:val="EB3423"/>
          <w:spacing w:val="45"/>
        </w:rPr>
        <w:t> </w:t>
      </w:r>
      <w:r>
        <w:rPr>
          <w:color w:val="EB3423"/>
          <w:spacing w:val="-2"/>
        </w:rPr>
        <w:t>LIBRARY</w:t>
      </w:r>
    </w:p>
    <w:p>
      <w:pPr>
        <w:spacing w:line="276" w:lineRule="auto" w:before="51"/>
        <w:ind w:left="1080" w:right="802" w:firstLine="0"/>
        <w:jc w:val="left"/>
        <w:rPr>
          <w:rFonts w:ascii="Calibri"/>
          <w:i/>
          <w:sz w:val="24"/>
        </w:rPr>
      </w:pPr>
      <w:r>
        <w:rPr>
          <w:rFonts w:ascii="Calibri"/>
          <w:i/>
          <w:sz w:val="24"/>
        </w:rPr>
        <w:t>Jeffco</w:t>
      </w:r>
      <w:r>
        <w:rPr>
          <w:rFonts w:ascii="Calibri"/>
          <w:i/>
          <w:spacing w:val="20"/>
          <w:sz w:val="24"/>
        </w:rPr>
        <w:t> </w:t>
      </w:r>
      <w:r>
        <w:rPr>
          <w:rFonts w:ascii="Calibri"/>
          <w:i/>
          <w:sz w:val="24"/>
        </w:rPr>
        <w:t>residents</w:t>
      </w:r>
      <w:r>
        <w:rPr>
          <w:rFonts w:ascii="Calibri"/>
          <w:i/>
          <w:spacing w:val="20"/>
          <w:sz w:val="24"/>
        </w:rPr>
        <w:t> </w:t>
      </w:r>
      <w:r>
        <w:rPr>
          <w:rFonts w:ascii="Calibri"/>
          <w:i/>
          <w:sz w:val="24"/>
        </w:rPr>
        <w:t>feel</w:t>
      </w:r>
      <w:r>
        <w:rPr>
          <w:rFonts w:ascii="Calibri"/>
          <w:i/>
          <w:spacing w:val="20"/>
          <w:sz w:val="24"/>
        </w:rPr>
        <w:t> </w:t>
      </w:r>
      <w:r>
        <w:rPr>
          <w:rFonts w:ascii="Calibri"/>
          <w:i/>
          <w:sz w:val="24"/>
        </w:rPr>
        <w:t>a</w:t>
      </w:r>
      <w:r>
        <w:rPr>
          <w:rFonts w:ascii="Calibri"/>
          <w:i/>
          <w:spacing w:val="20"/>
          <w:sz w:val="24"/>
        </w:rPr>
        <w:t> </w:t>
      </w:r>
      <w:r>
        <w:rPr>
          <w:rFonts w:ascii="Calibri"/>
          <w:i/>
          <w:sz w:val="24"/>
        </w:rPr>
        <w:t>genuine</w:t>
      </w:r>
      <w:r>
        <w:rPr>
          <w:rFonts w:ascii="Calibri"/>
          <w:i/>
          <w:spacing w:val="20"/>
          <w:sz w:val="24"/>
        </w:rPr>
        <w:t> </w:t>
      </w:r>
      <w:r>
        <w:rPr>
          <w:rFonts w:ascii="Calibri"/>
          <w:i/>
          <w:sz w:val="24"/>
        </w:rPr>
        <w:t>pull</w:t>
      </w:r>
      <w:r>
        <w:rPr>
          <w:rFonts w:ascii="Calibri"/>
          <w:i/>
          <w:spacing w:val="23"/>
          <w:sz w:val="24"/>
        </w:rPr>
        <w:t> </w:t>
      </w:r>
      <w:r>
        <w:rPr>
          <w:rFonts w:ascii="Calibri"/>
          <w:i/>
          <w:sz w:val="24"/>
        </w:rPr>
        <w:t>to</w:t>
      </w:r>
      <w:r>
        <w:rPr>
          <w:rFonts w:ascii="Calibri"/>
          <w:i/>
          <w:spacing w:val="20"/>
          <w:sz w:val="24"/>
        </w:rPr>
        <w:t> </w:t>
      </w:r>
      <w:r>
        <w:rPr>
          <w:rFonts w:ascii="Calibri"/>
          <w:i/>
          <w:sz w:val="24"/>
        </w:rPr>
        <w:t>regularly</w:t>
      </w:r>
      <w:r>
        <w:rPr>
          <w:rFonts w:ascii="Calibri"/>
          <w:i/>
          <w:spacing w:val="20"/>
          <w:sz w:val="24"/>
        </w:rPr>
        <w:t> </w:t>
      </w:r>
      <w:r>
        <w:rPr>
          <w:rFonts w:ascii="Calibri"/>
          <w:i/>
          <w:sz w:val="24"/>
        </w:rPr>
        <w:t>use</w:t>
      </w:r>
      <w:r>
        <w:rPr>
          <w:rFonts w:ascii="Calibri"/>
          <w:i/>
          <w:spacing w:val="20"/>
          <w:sz w:val="24"/>
        </w:rPr>
        <w:t> </w:t>
      </w:r>
      <w:r>
        <w:rPr>
          <w:rFonts w:ascii="Calibri"/>
          <w:i/>
          <w:sz w:val="24"/>
        </w:rPr>
        <w:t>the</w:t>
      </w:r>
      <w:r>
        <w:rPr>
          <w:rFonts w:ascii="Calibri"/>
          <w:i/>
          <w:spacing w:val="20"/>
          <w:sz w:val="24"/>
        </w:rPr>
        <w:t> </w:t>
      </w:r>
      <w:r>
        <w:rPr>
          <w:rFonts w:ascii="Calibri"/>
          <w:i/>
          <w:sz w:val="24"/>
        </w:rPr>
        <w:t>library.</w:t>
      </w:r>
      <w:r>
        <w:rPr>
          <w:rFonts w:ascii="Calibri"/>
          <w:i/>
          <w:spacing w:val="20"/>
          <w:sz w:val="24"/>
        </w:rPr>
        <w:t> </w:t>
      </w:r>
      <w:r>
        <w:rPr>
          <w:rFonts w:ascii="Calibri"/>
          <w:i/>
          <w:sz w:val="24"/>
        </w:rPr>
        <w:t>What</w:t>
      </w:r>
      <w:r>
        <w:rPr>
          <w:rFonts w:ascii="Calibri"/>
          <w:i/>
          <w:spacing w:val="22"/>
          <w:sz w:val="24"/>
        </w:rPr>
        <w:t> </w:t>
      </w:r>
      <w:r>
        <w:rPr>
          <w:rFonts w:ascii="Calibri"/>
          <w:i/>
          <w:sz w:val="24"/>
        </w:rPr>
        <w:t>we</w:t>
      </w:r>
      <w:r>
        <w:rPr>
          <w:rFonts w:ascii="Calibri"/>
          <w:i/>
          <w:spacing w:val="20"/>
          <w:sz w:val="24"/>
        </w:rPr>
        <w:t> </w:t>
      </w:r>
      <w:r>
        <w:rPr>
          <w:rFonts w:ascii="Calibri"/>
          <w:i/>
          <w:sz w:val="24"/>
        </w:rPr>
        <w:t>offer</w:t>
      </w:r>
      <w:r>
        <w:rPr>
          <w:rFonts w:ascii="Calibri"/>
          <w:i/>
          <w:spacing w:val="22"/>
          <w:sz w:val="24"/>
        </w:rPr>
        <w:t> </w:t>
      </w:r>
      <w:r>
        <w:rPr>
          <w:rFonts w:ascii="Calibri"/>
          <w:i/>
          <w:sz w:val="24"/>
        </w:rPr>
        <w:t>as the</w:t>
      </w:r>
      <w:r>
        <w:rPr>
          <w:rFonts w:ascii="Calibri"/>
          <w:i/>
          <w:spacing w:val="20"/>
          <w:sz w:val="24"/>
        </w:rPr>
        <w:t> </w:t>
      </w:r>
      <w:r>
        <w:rPr>
          <w:rFonts w:ascii="Calibri"/>
          <w:i/>
          <w:sz w:val="24"/>
        </w:rPr>
        <w:t>library</w:t>
      </w:r>
      <w:r>
        <w:rPr>
          <w:rFonts w:ascii="Calibri"/>
          <w:i/>
          <w:sz w:val="24"/>
        </w:rPr>
        <w:t> </w:t>
      </w:r>
      <w:r>
        <w:rPr>
          <w:rFonts w:ascii="Calibri"/>
          <w:i/>
          <w:w w:val="110"/>
          <w:sz w:val="24"/>
        </w:rPr>
        <w:t>enriches their lives.</w:t>
      </w:r>
    </w:p>
    <w:p>
      <w:pPr>
        <w:spacing w:before="200"/>
        <w:ind w:left="1079" w:right="0" w:firstLine="0"/>
        <w:jc w:val="both"/>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7"/>
        </w:numPr>
        <w:tabs>
          <w:tab w:pos="1799" w:val="left" w:leader="none"/>
        </w:tabs>
        <w:spacing w:line="278" w:lineRule="auto" w:before="245" w:after="0"/>
        <w:ind w:left="1799" w:right="1300" w:hanging="360"/>
        <w:jc w:val="both"/>
        <w:rPr>
          <w:rFonts w:ascii="Wingdings" w:hAnsi="Wingdings"/>
          <w:sz w:val="24"/>
        </w:rPr>
      </w:pPr>
      <w:r>
        <w:rPr>
          <w:rFonts w:ascii="Calibri" w:hAnsi="Calibri"/>
          <w:b/>
          <w:w w:val="105"/>
          <w:sz w:val="24"/>
        </w:rPr>
        <w:t>Radically Welcoming New Patron Experience: </w:t>
      </w:r>
      <w:r>
        <w:rPr>
          <w:rFonts w:ascii="Calibri" w:hAnsi="Calibri"/>
          <w:w w:val="105"/>
          <w:sz w:val="24"/>
        </w:rPr>
        <w:t>Launched consistent library card signup at signature and outreach events. Reinstated “welcome postcards” to new Jeffco</w:t>
      </w:r>
      <w:r>
        <w:rPr>
          <w:rFonts w:ascii="Calibri" w:hAnsi="Calibri"/>
          <w:spacing w:val="-1"/>
          <w:w w:val="105"/>
          <w:sz w:val="24"/>
        </w:rPr>
        <w:t> </w:t>
      </w:r>
      <w:r>
        <w:rPr>
          <w:rFonts w:ascii="Calibri" w:hAnsi="Calibri"/>
          <w:w w:val="105"/>
          <w:sz w:val="24"/>
        </w:rPr>
        <w:t>residents.</w:t>
      </w:r>
    </w:p>
    <w:p>
      <w:pPr>
        <w:pStyle w:val="ListParagraph"/>
        <w:numPr>
          <w:ilvl w:val="1"/>
          <w:numId w:val="27"/>
        </w:numPr>
        <w:tabs>
          <w:tab w:pos="1799" w:val="left" w:leader="none"/>
        </w:tabs>
        <w:spacing w:line="278" w:lineRule="auto" w:before="0" w:after="0"/>
        <w:ind w:left="1799" w:right="1541" w:hanging="360"/>
        <w:jc w:val="both"/>
        <w:rPr>
          <w:rFonts w:ascii="Wingdings" w:hAnsi="Wingdings"/>
          <w:sz w:val="24"/>
        </w:rPr>
      </w:pPr>
      <w:r>
        <w:rPr>
          <w:rFonts w:ascii="Calibri" w:hAnsi="Calibri"/>
          <w:b/>
          <w:w w:val="105"/>
          <w:sz w:val="24"/>
        </w:rPr>
        <w:t>Deer Creek Library: </w:t>
      </w:r>
      <w:r>
        <w:rPr>
          <w:rFonts w:ascii="Calibri" w:hAnsi="Calibri"/>
          <w:w w:val="105"/>
          <w:sz w:val="24"/>
        </w:rPr>
        <w:t>Commenced design development phase. Continue weekly bookmobile stop and program delivery.</w:t>
      </w:r>
    </w:p>
    <w:p>
      <w:pPr>
        <w:spacing w:before="157"/>
        <w:ind w:left="1079" w:right="0" w:firstLine="0"/>
        <w:jc w:val="both"/>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7"/>
        </w:numPr>
        <w:tabs>
          <w:tab w:pos="1798" w:val="left" w:leader="none"/>
        </w:tabs>
        <w:spacing w:line="240" w:lineRule="auto" w:before="206" w:after="0"/>
        <w:ind w:left="1798" w:right="0" w:hanging="359"/>
        <w:jc w:val="left"/>
        <w:rPr>
          <w:rFonts w:ascii="Wingdings" w:hAnsi="Wingdings"/>
          <w:sz w:val="24"/>
        </w:rPr>
      </w:pPr>
      <w:hyperlink r:id="rId66">
        <w:r>
          <w:rPr>
            <w:rFonts w:ascii="Calibri" w:hAnsi="Calibri"/>
            <w:color w:val="467885"/>
            <w:w w:val="105"/>
            <w:sz w:val="24"/>
            <w:u w:val="single" w:color="467885"/>
          </w:rPr>
          <w:t>Neighborhood</w:t>
        </w:r>
        <w:r>
          <w:rPr>
            <w:rFonts w:ascii="Calibri" w:hAnsi="Calibri"/>
            <w:color w:val="467885"/>
            <w:spacing w:val="-7"/>
            <w:w w:val="105"/>
            <w:sz w:val="24"/>
            <w:u w:val="single" w:color="467885"/>
          </w:rPr>
          <w:t> </w:t>
        </w:r>
        <w:r>
          <w:rPr>
            <w:rFonts w:ascii="Calibri" w:hAnsi="Calibri"/>
            <w:color w:val="467885"/>
            <w:w w:val="105"/>
            <w:sz w:val="24"/>
            <w:u w:val="single" w:color="467885"/>
          </w:rPr>
          <w:t>Networking</w:t>
        </w:r>
        <w:r>
          <w:rPr>
            <w:rFonts w:ascii="Calibri" w:hAnsi="Calibri"/>
            <w:color w:val="467885"/>
            <w:spacing w:val="-5"/>
            <w:w w:val="105"/>
            <w:sz w:val="24"/>
            <w:u w:val="single" w:color="467885"/>
          </w:rPr>
          <w:t> </w:t>
        </w:r>
        <w:r>
          <w:rPr>
            <w:rFonts w:ascii="Calibri" w:hAnsi="Calibri"/>
            <w:color w:val="467885"/>
            <w:w w:val="105"/>
            <w:sz w:val="24"/>
            <w:u w:val="single" w:color="467885"/>
          </w:rPr>
          <w:t>Families</w:t>
        </w:r>
        <w:r>
          <w:rPr>
            <w:rFonts w:ascii="Calibri" w:hAnsi="Calibri"/>
            <w:color w:val="467885"/>
            <w:spacing w:val="-6"/>
            <w:w w:val="105"/>
            <w:sz w:val="24"/>
            <w:u w:val="single" w:color="467885"/>
          </w:rPr>
          <w:t> </w:t>
        </w:r>
        <w:r>
          <w:rPr>
            <w:rFonts w:ascii="Calibri" w:hAnsi="Calibri"/>
            <w:color w:val="467885"/>
            <w:w w:val="105"/>
            <w:sz w:val="24"/>
            <w:u w:val="single" w:color="467885"/>
          </w:rPr>
          <w:t>and</w:t>
        </w:r>
        <w:r>
          <w:rPr>
            <w:rFonts w:ascii="Calibri" w:hAnsi="Calibri"/>
            <w:color w:val="467885"/>
            <w:spacing w:val="-7"/>
            <w:w w:val="105"/>
            <w:sz w:val="24"/>
            <w:u w:val="single" w:color="467885"/>
          </w:rPr>
          <w:t> </w:t>
        </w:r>
        <w:r>
          <w:rPr>
            <w:rFonts w:ascii="Calibri" w:hAnsi="Calibri"/>
            <w:color w:val="467885"/>
            <w:w w:val="105"/>
            <w:sz w:val="24"/>
            <w:u w:val="single" w:color="467885"/>
          </w:rPr>
          <w:t>Nannies</w:t>
        </w:r>
      </w:hyperlink>
      <w:r>
        <w:rPr>
          <w:rFonts w:ascii="Calibri" w:hAnsi="Calibri"/>
          <w:color w:val="467885"/>
          <w:spacing w:val="-7"/>
          <w:w w:val="105"/>
          <w:sz w:val="24"/>
          <w:u w:val="none"/>
        </w:rPr>
        <w:t> </w:t>
      </w:r>
      <w:r>
        <w:rPr>
          <w:rFonts w:ascii="Calibri" w:hAnsi="Calibri"/>
          <w:w w:val="105"/>
          <w:sz w:val="24"/>
          <w:u w:val="none"/>
        </w:rPr>
        <w:t>at</w:t>
      </w:r>
      <w:r>
        <w:rPr>
          <w:rFonts w:ascii="Calibri" w:hAnsi="Calibri"/>
          <w:spacing w:val="-5"/>
          <w:w w:val="105"/>
          <w:sz w:val="24"/>
          <w:u w:val="none"/>
        </w:rPr>
        <w:t> </w:t>
      </w:r>
      <w:r>
        <w:rPr>
          <w:rFonts w:ascii="Calibri" w:hAnsi="Calibri"/>
          <w:w w:val="105"/>
          <w:sz w:val="24"/>
          <w:u w:val="none"/>
        </w:rPr>
        <w:t>the</w:t>
      </w:r>
      <w:r>
        <w:rPr>
          <w:rFonts w:ascii="Calibri" w:hAnsi="Calibri"/>
          <w:spacing w:val="-7"/>
          <w:w w:val="105"/>
          <w:sz w:val="24"/>
          <w:u w:val="none"/>
        </w:rPr>
        <w:t> </w:t>
      </w:r>
      <w:r>
        <w:rPr>
          <w:rFonts w:ascii="Calibri" w:hAnsi="Calibri"/>
          <w:w w:val="105"/>
          <w:sz w:val="24"/>
          <w:u w:val="none"/>
        </w:rPr>
        <w:t>Lakewood</w:t>
      </w:r>
      <w:r>
        <w:rPr>
          <w:rFonts w:ascii="Calibri" w:hAnsi="Calibri"/>
          <w:spacing w:val="-6"/>
          <w:w w:val="105"/>
          <w:sz w:val="24"/>
          <w:u w:val="none"/>
        </w:rPr>
        <w:t> </w:t>
      </w:r>
      <w:r>
        <w:rPr>
          <w:rFonts w:ascii="Calibri" w:hAnsi="Calibri"/>
          <w:spacing w:val="-2"/>
          <w:w w:val="105"/>
          <w:sz w:val="24"/>
          <w:u w:val="none"/>
        </w:rPr>
        <w:t>Library</w:t>
      </w:r>
    </w:p>
    <w:p>
      <w:pPr>
        <w:pStyle w:val="ListParagraph"/>
        <w:numPr>
          <w:ilvl w:val="1"/>
          <w:numId w:val="27"/>
        </w:numPr>
        <w:tabs>
          <w:tab w:pos="1799" w:val="left" w:leader="none"/>
        </w:tabs>
        <w:spacing w:line="240" w:lineRule="auto" w:before="47" w:after="0"/>
        <w:ind w:left="1799" w:right="0" w:hanging="359"/>
        <w:jc w:val="left"/>
        <w:rPr>
          <w:rFonts w:ascii="Wingdings" w:hAnsi="Wingdings"/>
          <w:sz w:val="24"/>
        </w:rPr>
      </w:pPr>
      <w:hyperlink r:id="rId67">
        <w:r>
          <w:rPr>
            <w:rFonts w:ascii="Calibri" w:hAnsi="Calibri"/>
            <w:color w:val="467885"/>
            <w:w w:val="105"/>
            <w:sz w:val="24"/>
            <w:u w:val="single" w:color="467885"/>
          </w:rPr>
          <w:t>Spring</w:t>
        </w:r>
        <w:r>
          <w:rPr>
            <w:rFonts w:ascii="Calibri" w:hAnsi="Calibri"/>
            <w:color w:val="467885"/>
            <w:spacing w:val="-8"/>
            <w:w w:val="105"/>
            <w:sz w:val="24"/>
            <w:u w:val="single" w:color="467885"/>
          </w:rPr>
          <w:t> </w:t>
        </w:r>
        <w:r>
          <w:rPr>
            <w:rFonts w:ascii="Calibri" w:hAnsi="Calibri"/>
            <w:color w:val="467885"/>
            <w:w w:val="105"/>
            <w:sz w:val="24"/>
            <w:u w:val="single" w:color="467885"/>
          </w:rPr>
          <w:t>Break</w:t>
        </w:r>
      </w:hyperlink>
      <w:r>
        <w:rPr>
          <w:rFonts w:ascii="Calibri" w:hAnsi="Calibri"/>
          <w:color w:val="467885"/>
          <w:spacing w:val="-9"/>
          <w:w w:val="105"/>
          <w:sz w:val="24"/>
          <w:u w:val="none"/>
        </w:rPr>
        <w:t> </w:t>
      </w:r>
      <w:r>
        <w:rPr>
          <w:rFonts w:ascii="Calibri" w:hAnsi="Calibri"/>
          <w:w w:val="105"/>
          <w:sz w:val="24"/>
          <w:u w:val="none"/>
        </w:rPr>
        <w:t>programing</w:t>
      </w:r>
      <w:r>
        <w:rPr>
          <w:rFonts w:ascii="Calibri" w:hAnsi="Calibri"/>
          <w:spacing w:val="-7"/>
          <w:w w:val="105"/>
          <w:sz w:val="24"/>
          <w:u w:val="none"/>
        </w:rPr>
        <w:t> </w:t>
      </w:r>
      <w:r>
        <w:rPr>
          <w:rFonts w:ascii="Calibri" w:hAnsi="Calibri"/>
          <w:w w:val="105"/>
          <w:sz w:val="24"/>
          <w:u w:val="none"/>
        </w:rPr>
        <w:t>at</w:t>
      </w:r>
      <w:r>
        <w:rPr>
          <w:rFonts w:ascii="Calibri" w:hAnsi="Calibri"/>
          <w:spacing w:val="-8"/>
          <w:w w:val="105"/>
          <w:sz w:val="24"/>
          <w:u w:val="none"/>
        </w:rPr>
        <w:t> </w:t>
      </w:r>
      <w:r>
        <w:rPr>
          <w:rFonts w:ascii="Calibri" w:hAnsi="Calibri"/>
          <w:w w:val="105"/>
          <w:sz w:val="24"/>
          <w:u w:val="none"/>
        </w:rPr>
        <w:t>all</w:t>
      </w:r>
      <w:r>
        <w:rPr>
          <w:rFonts w:ascii="Calibri" w:hAnsi="Calibri"/>
          <w:spacing w:val="-9"/>
          <w:w w:val="105"/>
          <w:sz w:val="24"/>
          <w:u w:val="none"/>
        </w:rPr>
        <w:t> </w:t>
      </w:r>
      <w:r>
        <w:rPr>
          <w:rFonts w:ascii="Calibri" w:hAnsi="Calibri"/>
          <w:spacing w:val="-2"/>
          <w:w w:val="105"/>
          <w:sz w:val="24"/>
          <w:u w:val="none"/>
        </w:rPr>
        <w:t>locations</w:t>
      </w:r>
    </w:p>
    <w:p>
      <w:pPr>
        <w:pStyle w:val="Heading6"/>
        <w:spacing w:before="205"/>
      </w:pPr>
      <w:r>
        <w:rPr>
          <w:color w:val="EB3423"/>
          <w:w w:val="105"/>
        </w:rPr>
        <w:t>OBJECTIVE:</w:t>
      </w:r>
      <w:r>
        <w:rPr>
          <w:color w:val="EB3423"/>
          <w:spacing w:val="-13"/>
          <w:w w:val="105"/>
        </w:rPr>
        <w:t> </w:t>
      </w:r>
      <w:r>
        <w:rPr>
          <w:color w:val="EB3423"/>
          <w:w w:val="105"/>
        </w:rPr>
        <w:t>BRIDGE</w:t>
      </w:r>
      <w:r>
        <w:rPr>
          <w:color w:val="EB3423"/>
          <w:spacing w:val="-12"/>
          <w:w w:val="105"/>
        </w:rPr>
        <w:t> </w:t>
      </w:r>
      <w:r>
        <w:rPr>
          <w:color w:val="EB3423"/>
          <w:w w:val="105"/>
        </w:rPr>
        <w:t>GAPS</w:t>
      </w:r>
      <w:r>
        <w:rPr>
          <w:color w:val="EB3423"/>
          <w:spacing w:val="-12"/>
          <w:w w:val="105"/>
        </w:rPr>
        <w:t> </w:t>
      </w:r>
      <w:r>
        <w:rPr>
          <w:color w:val="EB3423"/>
          <w:w w:val="105"/>
        </w:rPr>
        <w:t>TO</w:t>
      </w:r>
      <w:r>
        <w:rPr>
          <w:color w:val="EB3423"/>
          <w:spacing w:val="-12"/>
          <w:w w:val="105"/>
        </w:rPr>
        <w:t> </w:t>
      </w:r>
      <w:r>
        <w:rPr>
          <w:color w:val="EB3423"/>
          <w:spacing w:val="-2"/>
          <w:w w:val="105"/>
        </w:rPr>
        <w:t>ACCESS</w:t>
      </w:r>
    </w:p>
    <w:p>
      <w:pPr>
        <w:spacing w:line="276" w:lineRule="auto" w:before="53"/>
        <w:ind w:left="1080" w:right="1352" w:firstLine="0"/>
        <w:jc w:val="left"/>
        <w:rPr>
          <w:rFonts w:ascii="Calibri"/>
          <w:i/>
          <w:sz w:val="24"/>
        </w:rPr>
      </w:pPr>
      <w:r>
        <w:rPr>
          <w:rFonts w:ascii="Calibri"/>
          <w:i/>
          <w:w w:val="105"/>
          <w:sz w:val="24"/>
        </w:rPr>
        <w:t>Each element of JCPL service is designed, delivered and promoted to create the</w:t>
      </w:r>
      <w:r>
        <w:rPr>
          <w:rFonts w:ascii="Calibri"/>
          <w:i/>
          <w:w w:val="105"/>
          <w:sz w:val="24"/>
        </w:rPr>
        <w:t> opportunity</w:t>
      </w:r>
      <w:r>
        <w:rPr>
          <w:rFonts w:ascii="Calibri"/>
          <w:i/>
          <w:spacing w:val="-3"/>
          <w:w w:val="105"/>
          <w:sz w:val="24"/>
        </w:rPr>
        <w:t> </w:t>
      </w:r>
      <w:r>
        <w:rPr>
          <w:rFonts w:ascii="Calibri"/>
          <w:i/>
          <w:w w:val="105"/>
          <w:sz w:val="24"/>
        </w:rPr>
        <w:t>for</w:t>
      </w:r>
      <w:r>
        <w:rPr>
          <w:rFonts w:ascii="Calibri"/>
          <w:i/>
          <w:spacing w:val="-3"/>
          <w:w w:val="105"/>
          <w:sz w:val="24"/>
        </w:rPr>
        <w:t> </w:t>
      </w:r>
      <w:r>
        <w:rPr>
          <w:rFonts w:ascii="Calibri"/>
          <w:i/>
          <w:w w:val="105"/>
          <w:sz w:val="24"/>
        </w:rPr>
        <w:t>everyone</w:t>
      </w:r>
      <w:r>
        <w:rPr>
          <w:rFonts w:ascii="Calibri"/>
          <w:i/>
          <w:spacing w:val="-4"/>
          <w:w w:val="105"/>
          <w:sz w:val="24"/>
        </w:rPr>
        <w:t> </w:t>
      </w:r>
      <w:r>
        <w:rPr>
          <w:rFonts w:ascii="Calibri"/>
          <w:i/>
          <w:w w:val="105"/>
          <w:sz w:val="24"/>
        </w:rPr>
        <w:t>to</w:t>
      </w:r>
      <w:r>
        <w:rPr>
          <w:rFonts w:ascii="Calibri"/>
          <w:i/>
          <w:spacing w:val="-4"/>
          <w:w w:val="105"/>
          <w:sz w:val="24"/>
        </w:rPr>
        <w:t> </w:t>
      </w:r>
      <w:r>
        <w:rPr>
          <w:rFonts w:ascii="Calibri"/>
          <w:i/>
          <w:w w:val="105"/>
          <w:sz w:val="24"/>
        </w:rPr>
        <w:t>participate.</w:t>
      </w:r>
      <w:r>
        <w:rPr>
          <w:rFonts w:ascii="Calibri"/>
          <w:i/>
          <w:spacing w:val="-4"/>
          <w:w w:val="105"/>
          <w:sz w:val="24"/>
        </w:rPr>
        <w:t> </w:t>
      </w:r>
      <w:r>
        <w:rPr>
          <w:rFonts w:ascii="Calibri"/>
          <w:i/>
          <w:w w:val="105"/>
          <w:sz w:val="24"/>
        </w:rPr>
        <w:t>Our</w:t>
      </w:r>
      <w:r>
        <w:rPr>
          <w:rFonts w:ascii="Calibri"/>
          <w:i/>
          <w:spacing w:val="-3"/>
          <w:w w:val="105"/>
          <w:sz w:val="24"/>
        </w:rPr>
        <w:t> </w:t>
      </w:r>
      <w:r>
        <w:rPr>
          <w:rFonts w:ascii="Calibri"/>
          <w:i/>
          <w:w w:val="105"/>
          <w:sz w:val="24"/>
        </w:rPr>
        <w:t>tax-supported</w:t>
      </w:r>
      <w:r>
        <w:rPr>
          <w:rFonts w:ascii="Calibri"/>
          <w:i/>
          <w:spacing w:val="-4"/>
          <w:w w:val="105"/>
          <w:sz w:val="24"/>
        </w:rPr>
        <w:t> </w:t>
      </w:r>
      <w:r>
        <w:rPr>
          <w:rFonts w:ascii="Calibri"/>
          <w:i/>
          <w:w w:val="105"/>
          <w:sz w:val="24"/>
        </w:rPr>
        <w:t>services</w:t>
      </w:r>
      <w:r>
        <w:rPr>
          <w:rFonts w:ascii="Calibri"/>
          <w:i/>
          <w:spacing w:val="-4"/>
          <w:w w:val="105"/>
          <w:sz w:val="24"/>
        </w:rPr>
        <w:t> </w:t>
      </w:r>
      <w:r>
        <w:rPr>
          <w:rFonts w:ascii="Calibri"/>
          <w:i/>
          <w:w w:val="105"/>
          <w:sz w:val="24"/>
        </w:rPr>
        <w:t>are</w:t>
      </w:r>
      <w:r>
        <w:rPr>
          <w:rFonts w:ascii="Calibri"/>
          <w:i/>
          <w:spacing w:val="-4"/>
          <w:w w:val="105"/>
          <w:sz w:val="24"/>
        </w:rPr>
        <w:t> </w:t>
      </w:r>
      <w:r>
        <w:rPr>
          <w:rFonts w:ascii="Calibri"/>
          <w:i/>
          <w:w w:val="105"/>
          <w:sz w:val="24"/>
        </w:rPr>
        <w:t>provided</w:t>
      </w:r>
      <w:r>
        <w:rPr>
          <w:rFonts w:ascii="Calibri"/>
          <w:i/>
          <w:spacing w:val="-4"/>
          <w:w w:val="105"/>
          <w:sz w:val="24"/>
        </w:rPr>
        <w:t> </w:t>
      </w:r>
      <w:r>
        <w:rPr>
          <w:rFonts w:ascii="Calibri"/>
          <w:i/>
          <w:w w:val="105"/>
          <w:sz w:val="24"/>
        </w:rPr>
        <w:t>free</w:t>
      </w:r>
      <w:r>
        <w:rPr>
          <w:rFonts w:ascii="Calibri"/>
          <w:i/>
          <w:spacing w:val="-4"/>
          <w:w w:val="105"/>
          <w:sz w:val="24"/>
        </w:rPr>
        <w:t> </w:t>
      </w:r>
      <w:r>
        <w:rPr>
          <w:rFonts w:ascii="Calibri"/>
          <w:i/>
          <w:w w:val="105"/>
          <w:sz w:val="24"/>
        </w:rPr>
        <w:t>of </w:t>
      </w:r>
      <w:r>
        <w:rPr>
          <w:rFonts w:ascii="Calibri"/>
          <w:i/>
          <w:spacing w:val="-2"/>
          <w:w w:val="105"/>
          <w:sz w:val="24"/>
        </w:rPr>
        <w:t>charge.</w:t>
      </w:r>
    </w:p>
    <w:p>
      <w:pPr>
        <w:spacing w:before="200"/>
        <w:ind w:left="1080" w:right="0" w:firstLine="0"/>
        <w:jc w:val="both"/>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7"/>
        </w:numPr>
        <w:tabs>
          <w:tab w:pos="1800" w:val="left" w:leader="none"/>
        </w:tabs>
        <w:spacing w:line="278" w:lineRule="auto" w:before="206" w:after="0"/>
        <w:ind w:left="1800" w:right="1503" w:hanging="360"/>
        <w:jc w:val="left"/>
        <w:rPr>
          <w:rFonts w:ascii="Wingdings" w:hAnsi="Wingdings"/>
          <w:sz w:val="24"/>
        </w:rPr>
      </w:pPr>
      <w:r>
        <w:rPr>
          <w:rFonts w:ascii="Calibri" w:hAnsi="Calibri"/>
          <w:b/>
          <w:w w:val="110"/>
          <w:sz w:val="24"/>
        </w:rPr>
        <w:t>Digital</w:t>
      </w:r>
      <w:r>
        <w:rPr>
          <w:rFonts w:ascii="Calibri" w:hAnsi="Calibri"/>
          <w:b/>
          <w:spacing w:val="-15"/>
          <w:w w:val="110"/>
          <w:sz w:val="24"/>
        </w:rPr>
        <w:t> </w:t>
      </w:r>
      <w:r>
        <w:rPr>
          <w:rFonts w:ascii="Calibri" w:hAnsi="Calibri"/>
          <w:b/>
          <w:w w:val="110"/>
          <w:sz w:val="24"/>
        </w:rPr>
        <w:t>Accessibility:</w:t>
      </w:r>
      <w:r>
        <w:rPr>
          <w:rFonts w:ascii="Calibri" w:hAnsi="Calibri"/>
          <w:b/>
          <w:spacing w:val="-15"/>
          <w:w w:val="110"/>
          <w:sz w:val="24"/>
        </w:rPr>
        <w:t> </w:t>
      </w:r>
      <w:r>
        <w:rPr>
          <w:rFonts w:ascii="Calibri" w:hAnsi="Calibri"/>
          <w:w w:val="110"/>
          <w:sz w:val="24"/>
        </w:rPr>
        <w:t>Staff</w:t>
      </w:r>
      <w:r>
        <w:rPr>
          <w:rFonts w:ascii="Calibri" w:hAnsi="Calibri"/>
          <w:spacing w:val="-15"/>
          <w:w w:val="110"/>
          <w:sz w:val="24"/>
        </w:rPr>
        <w:t> </w:t>
      </w:r>
      <w:r>
        <w:rPr>
          <w:rFonts w:ascii="Calibri" w:hAnsi="Calibri"/>
          <w:w w:val="110"/>
          <w:sz w:val="24"/>
        </w:rPr>
        <w:t>Quick</w:t>
      </w:r>
      <w:r>
        <w:rPr>
          <w:rFonts w:ascii="Calibri" w:hAnsi="Calibri"/>
          <w:spacing w:val="-15"/>
          <w:w w:val="110"/>
          <w:sz w:val="24"/>
        </w:rPr>
        <w:t> </w:t>
      </w:r>
      <w:r>
        <w:rPr>
          <w:rFonts w:ascii="Calibri" w:hAnsi="Calibri"/>
          <w:w w:val="110"/>
          <w:sz w:val="24"/>
        </w:rPr>
        <w:t>Guides</w:t>
      </w:r>
      <w:r>
        <w:rPr>
          <w:rFonts w:ascii="Calibri" w:hAnsi="Calibri"/>
          <w:spacing w:val="-15"/>
          <w:w w:val="110"/>
          <w:sz w:val="24"/>
        </w:rPr>
        <w:t> </w:t>
      </w:r>
      <w:r>
        <w:rPr>
          <w:rFonts w:ascii="Calibri" w:hAnsi="Calibri"/>
          <w:w w:val="110"/>
          <w:sz w:val="24"/>
        </w:rPr>
        <w:t>update</w:t>
      </w:r>
      <w:r>
        <w:rPr>
          <w:rFonts w:ascii="Calibri" w:hAnsi="Calibri"/>
          <w:spacing w:val="-15"/>
          <w:w w:val="110"/>
          <w:sz w:val="24"/>
        </w:rPr>
        <w:t> </w:t>
      </w:r>
      <w:r>
        <w:rPr>
          <w:rFonts w:ascii="Calibri" w:hAnsi="Calibri"/>
          <w:w w:val="110"/>
          <w:sz w:val="24"/>
        </w:rPr>
        <w:t>published;</w:t>
      </w:r>
      <w:r>
        <w:rPr>
          <w:rFonts w:ascii="Calibri" w:hAnsi="Calibri"/>
          <w:spacing w:val="-15"/>
          <w:w w:val="110"/>
          <w:sz w:val="24"/>
        </w:rPr>
        <w:t> </w:t>
      </w:r>
      <w:r>
        <w:rPr>
          <w:rFonts w:ascii="Calibri" w:hAnsi="Calibri"/>
          <w:w w:val="110"/>
          <w:sz w:val="24"/>
        </w:rPr>
        <w:t>Digital</w:t>
      </w:r>
      <w:r>
        <w:rPr>
          <w:rFonts w:ascii="Calibri" w:hAnsi="Calibri"/>
          <w:spacing w:val="-15"/>
          <w:w w:val="110"/>
          <w:sz w:val="24"/>
        </w:rPr>
        <w:t> </w:t>
      </w:r>
      <w:r>
        <w:rPr>
          <w:rFonts w:ascii="Calibri" w:hAnsi="Calibri"/>
          <w:w w:val="110"/>
          <w:sz w:val="24"/>
        </w:rPr>
        <w:t>Accessibility Essentials</w:t>
      </w:r>
      <w:r>
        <w:rPr>
          <w:rFonts w:ascii="Calibri" w:hAnsi="Calibri"/>
          <w:spacing w:val="-12"/>
          <w:w w:val="110"/>
          <w:sz w:val="24"/>
        </w:rPr>
        <w:t> </w:t>
      </w:r>
      <w:r>
        <w:rPr>
          <w:rFonts w:ascii="Calibri" w:hAnsi="Calibri"/>
          <w:w w:val="110"/>
          <w:sz w:val="24"/>
        </w:rPr>
        <w:t>training</w:t>
      </w:r>
      <w:r>
        <w:rPr>
          <w:rFonts w:ascii="Calibri" w:hAnsi="Calibri"/>
          <w:spacing w:val="-11"/>
          <w:w w:val="110"/>
          <w:sz w:val="24"/>
        </w:rPr>
        <w:t> </w:t>
      </w:r>
      <w:r>
        <w:rPr>
          <w:rFonts w:ascii="Calibri" w:hAnsi="Calibri"/>
          <w:w w:val="110"/>
          <w:sz w:val="24"/>
        </w:rPr>
        <w:t>required</w:t>
      </w:r>
      <w:r>
        <w:rPr>
          <w:rFonts w:ascii="Calibri" w:hAnsi="Calibri"/>
          <w:spacing w:val="-12"/>
          <w:w w:val="110"/>
          <w:sz w:val="24"/>
        </w:rPr>
        <w:t> </w:t>
      </w:r>
      <w:r>
        <w:rPr>
          <w:rFonts w:ascii="Calibri" w:hAnsi="Calibri"/>
          <w:w w:val="110"/>
          <w:sz w:val="24"/>
        </w:rPr>
        <w:t>for</w:t>
      </w:r>
      <w:r>
        <w:rPr>
          <w:rFonts w:ascii="Calibri" w:hAnsi="Calibri"/>
          <w:spacing w:val="-11"/>
          <w:w w:val="110"/>
          <w:sz w:val="24"/>
        </w:rPr>
        <w:t> </w:t>
      </w:r>
      <w:r>
        <w:rPr>
          <w:rFonts w:ascii="Calibri" w:hAnsi="Calibri"/>
          <w:w w:val="110"/>
          <w:sz w:val="24"/>
        </w:rPr>
        <w:t>all</w:t>
      </w:r>
      <w:r>
        <w:rPr>
          <w:rFonts w:ascii="Calibri" w:hAnsi="Calibri"/>
          <w:spacing w:val="-12"/>
          <w:w w:val="110"/>
          <w:sz w:val="24"/>
        </w:rPr>
        <w:t> </w:t>
      </w:r>
      <w:r>
        <w:rPr>
          <w:rFonts w:ascii="Calibri" w:hAnsi="Calibri"/>
          <w:w w:val="110"/>
          <w:sz w:val="24"/>
        </w:rPr>
        <w:t>new</w:t>
      </w:r>
      <w:r>
        <w:rPr>
          <w:rFonts w:ascii="Calibri" w:hAnsi="Calibri"/>
          <w:spacing w:val="-12"/>
          <w:w w:val="110"/>
          <w:sz w:val="24"/>
        </w:rPr>
        <w:t> </w:t>
      </w:r>
      <w:r>
        <w:rPr>
          <w:rFonts w:ascii="Calibri" w:hAnsi="Calibri"/>
          <w:w w:val="110"/>
          <w:sz w:val="24"/>
        </w:rPr>
        <w:t>hires.</w:t>
      </w:r>
    </w:p>
    <w:p>
      <w:pPr>
        <w:pStyle w:val="ListParagraph"/>
        <w:numPr>
          <w:ilvl w:val="1"/>
          <w:numId w:val="27"/>
        </w:numPr>
        <w:tabs>
          <w:tab w:pos="1800" w:val="left" w:leader="none"/>
        </w:tabs>
        <w:spacing w:line="278" w:lineRule="auto" w:before="0" w:after="0"/>
        <w:ind w:left="1800" w:right="1280" w:hanging="360"/>
        <w:jc w:val="left"/>
        <w:rPr>
          <w:rFonts w:ascii="Wingdings" w:hAnsi="Wingdings"/>
          <w:sz w:val="24"/>
        </w:rPr>
      </w:pPr>
      <w:r>
        <w:rPr>
          <w:rFonts w:ascii="Calibri" w:hAnsi="Calibri"/>
          <w:b/>
          <w:w w:val="105"/>
          <w:sz w:val="24"/>
        </w:rPr>
        <w:t>Arvada Redesign: </w:t>
      </w:r>
      <w:r>
        <w:rPr>
          <w:rFonts w:ascii="Calibri" w:hAnsi="Calibri"/>
          <w:w w:val="105"/>
          <w:sz w:val="24"/>
        </w:rPr>
        <w:t>Receive permit; initiate construction. Over 50 programs offered in</w:t>
      </w:r>
      <w:r>
        <w:rPr>
          <w:rFonts w:ascii="Calibri" w:hAnsi="Calibri"/>
          <w:spacing w:val="-1"/>
          <w:w w:val="105"/>
          <w:sz w:val="24"/>
        </w:rPr>
        <w:t> </w:t>
      </w:r>
      <w:r>
        <w:rPr>
          <w:rFonts w:ascii="Calibri" w:hAnsi="Calibri"/>
          <w:w w:val="105"/>
          <w:sz w:val="24"/>
        </w:rPr>
        <w:t>March.</w:t>
      </w:r>
    </w:p>
    <w:p>
      <w:pPr>
        <w:spacing w:before="157"/>
        <w:ind w:left="108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spacing w:after="0"/>
        <w:jc w:val="left"/>
        <w:rPr>
          <w:rFonts w:ascii="Calibri"/>
          <w:b/>
          <w:sz w:val="24"/>
        </w:rPr>
        <w:sectPr>
          <w:headerReference w:type="default" r:id="rId62"/>
          <w:footerReference w:type="default" r:id="rId63"/>
          <w:pgSz w:w="12240" w:h="15840"/>
          <w:pgMar w:header="0" w:footer="0" w:top="1440" w:bottom="280" w:left="360" w:right="360"/>
        </w:sectPr>
      </w:pPr>
    </w:p>
    <w:p>
      <w:pPr>
        <w:pStyle w:val="ListParagraph"/>
        <w:numPr>
          <w:ilvl w:val="1"/>
          <w:numId w:val="27"/>
        </w:numPr>
        <w:tabs>
          <w:tab w:pos="1800" w:val="left" w:leader="none"/>
        </w:tabs>
        <w:spacing w:line="278" w:lineRule="auto" w:before="77" w:after="0"/>
        <w:ind w:left="1800" w:right="1284" w:hanging="360"/>
        <w:jc w:val="left"/>
        <w:rPr>
          <w:rFonts w:ascii="Wingdings" w:hAnsi="Wingdings"/>
          <w:sz w:val="24"/>
        </w:rPr>
      </w:pPr>
      <w:r>
        <w:rPr>
          <w:rFonts w:ascii="Calibri" w:hAnsi="Calibri"/>
          <w:w w:val="105"/>
          <w:sz w:val="24"/>
        </w:rPr>
        <w:t>More</w:t>
      </w:r>
      <w:r>
        <w:rPr>
          <w:rFonts w:ascii="Calibri" w:hAnsi="Calibri"/>
          <w:spacing w:val="-2"/>
          <w:w w:val="105"/>
          <w:sz w:val="24"/>
        </w:rPr>
        <w:t> </w:t>
      </w:r>
      <w:r>
        <w:rPr>
          <w:rFonts w:ascii="Calibri" w:hAnsi="Calibri"/>
          <w:w w:val="105"/>
          <w:sz w:val="24"/>
        </w:rPr>
        <w:t>than</w:t>
      </w:r>
      <w:r>
        <w:rPr>
          <w:rFonts w:ascii="Calibri" w:hAnsi="Calibri"/>
          <w:spacing w:val="-2"/>
          <w:w w:val="105"/>
          <w:sz w:val="24"/>
        </w:rPr>
        <w:t> </w:t>
      </w:r>
      <w:r>
        <w:rPr>
          <w:rFonts w:ascii="Calibri" w:hAnsi="Calibri"/>
          <w:w w:val="105"/>
          <w:sz w:val="24"/>
        </w:rPr>
        <w:t>thirty</w:t>
      </w:r>
      <w:r>
        <w:rPr>
          <w:rFonts w:ascii="Calibri" w:hAnsi="Calibri"/>
          <w:spacing w:val="-2"/>
          <w:w w:val="105"/>
          <w:sz w:val="24"/>
        </w:rPr>
        <w:t> </w:t>
      </w:r>
      <w:r>
        <w:rPr>
          <w:rFonts w:ascii="Calibri" w:hAnsi="Calibri"/>
          <w:w w:val="105"/>
          <w:sz w:val="24"/>
        </w:rPr>
        <w:t>programs</w:t>
      </w:r>
      <w:r>
        <w:rPr>
          <w:rFonts w:ascii="Calibri" w:hAnsi="Calibri"/>
          <w:spacing w:val="-2"/>
          <w:w w:val="105"/>
          <w:sz w:val="24"/>
        </w:rPr>
        <w:t> </w:t>
      </w:r>
      <w:r>
        <w:rPr>
          <w:rFonts w:ascii="Calibri" w:hAnsi="Calibri"/>
          <w:w w:val="105"/>
          <w:sz w:val="24"/>
        </w:rPr>
        <w:t>offered</w:t>
      </w:r>
      <w:r>
        <w:rPr>
          <w:rFonts w:ascii="Calibri" w:hAnsi="Calibri"/>
          <w:spacing w:val="-2"/>
          <w:w w:val="105"/>
          <w:sz w:val="24"/>
        </w:rPr>
        <w:t> </w:t>
      </w:r>
      <w:r>
        <w:rPr>
          <w:rFonts w:ascii="Calibri" w:hAnsi="Calibri"/>
          <w:w w:val="105"/>
          <w:sz w:val="24"/>
        </w:rPr>
        <w:t>in</w:t>
      </w:r>
      <w:r>
        <w:rPr>
          <w:rFonts w:ascii="Calibri" w:hAnsi="Calibri"/>
          <w:spacing w:val="-2"/>
          <w:w w:val="105"/>
          <w:sz w:val="24"/>
        </w:rPr>
        <w:t> </w:t>
      </w:r>
      <w:r>
        <w:rPr>
          <w:rFonts w:ascii="Calibri" w:hAnsi="Calibri"/>
          <w:w w:val="105"/>
          <w:sz w:val="24"/>
        </w:rPr>
        <w:t>Spanish,</w:t>
      </w:r>
      <w:r>
        <w:rPr>
          <w:rFonts w:ascii="Calibri" w:hAnsi="Calibri"/>
          <w:spacing w:val="-2"/>
          <w:w w:val="105"/>
          <w:sz w:val="24"/>
        </w:rPr>
        <w:t> </w:t>
      </w:r>
      <w:r>
        <w:rPr>
          <w:rFonts w:ascii="Calibri" w:hAnsi="Calibri"/>
          <w:w w:val="105"/>
          <w:sz w:val="24"/>
        </w:rPr>
        <w:t>including</w:t>
      </w:r>
      <w:r>
        <w:rPr>
          <w:rFonts w:ascii="Calibri" w:hAnsi="Calibri"/>
          <w:spacing w:val="-1"/>
          <w:w w:val="105"/>
          <w:sz w:val="24"/>
        </w:rPr>
        <w:t> </w:t>
      </w:r>
      <w:r>
        <w:rPr>
          <w:rFonts w:ascii="Calibri" w:hAnsi="Calibri"/>
          <w:w w:val="105"/>
          <w:sz w:val="24"/>
        </w:rPr>
        <w:t>conversation</w:t>
      </w:r>
      <w:r>
        <w:rPr>
          <w:rFonts w:ascii="Calibri" w:hAnsi="Calibri"/>
          <w:spacing w:val="-1"/>
          <w:w w:val="105"/>
          <w:sz w:val="24"/>
        </w:rPr>
        <w:t> </w:t>
      </w:r>
      <w:r>
        <w:rPr>
          <w:rFonts w:ascii="Calibri" w:hAnsi="Calibri"/>
          <w:w w:val="105"/>
          <w:sz w:val="24"/>
        </w:rPr>
        <w:t>circles,</w:t>
      </w:r>
      <w:r>
        <w:rPr>
          <w:rFonts w:ascii="Calibri" w:hAnsi="Calibri"/>
          <w:spacing w:val="-2"/>
          <w:w w:val="105"/>
          <w:sz w:val="24"/>
        </w:rPr>
        <w:t> </w:t>
      </w:r>
      <w:r>
        <w:rPr>
          <w:rFonts w:ascii="Calibri" w:hAnsi="Calibri"/>
          <w:w w:val="105"/>
          <w:sz w:val="24"/>
        </w:rPr>
        <w:t>book clubs, and story times.</w:t>
      </w:r>
    </w:p>
    <w:p>
      <w:pPr>
        <w:pStyle w:val="BodyText"/>
        <w:spacing w:before="3"/>
        <w:rPr>
          <w:rFonts w:ascii="Calibri"/>
          <w:sz w:val="11"/>
        </w:rPr>
      </w:pPr>
      <w:r>
        <w:rPr>
          <w:rFonts w:ascii="Calibri"/>
          <w:sz w:val="11"/>
        </w:rPr>
        <w:drawing>
          <wp:anchor distT="0" distB="0" distL="0" distR="0" allowOverlap="1" layoutInCell="1" locked="0" behindDoc="1" simplePos="0" relativeHeight="487601664">
            <wp:simplePos x="0" y="0"/>
            <wp:positionH relativeFrom="page">
              <wp:posOffset>914400</wp:posOffset>
            </wp:positionH>
            <wp:positionV relativeFrom="paragraph">
              <wp:posOffset>102941</wp:posOffset>
            </wp:positionV>
            <wp:extent cx="5976773" cy="423291"/>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70" cstate="print"/>
                    <a:stretch>
                      <a:fillRect/>
                    </a:stretch>
                  </pic:blipFill>
                  <pic:spPr>
                    <a:xfrm>
                      <a:off x="0" y="0"/>
                      <a:ext cx="5976773" cy="423291"/>
                    </a:xfrm>
                    <a:prstGeom prst="rect">
                      <a:avLst/>
                    </a:prstGeom>
                  </pic:spPr>
                </pic:pic>
              </a:graphicData>
            </a:graphic>
          </wp:anchor>
        </w:drawing>
      </w:r>
    </w:p>
    <w:p>
      <w:pPr>
        <w:pStyle w:val="Heading6"/>
        <w:spacing w:before="233"/>
      </w:pPr>
      <w:r>
        <w:rPr>
          <w:color w:val="EB3423"/>
        </w:rPr>
        <w:t>OBJECTIVE:</w:t>
      </w:r>
      <w:r>
        <w:rPr>
          <w:color w:val="EB3423"/>
          <w:spacing w:val="26"/>
        </w:rPr>
        <w:t> </w:t>
      </w:r>
      <w:r>
        <w:rPr>
          <w:color w:val="EB3423"/>
        </w:rPr>
        <w:t>MAKE</w:t>
      </w:r>
      <w:r>
        <w:rPr>
          <w:color w:val="EB3423"/>
          <w:spacing w:val="27"/>
        </w:rPr>
        <w:t> </w:t>
      </w:r>
      <w:r>
        <w:rPr>
          <w:color w:val="EB3423"/>
        </w:rPr>
        <w:t>EVERY</w:t>
      </w:r>
      <w:r>
        <w:rPr>
          <w:color w:val="EB3423"/>
          <w:spacing w:val="29"/>
        </w:rPr>
        <w:t> </w:t>
      </w:r>
      <w:r>
        <w:rPr>
          <w:color w:val="EB3423"/>
        </w:rPr>
        <w:t>VISIT</w:t>
      </w:r>
      <w:r>
        <w:rPr>
          <w:color w:val="EB3423"/>
          <w:spacing w:val="26"/>
        </w:rPr>
        <w:t> </w:t>
      </w:r>
      <w:r>
        <w:rPr>
          <w:color w:val="EB3423"/>
        </w:rPr>
        <w:t>AN</w:t>
      </w:r>
      <w:r>
        <w:rPr>
          <w:color w:val="EB3423"/>
          <w:spacing w:val="29"/>
        </w:rPr>
        <w:t> </w:t>
      </w:r>
      <w:r>
        <w:rPr>
          <w:color w:val="EB3423"/>
        </w:rPr>
        <w:t>EXCEPTIONAL</w:t>
      </w:r>
      <w:r>
        <w:rPr>
          <w:color w:val="EB3423"/>
          <w:spacing w:val="27"/>
        </w:rPr>
        <w:t> </w:t>
      </w:r>
      <w:r>
        <w:rPr>
          <w:color w:val="EB3423"/>
          <w:spacing w:val="-2"/>
        </w:rPr>
        <w:t>EXPERIENCE</w:t>
      </w:r>
    </w:p>
    <w:p>
      <w:pPr>
        <w:spacing w:line="276" w:lineRule="auto" w:before="51"/>
        <w:ind w:left="1080" w:right="1078" w:firstLine="0"/>
        <w:jc w:val="left"/>
        <w:rPr>
          <w:rFonts w:ascii="Calibri"/>
          <w:i/>
          <w:sz w:val="24"/>
        </w:rPr>
      </w:pPr>
      <w:r>
        <w:rPr>
          <w:rFonts w:ascii="Calibri"/>
          <w:i/>
          <w:w w:val="105"/>
          <w:sz w:val="24"/>
        </w:rPr>
        <w:t>We treat patrons as welcome guests at every point of contact, creating experiences and</w:t>
      </w:r>
      <w:r>
        <w:rPr>
          <w:rFonts w:ascii="Calibri"/>
          <w:i/>
          <w:w w:val="105"/>
          <w:sz w:val="24"/>
        </w:rPr>
        <w:t> spaces that meet or exceed their needs. Individually and as a community, patrons recommend their library as a safe and trusted resource.</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7"/>
        </w:numPr>
        <w:tabs>
          <w:tab w:pos="1890" w:val="left" w:leader="none"/>
        </w:tabs>
        <w:spacing w:line="278" w:lineRule="auto" w:before="207" w:after="0"/>
        <w:ind w:left="1890" w:right="1864" w:hanging="360"/>
        <w:jc w:val="left"/>
        <w:rPr>
          <w:rFonts w:ascii="Calibri" w:hAnsi="Calibri"/>
          <w:sz w:val="24"/>
        </w:rPr>
      </w:pPr>
      <w:r>
        <w:rPr>
          <w:rFonts w:ascii="Calibri" w:hAnsi="Calibri"/>
          <w:b/>
          <w:w w:val="105"/>
          <w:sz w:val="24"/>
        </w:rPr>
        <w:t>Northwest Jeffco: </w:t>
      </w:r>
      <w:r>
        <w:rPr>
          <w:rFonts w:ascii="Calibri" w:hAnsi="Calibri"/>
          <w:w w:val="105"/>
          <w:sz w:val="24"/>
        </w:rPr>
        <w:t>Update ROM for vendor discussion. Install more durable temporary sign on property.</w:t>
      </w:r>
    </w:p>
    <w:p>
      <w:pPr>
        <w:pStyle w:val="Heading8"/>
        <w:numPr>
          <w:ilvl w:val="2"/>
          <w:numId w:val="27"/>
        </w:numPr>
        <w:tabs>
          <w:tab w:pos="1889" w:val="left" w:leader="none"/>
        </w:tabs>
        <w:spacing w:line="292" w:lineRule="exact" w:before="0" w:after="0"/>
        <w:ind w:left="1889" w:right="0" w:hanging="359"/>
        <w:jc w:val="left"/>
        <w:rPr>
          <w:rFonts w:ascii="Calibri" w:hAnsi="Calibri"/>
        </w:rPr>
      </w:pPr>
      <w:r>
        <w:rPr>
          <w:rFonts w:ascii="Calibri" w:hAnsi="Calibri"/>
          <w:spacing w:val="4"/>
        </w:rPr>
        <w:t>Lakewood</w:t>
      </w:r>
      <w:r>
        <w:rPr>
          <w:rFonts w:ascii="Calibri" w:hAnsi="Calibri"/>
          <w:spacing w:val="34"/>
        </w:rPr>
        <w:t> </w:t>
      </w:r>
      <w:r>
        <w:rPr>
          <w:rFonts w:ascii="Calibri" w:hAnsi="Calibri"/>
          <w:spacing w:val="4"/>
        </w:rPr>
        <w:t>Library</w:t>
      </w:r>
      <w:r>
        <w:rPr>
          <w:rFonts w:ascii="Calibri" w:hAnsi="Calibri"/>
          <w:spacing w:val="36"/>
        </w:rPr>
        <w:t> </w:t>
      </w:r>
      <w:r>
        <w:rPr>
          <w:rFonts w:ascii="Calibri" w:hAnsi="Calibri"/>
          <w:spacing w:val="4"/>
        </w:rPr>
        <w:t>and</w:t>
      </w:r>
      <w:r>
        <w:rPr>
          <w:rFonts w:ascii="Calibri" w:hAnsi="Calibri"/>
          <w:spacing w:val="34"/>
        </w:rPr>
        <w:t> </w:t>
      </w:r>
      <w:r>
        <w:rPr>
          <w:rFonts w:ascii="Calibri" w:hAnsi="Calibri"/>
          <w:spacing w:val="4"/>
        </w:rPr>
        <w:t>Administration</w:t>
      </w:r>
      <w:r>
        <w:rPr>
          <w:rFonts w:ascii="Calibri" w:hAnsi="Calibri"/>
          <w:spacing w:val="36"/>
        </w:rPr>
        <w:t> </w:t>
      </w:r>
      <w:r>
        <w:rPr>
          <w:rFonts w:ascii="Calibri" w:hAnsi="Calibri"/>
          <w:spacing w:val="-2"/>
        </w:rPr>
        <w:t>Refresh:</w:t>
      </w:r>
    </w:p>
    <w:p>
      <w:pPr>
        <w:pStyle w:val="ListParagraph"/>
        <w:numPr>
          <w:ilvl w:val="2"/>
          <w:numId w:val="27"/>
        </w:numPr>
        <w:tabs>
          <w:tab w:pos="1888" w:val="left" w:leader="none"/>
        </w:tabs>
        <w:spacing w:line="240" w:lineRule="auto" w:before="46" w:after="0"/>
        <w:ind w:left="1888" w:right="0" w:hanging="359"/>
        <w:jc w:val="left"/>
        <w:rPr>
          <w:rFonts w:ascii="Calibri" w:hAnsi="Calibri"/>
          <w:sz w:val="24"/>
        </w:rPr>
      </w:pPr>
      <w:r>
        <w:rPr>
          <w:rFonts w:ascii="Calibri" w:hAnsi="Calibri"/>
          <w:b/>
          <w:w w:val="105"/>
          <w:sz w:val="24"/>
        </w:rPr>
        <w:t>New</w:t>
      </w:r>
      <w:r>
        <w:rPr>
          <w:rFonts w:ascii="Calibri" w:hAnsi="Calibri"/>
          <w:b/>
          <w:spacing w:val="8"/>
          <w:w w:val="105"/>
          <w:sz w:val="24"/>
        </w:rPr>
        <w:t> </w:t>
      </w:r>
      <w:r>
        <w:rPr>
          <w:rFonts w:ascii="Calibri" w:hAnsi="Calibri"/>
          <w:b/>
          <w:w w:val="105"/>
          <w:sz w:val="24"/>
        </w:rPr>
        <w:t>Integrated</w:t>
      </w:r>
      <w:r>
        <w:rPr>
          <w:rFonts w:ascii="Calibri" w:hAnsi="Calibri"/>
          <w:b/>
          <w:spacing w:val="9"/>
          <w:w w:val="105"/>
          <w:sz w:val="24"/>
        </w:rPr>
        <w:t> </w:t>
      </w:r>
      <w:r>
        <w:rPr>
          <w:rFonts w:ascii="Calibri" w:hAnsi="Calibri"/>
          <w:b/>
          <w:w w:val="105"/>
          <w:sz w:val="24"/>
        </w:rPr>
        <w:t>Library</w:t>
      </w:r>
      <w:r>
        <w:rPr>
          <w:rFonts w:ascii="Calibri" w:hAnsi="Calibri"/>
          <w:b/>
          <w:spacing w:val="11"/>
          <w:w w:val="105"/>
          <w:sz w:val="24"/>
        </w:rPr>
        <w:t> </w:t>
      </w:r>
      <w:r>
        <w:rPr>
          <w:rFonts w:ascii="Calibri" w:hAnsi="Calibri"/>
          <w:b/>
          <w:w w:val="105"/>
          <w:sz w:val="24"/>
        </w:rPr>
        <w:t>System</w:t>
      </w:r>
      <w:r>
        <w:rPr>
          <w:rFonts w:ascii="Calibri" w:hAnsi="Calibri"/>
          <w:b/>
          <w:spacing w:val="7"/>
          <w:w w:val="105"/>
          <w:sz w:val="24"/>
        </w:rPr>
        <w:t> </w:t>
      </w:r>
      <w:r>
        <w:rPr>
          <w:rFonts w:ascii="Calibri" w:hAnsi="Calibri"/>
          <w:b/>
          <w:w w:val="105"/>
          <w:sz w:val="24"/>
        </w:rPr>
        <w:t>(ILS):</w:t>
      </w:r>
      <w:r>
        <w:rPr>
          <w:rFonts w:ascii="Calibri" w:hAnsi="Calibri"/>
          <w:b/>
          <w:spacing w:val="10"/>
          <w:w w:val="105"/>
          <w:sz w:val="24"/>
        </w:rPr>
        <w:t> </w:t>
      </w:r>
      <w:r>
        <w:rPr>
          <w:rFonts w:ascii="Calibri" w:hAnsi="Calibri"/>
          <w:w w:val="105"/>
          <w:sz w:val="24"/>
        </w:rPr>
        <w:t>Complete</w:t>
      </w:r>
      <w:r>
        <w:rPr>
          <w:rFonts w:ascii="Calibri" w:hAnsi="Calibri"/>
          <w:spacing w:val="9"/>
          <w:w w:val="105"/>
          <w:sz w:val="24"/>
        </w:rPr>
        <w:t> </w:t>
      </w:r>
      <w:r>
        <w:rPr>
          <w:rFonts w:ascii="Calibri" w:hAnsi="Calibri"/>
          <w:w w:val="105"/>
          <w:sz w:val="24"/>
        </w:rPr>
        <w:t>the</w:t>
      </w:r>
      <w:r>
        <w:rPr>
          <w:rFonts w:ascii="Calibri" w:hAnsi="Calibri"/>
          <w:spacing w:val="9"/>
          <w:w w:val="105"/>
          <w:sz w:val="24"/>
        </w:rPr>
        <w:t> </w:t>
      </w:r>
      <w:r>
        <w:rPr>
          <w:rFonts w:ascii="Calibri" w:hAnsi="Calibri"/>
          <w:w w:val="105"/>
          <w:sz w:val="24"/>
        </w:rPr>
        <w:t>project</w:t>
      </w:r>
      <w:r>
        <w:rPr>
          <w:rFonts w:ascii="Calibri" w:hAnsi="Calibri"/>
          <w:spacing w:val="11"/>
          <w:w w:val="105"/>
          <w:sz w:val="24"/>
        </w:rPr>
        <w:t> </w:t>
      </w:r>
      <w:r>
        <w:rPr>
          <w:rFonts w:ascii="Calibri" w:hAnsi="Calibri"/>
          <w:spacing w:val="-2"/>
          <w:w w:val="105"/>
          <w:sz w:val="24"/>
        </w:rPr>
        <w:t>charter.</w:t>
      </w:r>
    </w:p>
    <w:p>
      <w:pPr>
        <w:spacing w:before="207"/>
        <w:ind w:left="108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7"/>
        </w:numPr>
        <w:tabs>
          <w:tab w:pos="1800" w:val="left" w:leader="none"/>
        </w:tabs>
        <w:spacing w:line="278" w:lineRule="auto" w:before="206" w:after="0"/>
        <w:ind w:left="1800" w:right="1541" w:hanging="360"/>
        <w:jc w:val="left"/>
        <w:rPr>
          <w:rFonts w:ascii="Wingdings" w:hAnsi="Wingdings"/>
          <w:sz w:val="22"/>
        </w:rPr>
      </w:pPr>
      <w:hyperlink r:id="rId71">
        <w:r>
          <w:rPr>
            <w:rFonts w:ascii="Calibri" w:hAnsi="Calibri"/>
            <w:b/>
            <w:color w:val="467885"/>
            <w:w w:val="105"/>
            <w:sz w:val="24"/>
            <w:u w:val="single" w:color="467885"/>
          </w:rPr>
          <w:t>Prom Swap Festival</w:t>
        </w:r>
      </w:hyperlink>
      <w:r>
        <w:rPr>
          <w:rFonts w:ascii="Calibri" w:hAnsi="Calibri"/>
          <w:b/>
          <w:color w:val="467885"/>
          <w:w w:val="105"/>
          <w:sz w:val="24"/>
          <w:u w:val="none"/>
        </w:rPr>
        <w:t> </w:t>
      </w:r>
      <w:r>
        <w:rPr>
          <w:rFonts w:ascii="Calibri" w:hAnsi="Calibri"/>
          <w:w w:val="105"/>
          <w:sz w:val="24"/>
          <w:u w:val="none"/>
        </w:rPr>
        <w:t>at Arvada Balsam. Twenty-nine people attended this event that provided formal wear and fitting guidance free of charge.</w:t>
      </w:r>
    </w:p>
    <w:p>
      <w:pPr>
        <w:pStyle w:val="BodyText"/>
        <w:spacing w:before="176"/>
        <w:rPr>
          <w:rFonts w:ascii="Calibri"/>
        </w:rPr>
      </w:pPr>
    </w:p>
    <w:p>
      <w:pPr>
        <w:pStyle w:val="Heading6"/>
        <w:spacing w:line="276" w:lineRule="auto"/>
        <w:ind w:right="802"/>
      </w:pPr>
      <w:r>
        <w:rPr>
          <w:color w:val="EB3423"/>
          <w:w w:val="105"/>
        </w:rPr>
        <w:t>OBJECTIVE: SHAPE SERVICES AND SPACES TO ENCOURAGE LEARNING AND </w:t>
      </w:r>
      <w:r>
        <w:rPr>
          <w:color w:val="EB3423"/>
          <w:spacing w:val="-2"/>
          <w:w w:val="105"/>
        </w:rPr>
        <w:t>DISCOVERY</w:t>
      </w:r>
    </w:p>
    <w:p>
      <w:pPr>
        <w:spacing w:line="276" w:lineRule="auto" w:before="1"/>
        <w:ind w:left="1080" w:right="1078" w:firstLine="0"/>
        <w:jc w:val="left"/>
        <w:rPr>
          <w:rFonts w:ascii="Calibri"/>
          <w:i/>
          <w:sz w:val="24"/>
        </w:rPr>
      </w:pPr>
      <w:r>
        <w:rPr>
          <w:rFonts w:ascii="Calibri"/>
          <w:i/>
          <w:sz w:val="24"/>
        </w:rPr>
        <w:t>We</w:t>
      </w:r>
      <w:r>
        <w:rPr>
          <w:rFonts w:ascii="Calibri"/>
          <w:i/>
          <w:spacing w:val="34"/>
          <w:sz w:val="24"/>
        </w:rPr>
        <w:t> </w:t>
      </w:r>
      <w:r>
        <w:rPr>
          <w:rFonts w:ascii="Calibri"/>
          <w:i/>
          <w:sz w:val="24"/>
        </w:rPr>
        <w:t>approach</w:t>
      </w:r>
      <w:r>
        <w:rPr>
          <w:rFonts w:ascii="Calibri"/>
          <w:i/>
          <w:spacing w:val="34"/>
          <w:sz w:val="24"/>
        </w:rPr>
        <w:t> </w:t>
      </w:r>
      <w:r>
        <w:rPr>
          <w:rFonts w:ascii="Calibri"/>
          <w:i/>
          <w:sz w:val="24"/>
        </w:rPr>
        <w:t>service</w:t>
      </w:r>
      <w:r>
        <w:rPr>
          <w:rFonts w:ascii="Calibri"/>
          <w:i/>
          <w:spacing w:val="34"/>
          <w:sz w:val="24"/>
        </w:rPr>
        <w:t> </w:t>
      </w:r>
      <w:r>
        <w:rPr>
          <w:rFonts w:ascii="Calibri"/>
          <w:i/>
          <w:sz w:val="24"/>
        </w:rPr>
        <w:t>and</w:t>
      </w:r>
      <w:r>
        <w:rPr>
          <w:rFonts w:ascii="Calibri"/>
          <w:i/>
          <w:spacing w:val="34"/>
          <w:sz w:val="24"/>
        </w:rPr>
        <w:t> </w:t>
      </w:r>
      <w:r>
        <w:rPr>
          <w:rFonts w:ascii="Calibri"/>
          <w:i/>
          <w:sz w:val="24"/>
        </w:rPr>
        <w:t>space</w:t>
      </w:r>
      <w:r>
        <w:rPr>
          <w:rFonts w:ascii="Calibri"/>
          <w:i/>
          <w:spacing w:val="34"/>
          <w:sz w:val="24"/>
        </w:rPr>
        <w:t> </w:t>
      </w:r>
      <w:r>
        <w:rPr>
          <w:rFonts w:ascii="Calibri"/>
          <w:i/>
          <w:sz w:val="24"/>
        </w:rPr>
        <w:t>design</w:t>
      </w:r>
      <w:r>
        <w:rPr>
          <w:rFonts w:ascii="Calibri"/>
          <w:i/>
          <w:spacing w:val="34"/>
          <w:sz w:val="24"/>
        </w:rPr>
        <w:t> </w:t>
      </w:r>
      <w:r>
        <w:rPr>
          <w:rFonts w:ascii="Calibri"/>
          <w:i/>
          <w:sz w:val="24"/>
        </w:rPr>
        <w:t>with</w:t>
      </w:r>
      <w:r>
        <w:rPr>
          <w:rFonts w:ascii="Calibri"/>
          <w:i/>
          <w:spacing w:val="34"/>
          <w:sz w:val="24"/>
        </w:rPr>
        <w:t> </w:t>
      </w:r>
      <w:r>
        <w:rPr>
          <w:rFonts w:ascii="Calibri"/>
          <w:i/>
          <w:sz w:val="24"/>
        </w:rPr>
        <w:t>a</w:t>
      </w:r>
      <w:r>
        <w:rPr>
          <w:rFonts w:ascii="Calibri"/>
          <w:i/>
          <w:spacing w:val="34"/>
          <w:sz w:val="24"/>
        </w:rPr>
        <w:t> </w:t>
      </w:r>
      <w:r>
        <w:rPr>
          <w:rFonts w:ascii="Calibri"/>
          <w:i/>
          <w:sz w:val="24"/>
        </w:rPr>
        <w:t>focus</w:t>
      </w:r>
      <w:r>
        <w:rPr>
          <w:rFonts w:ascii="Calibri"/>
          <w:i/>
          <w:spacing w:val="34"/>
          <w:sz w:val="24"/>
        </w:rPr>
        <w:t> </w:t>
      </w:r>
      <w:r>
        <w:rPr>
          <w:rFonts w:ascii="Calibri"/>
          <w:i/>
          <w:sz w:val="24"/>
        </w:rPr>
        <w:t>on</w:t>
      </w:r>
      <w:r>
        <w:rPr>
          <w:rFonts w:ascii="Calibri"/>
          <w:i/>
          <w:spacing w:val="34"/>
          <w:sz w:val="24"/>
        </w:rPr>
        <w:t> </w:t>
      </w:r>
      <w:r>
        <w:rPr>
          <w:rFonts w:ascii="Calibri"/>
          <w:i/>
          <w:sz w:val="24"/>
        </w:rPr>
        <w:t>learning</w:t>
      </w:r>
      <w:r>
        <w:rPr>
          <w:rFonts w:ascii="Calibri"/>
          <w:i/>
          <w:spacing w:val="36"/>
          <w:sz w:val="24"/>
        </w:rPr>
        <w:t> </w:t>
      </w:r>
      <w:r>
        <w:rPr>
          <w:rFonts w:ascii="Calibri"/>
          <w:i/>
          <w:sz w:val="24"/>
        </w:rPr>
        <w:t>for</w:t>
      </w:r>
      <w:r>
        <w:rPr>
          <w:rFonts w:ascii="Calibri"/>
          <w:i/>
          <w:spacing w:val="36"/>
          <w:sz w:val="24"/>
        </w:rPr>
        <w:t> </w:t>
      </w:r>
      <w:r>
        <w:rPr>
          <w:rFonts w:ascii="Calibri"/>
          <w:i/>
          <w:sz w:val="24"/>
        </w:rPr>
        <w:t>all</w:t>
      </w:r>
      <w:r>
        <w:rPr>
          <w:rFonts w:ascii="Calibri"/>
          <w:i/>
          <w:spacing w:val="34"/>
          <w:sz w:val="24"/>
        </w:rPr>
        <w:t> </w:t>
      </w:r>
      <w:r>
        <w:rPr>
          <w:rFonts w:ascii="Calibri"/>
          <w:i/>
          <w:sz w:val="24"/>
        </w:rPr>
        <w:t>ages,</w:t>
      </w:r>
      <w:r>
        <w:rPr>
          <w:rFonts w:ascii="Calibri"/>
          <w:i/>
          <w:spacing w:val="34"/>
          <w:sz w:val="24"/>
        </w:rPr>
        <w:t> </w:t>
      </w:r>
      <w:r>
        <w:rPr>
          <w:rFonts w:ascii="Calibri"/>
          <w:i/>
          <w:sz w:val="24"/>
        </w:rPr>
        <w:t>backgrounds</w:t>
      </w:r>
      <w:r>
        <w:rPr>
          <w:rFonts w:ascii="Calibri"/>
          <w:i/>
          <w:sz w:val="24"/>
        </w:rPr>
        <w:t> </w:t>
      </w:r>
      <w:r>
        <w:rPr>
          <w:rFonts w:ascii="Calibri"/>
          <w:i/>
          <w:w w:val="110"/>
          <w:sz w:val="24"/>
        </w:rPr>
        <w:t>and</w:t>
      </w:r>
      <w:r>
        <w:rPr>
          <w:rFonts w:ascii="Calibri"/>
          <w:i/>
          <w:spacing w:val="-14"/>
          <w:w w:val="110"/>
          <w:sz w:val="24"/>
        </w:rPr>
        <w:t> </w:t>
      </w:r>
      <w:r>
        <w:rPr>
          <w:rFonts w:ascii="Calibri"/>
          <w:i/>
          <w:w w:val="110"/>
          <w:sz w:val="24"/>
        </w:rPr>
        <w:t>abilities.</w:t>
      </w:r>
      <w:r>
        <w:rPr>
          <w:rFonts w:ascii="Calibri"/>
          <w:i/>
          <w:spacing w:val="-14"/>
          <w:w w:val="110"/>
          <w:sz w:val="24"/>
        </w:rPr>
        <w:t> </w:t>
      </w:r>
      <w:r>
        <w:rPr>
          <w:rFonts w:ascii="Calibri"/>
          <w:i/>
          <w:w w:val="110"/>
          <w:sz w:val="24"/>
        </w:rPr>
        <w:t>JCPL</w:t>
      </w:r>
      <w:r>
        <w:rPr>
          <w:rFonts w:ascii="Calibri"/>
          <w:i/>
          <w:spacing w:val="-13"/>
          <w:w w:val="110"/>
          <w:sz w:val="24"/>
        </w:rPr>
        <w:t> </w:t>
      </w:r>
      <w:r>
        <w:rPr>
          <w:rFonts w:ascii="Calibri"/>
          <w:i/>
          <w:w w:val="110"/>
          <w:sz w:val="24"/>
        </w:rPr>
        <w:t>is</w:t>
      </w:r>
      <w:r>
        <w:rPr>
          <w:rFonts w:ascii="Calibri"/>
          <w:i/>
          <w:spacing w:val="-14"/>
          <w:w w:val="110"/>
          <w:sz w:val="24"/>
        </w:rPr>
        <w:t> </w:t>
      </w:r>
      <w:r>
        <w:rPr>
          <w:rFonts w:ascii="Calibri"/>
          <w:i/>
          <w:w w:val="110"/>
          <w:sz w:val="24"/>
        </w:rPr>
        <w:t>known</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be</w:t>
      </w:r>
      <w:r>
        <w:rPr>
          <w:rFonts w:ascii="Calibri"/>
          <w:i/>
          <w:spacing w:val="-14"/>
          <w:w w:val="110"/>
          <w:sz w:val="24"/>
        </w:rPr>
        <w:t> </w:t>
      </w:r>
      <w:r>
        <w:rPr>
          <w:rFonts w:ascii="Calibri"/>
          <w:i/>
          <w:w w:val="110"/>
          <w:sz w:val="24"/>
        </w:rPr>
        <w:t>a</w:t>
      </w:r>
      <w:r>
        <w:rPr>
          <w:rFonts w:ascii="Calibri"/>
          <w:i/>
          <w:spacing w:val="-14"/>
          <w:w w:val="110"/>
          <w:sz w:val="24"/>
        </w:rPr>
        <w:t> </w:t>
      </w:r>
      <w:r>
        <w:rPr>
          <w:rFonts w:ascii="Calibri"/>
          <w:i/>
          <w:w w:val="110"/>
          <w:sz w:val="24"/>
        </w:rPr>
        <w:t>safe</w:t>
      </w:r>
      <w:r>
        <w:rPr>
          <w:rFonts w:ascii="Calibri"/>
          <w:i/>
          <w:spacing w:val="-14"/>
          <w:w w:val="110"/>
          <w:sz w:val="24"/>
        </w:rPr>
        <w:t> </w:t>
      </w:r>
      <w:r>
        <w:rPr>
          <w:rFonts w:ascii="Calibri"/>
          <w:i/>
          <w:w w:val="110"/>
          <w:sz w:val="24"/>
        </w:rPr>
        <w:t>place</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explore</w:t>
      </w:r>
      <w:r>
        <w:rPr>
          <w:rFonts w:ascii="Calibri"/>
          <w:i/>
          <w:spacing w:val="-15"/>
          <w:w w:val="110"/>
          <w:sz w:val="24"/>
        </w:rPr>
        <w:t> </w:t>
      </w:r>
      <w:r>
        <w:rPr>
          <w:rFonts w:ascii="Calibri"/>
          <w:i/>
          <w:w w:val="110"/>
          <w:sz w:val="24"/>
        </w:rPr>
        <w:t>and</w:t>
      </w:r>
      <w:r>
        <w:rPr>
          <w:rFonts w:ascii="Calibri"/>
          <w:i/>
          <w:spacing w:val="-14"/>
          <w:w w:val="110"/>
          <w:sz w:val="24"/>
        </w:rPr>
        <w:t> </w:t>
      </w:r>
      <w:r>
        <w:rPr>
          <w:rFonts w:ascii="Calibri"/>
          <w:i/>
          <w:w w:val="110"/>
          <w:sz w:val="24"/>
        </w:rPr>
        <w:t>incubate</w:t>
      </w:r>
      <w:r>
        <w:rPr>
          <w:rFonts w:ascii="Calibri"/>
          <w:i/>
          <w:spacing w:val="-14"/>
          <w:w w:val="110"/>
          <w:sz w:val="24"/>
        </w:rPr>
        <w:t> </w:t>
      </w:r>
      <w:r>
        <w:rPr>
          <w:rFonts w:ascii="Calibri"/>
          <w:i/>
          <w:w w:val="110"/>
          <w:sz w:val="24"/>
        </w:rPr>
        <w:t>ideas</w:t>
      </w:r>
      <w:r>
        <w:rPr>
          <w:rFonts w:ascii="Calibri"/>
          <w:i/>
          <w:spacing w:val="-14"/>
          <w:w w:val="110"/>
          <w:sz w:val="24"/>
        </w:rPr>
        <w:t> </w:t>
      </w:r>
      <w:r>
        <w:rPr>
          <w:rFonts w:ascii="Calibri"/>
          <w:i/>
          <w:w w:val="110"/>
          <w:sz w:val="24"/>
        </w:rPr>
        <w:t>together.</w:t>
      </w:r>
    </w:p>
    <w:p>
      <w:pPr>
        <w:spacing w:before="199"/>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7"/>
        </w:numPr>
        <w:tabs>
          <w:tab w:pos="1799" w:val="left" w:leader="none"/>
        </w:tabs>
        <w:spacing w:line="278" w:lineRule="auto" w:before="208" w:after="0"/>
        <w:ind w:left="1799" w:right="2141" w:hanging="360"/>
        <w:jc w:val="left"/>
        <w:rPr>
          <w:rFonts w:ascii="Wingdings" w:hAnsi="Wingdings"/>
          <w:sz w:val="24"/>
        </w:rPr>
      </w:pPr>
      <w:r>
        <w:rPr>
          <w:rFonts w:ascii="Calibri" w:hAnsi="Calibri"/>
          <w:b/>
          <w:w w:val="105"/>
          <w:sz w:val="24"/>
        </w:rPr>
        <w:t>Wheat Ridge Library Services: </w:t>
      </w:r>
      <w:r>
        <w:rPr>
          <w:rFonts w:ascii="Calibri" w:hAnsi="Calibri"/>
          <w:w w:val="105"/>
          <w:sz w:val="24"/>
        </w:rPr>
        <w:t>Select community events for engagement applicability. Finalize community survey.</w:t>
      </w:r>
    </w:p>
    <w:p>
      <w:pPr>
        <w:pStyle w:val="ListParagraph"/>
        <w:numPr>
          <w:ilvl w:val="1"/>
          <w:numId w:val="27"/>
        </w:numPr>
        <w:tabs>
          <w:tab w:pos="1799" w:val="left" w:leader="none"/>
        </w:tabs>
        <w:spacing w:line="278" w:lineRule="auto" w:before="0" w:after="0"/>
        <w:ind w:left="1799" w:right="1634" w:hanging="360"/>
        <w:jc w:val="left"/>
        <w:rPr>
          <w:rFonts w:ascii="Wingdings" w:hAnsi="Wingdings"/>
          <w:sz w:val="24"/>
        </w:rPr>
      </w:pPr>
      <w:r>
        <w:rPr>
          <w:rFonts w:ascii="Calibri" w:hAnsi="Calibri"/>
          <w:b/>
          <w:spacing w:val="-2"/>
          <w:w w:val="110"/>
          <w:sz w:val="24"/>
        </w:rPr>
        <w:t>Expand</w:t>
      </w:r>
      <w:r>
        <w:rPr>
          <w:rFonts w:ascii="Calibri" w:hAnsi="Calibri"/>
          <w:b/>
          <w:spacing w:val="-6"/>
          <w:w w:val="110"/>
          <w:sz w:val="24"/>
        </w:rPr>
        <w:t> </w:t>
      </w:r>
      <w:r>
        <w:rPr>
          <w:rFonts w:ascii="Calibri" w:hAnsi="Calibri"/>
          <w:b/>
          <w:spacing w:val="-2"/>
          <w:w w:val="110"/>
          <w:sz w:val="24"/>
        </w:rPr>
        <w:t>Creative</w:t>
      </w:r>
      <w:r>
        <w:rPr>
          <w:rFonts w:ascii="Calibri" w:hAnsi="Calibri"/>
          <w:b/>
          <w:spacing w:val="-6"/>
          <w:w w:val="110"/>
          <w:sz w:val="24"/>
        </w:rPr>
        <w:t> </w:t>
      </w:r>
      <w:r>
        <w:rPr>
          <w:rFonts w:ascii="Calibri" w:hAnsi="Calibri"/>
          <w:b/>
          <w:spacing w:val="-2"/>
          <w:w w:val="110"/>
          <w:sz w:val="24"/>
        </w:rPr>
        <w:t>Technology</w:t>
      </w:r>
      <w:r>
        <w:rPr>
          <w:rFonts w:ascii="Calibri" w:hAnsi="Calibri"/>
          <w:b/>
          <w:spacing w:val="-5"/>
          <w:w w:val="110"/>
          <w:sz w:val="24"/>
        </w:rPr>
        <w:t> </w:t>
      </w:r>
      <w:r>
        <w:rPr>
          <w:rFonts w:ascii="Calibri" w:hAnsi="Calibri"/>
          <w:b/>
          <w:spacing w:val="-2"/>
          <w:w w:val="110"/>
          <w:sz w:val="24"/>
        </w:rPr>
        <w:t>Learning</w:t>
      </w:r>
      <w:r>
        <w:rPr>
          <w:rFonts w:ascii="Calibri" w:hAnsi="Calibri"/>
          <w:spacing w:val="-2"/>
          <w:w w:val="110"/>
          <w:sz w:val="24"/>
        </w:rPr>
        <w:t>:</w:t>
      </w:r>
      <w:r>
        <w:rPr>
          <w:rFonts w:ascii="Calibri" w:hAnsi="Calibri"/>
          <w:spacing w:val="-6"/>
          <w:w w:val="110"/>
          <w:sz w:val="24"/>
        </w:rPr>
        <w:t> </w:t>
      </w:r>
      <w:r>
        <w:rPr>
          <w:rFonts w:ascii="Calibri" w:hAnsi="Calibri"/>
          <w:spacing w:val="-2"/>
          <w:w w:val="110"/>
          <w:sz w:val="24"/>
        </w:rPr>
        <w:t>Staffed</w:t>
      </w:r>
      <w:r>
        <w:rPr>
          <w:rFonts w:ascii="Calibri" w:hAnsi="Calibri"/>
          <w:spacing w:val="-6"/>
          <w:w w:val="110"/>
          <w:sz w:val="24"/>
        </w:rPr>
        <w:t> </w:t>
      </w:r>
      <w:r>
        <w:rPr>
          <w:rFonts w:ascii="Calibri" w:hAnsi="Calibri"/>
          <w:spacing w:val="-2"/>
          <w:w w:val="110"/>
          <w:sz w:val="24"/>
        </w:rPr>
        <w:t>hours</w:t>
      </w:r>
      <w:r>
        <w:rPr>
          <w:rFonts w:ascii="Calibri" w:hAnsi="Calibri"/>
          <w:spacing w:val="-6"/>
          <w:w w:val="110"/>
          <w:sz w:val="24"/>
        </w:rPr>
        <w:t> </w:t>
      </w:r>
      <w:r>
        <w:rPr>
          <w:rFonts w:ascii="Calibri" w:hAnsi="Calibri"/>
          <w:spacing w:val="-2"/>
          <w:w w:val="110"/>
          <w:sz w:val="24"/>
        </w:rPr>
        <w:t>at</w:t>
      </w:r>
      <w:r>
        <w:rPr>
          <w:rFonts w:ascii="Calibri" w:hAnsi="Calibri"/>
          <w:spacing w:val="-5"/>
          <w:w w:val="110"/>
          <w:sz w:val="24"/>
        </w:rPr>
        <w:t> </w:t>
      </w:r>
      <w:r>
        <w:rPr>
          <w:rFonts w:ascii="Calibri" w:hAnsi="Calibri"/>
          <w:spacing w:val="-2"/>
          <w:w w:val="110"/>
          <w:sz w:val="24"/>
        </w:rPr>
        <w:t>Belmar</w:t>
      </w:r>
      <w:r>
        <w:rPr>
          <w:rFonts w:ascii="Calibri" w:hAnsi="Calibri"/>
          <w:spacing w:val="-7"/>
          <w:w w:val="110"/>
          <w:sz w:val="24"/>
        </w:rPr>
        <w:t> </w:t>
      </w:r>
      <w:r>
        <w:rPr>
          <w:rFonts w:ascii="Calibri" w:hAnsi="Calibri"/>
          <w:spacing w:val="-2"/>
          <w:w w:val="110"/>
          <w:sz w:val="24"/>
        </w:rPr>
        <w:t>Create</w:t>
      </w:r>
      <w:r>
        <w:rPr>
          <w:rFonts w:ascii="Calibri" w:hAnsi="Calibri"/>
          <w:spacing w:val="-6"/>
          <w:w w:val="110"/>
          <w:sz w:val="24"/>
        </w:rPr>
        <w:t> </w:t>
      </w:r>
      <w:r>
        <w:rPr>
          <w:rFonts w:ascii="Calibri" w:hAnsi="Calibri"/>
          <w:spacing w:val="-2"/>
          <w:w w:val="110"/>
          <w:sz w:val="24"/>
        </w:rPr>
        <w:t>Space </w:t>
      </w:r>
      <w:r>
        <w:rPr>
          <w:rFonts w:ascii="Calibri" w:hAnsi="Calibri"/>
          <w:w w:val="110"/>
          <w:sz w:val="24"/>
        </w:rPr>
        <w:t>hours</w:t>
      </w:r>
      <w:r>
        <w:rPr>
          <w:rFonts w:ascii="Calibri" w:hAnsi="Calibri"/>
          <w:spacing w:val="-9"/>
          <w:w w:val="110"/>
          <w:sz w:val="24"/>
        </w:rPr>
        <w:t> </w:t>
      </w:r>
      <w:r>
        <w:rPr>
          <w:rFonts w:ascii="Calibri" w:hAnsi="Calibri"/>
          <w:w w:val="110"/>
          <w:sz w:val="24"/>
        </w:rPr>
        <w:t>now</w:t>
      </w:r>
      <w:r>
        <w:rPr>
          <w:rFonts w:ascii="Calibri" w:hAnsi="Calibri"/>
          <w:spacing w:val="-9"/>
          <w:w w:val="110"/>
          <w:sz w:val="24"/>
        </w:rPr>
        <w:t> </w:t>
      </w:r>
      <w:r>
        <w:rPr>
          <w:rFonts w:ascii="Calibri" w:hAnsi="Calibri"/>
          <w:w w:val="110"/>
          <w:sz w:val="24"/>
        </w:rPr>
        <w:t>match</w:t>
      </w:r>
      <w:r>
        <w:rPr>
          <w:rFonts w:ascii="Calibri" w:hAnsi="Calibri"/>
          <w:spacing w:val="-9"/>
          <w:w w:val="110"/>
          <w:sz w:val="24"/>
        </w:rPr>
        <w:t> </w:t>
      </w:r>
      <w:r>
        <w:rPr>
          <w:rFonts w:ascii="Calibri" w:hAnsi="Calibri"/>
          <w:w w:val="110"/>
          <w:sz w:val="24"/>
        </w:rPr>
        <w:t>library</w:t>
      </w:r>
      <w:r>
        <w:rPr>
          <w:rFonts w:ascii="Calibri" w:hAnsi="Calibri"/>
          <w:spacing w:val="-9"/>
          <w:w w:val="110"/>
          <w:sz w:val="24"/>
        </w:rPr>
        <w:t> </w:t>
      </w:r>
      <w:r>
        <w:rPr>
          <w:rFonts w:ascii="Calibri" w:hAnsi="Calibri"/>
          <w:w w:val="110"/>
          <w:sz w:val="24"/>
        </w:rPr>
        <w:t>open</w:t>
      </w:r>
      <w:r>
        <w:rPr>
          <w:rFonts w:ascii="Calibri" w:hAnsi="Calibri"/>
          <w:spacing w:val="-9"/>
          <w:w w:val="110"/>
          <w:sz w:val="24"/>
        </w:rPr>
        <w:t> </w:t>
      </w:r>
      <w:r>
        <w:rPr>
          <w:rFonts w:ascii="Calibri" w:hAnsi="Calibri"/>
          <w:w w:val="110"/>
          <w:sz w:val="24"/>
        </w:rPr>
        <w:t>hours.</w:t>
      </w:r>
    </w:p>
    <w:p>
      <w:pPr>
        <w:pStyle w:val="ListParagraph"/>
        <w:numPr>
          <w:ilvl w:val="1"/>
          <w:numId w:val="27"/>
        </w:numPr>
        <w:tabs>
          <w:tab w:pos="1799" w:val="left" w:leader="none"/>
        </w:tabs>
        <w:spacing w:line="278" w:lineRule="auto" w:before="0" w:after="0"/>
        <w:ind w:left="1799" w:right="1352" w:hanging="360"/>
        <w:jc w:val="left"/>
        <w:rPr>
          <w:rFonts w:ascii="Wingdings" w:hAnsi="Wingdings"/>
          <w:sz w:val="24"/>
        </w:rPr>
      </w:pPr>
      <w:r>
        <w:rPr>
          <w:rFonts w:ascii="Calibri" w:hAnsi="Calibri"/>
          <w:b/>
          <w:w w:val="105"/>
          <w:sz w:val="24"/>
        </w:rPr>
        <w:t>AI Innovation and Engagement Strategy: </w:t>
      </w:r>
      <w:r>
        <w:rPr>
          <w:rFonts w:ascii="Calibri" w:hAnsi="Calibri"/>
          <w:w w:val="105"/>
          <w:sz w:val="24"/>
        </w:rPr>
        <w:t>AI+Robotics workshops offered at Evergreen and Conifer Libraries. Continue Everyday Artificial Intelligence classes.</w:t>
      </w:r>
    </w:p>
    <w:p>
      <w:pPr>
        <w:spacing w:before="157"/>
        <w:ind w:left="107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7"/>
        </w:numPr>
        <w:tabs>
          <w:tab w:pos="1800" w:val="left" w:leader="none"/>
        </w:tabs>
        <w:spacing w:line="278" w:lineRule="auto" w:before="206" w:after="0"/>
        <w:ind w:left="1800" w:right="1616" w:hanging="360"/>
        <w:jc w:val="left"/>
        <w:rPr>
          <w:rFonts w:ascii="Wingdings" w:hAnsi="Wingdings"/>
          <w:sz w:val="24"/>
        </w:rPr>
      </w:pPr>
      <w:hyperlink r:id="rId72">
        <w:r>
          <w:rPr>
            <w:rFonts w:ascii="Calibri" w:hAnsi="Calibri"/>
            <w:w w:val="105"/>
            <w:sz w:val="24"/>
            <w:u w:val="single"/>
          </w:rPr>
          <w:t>A Belmar Book Tasting</w:t>
        </w:r>
      </w:hyperlink>
      <w:r>
        <w:rPr>
          <w:rFonts w:ascii="Calibri" w:hAnsi="Calibri"/>
          <w:w w:val="105"/>
          <w:sz w:val="24"/>
          <w:u w:val="none"/>
        </w:rPr>
        <w:t>: Select and sample book cuisines from different genres. Hors d'oeuvres and mocktails will be served.</w:t>
      </w:r>
    </w:p>
    <w:p>
      <w:pPr>
        <w:pStyle w:val="ListParagraph"/>
        <w:spacing w:after="0" w:line="278" w:lineRule="auto"/>
        <w:jc w:val="left"/>
        <w:rPr>
          <w:rFonts w:ascii="Wingdings" w:hAnsi="Wingdings"/>
          <w:sz w:val="24"/>
        </w:rPr>
        <w:sectPr>
          <w:headerReference w:type="default" r:id="rId68"/>
          <w:footerReference w:type="default" r:id="rId69"/>
          <w:pgSz w:w="12240" w:h="15840"/>
          <w:pgMar w:header="0" w:footer="0" w:top="1360" w:bottom="280" w:left="360" w:right="360"/>
        </w:sectPr>
      </w:pPr>
    </w:p>
    <w:p>
      <w:pPr>
        <w:spacing w:line="240" w:lineRule="auto"/>
        <w:ind w:left="1080" w:right="0" w:firstLine="0"/>
        <w:rPr>
          <w:rFonts w:ascii="Calibri"/>
          <w:sz w:val="20"/>
        </w:rPr>
      </w:pPr>
      <w:r>
        <w:rPr>
          <w:rFonts w:ascii="Calibri"/>
          <w:sz w:val="20"/>
        </w:rPr>
        <w:drawing>
          <wp:inline distT="0" distB="0" distL="0" distR="0">
            <wp:extent cx="5975872" cy="423291"/>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75" cstate="print"/>
                    <a:stretch>
                      <a:fillRect/>
                    </a:stretch>
                  </pic:blipFill>
                  <pic:spPr>
                    <a:xfrm>
                      <a:off x="0" y="0"/>
                      <a:ext cx="5975872" cy="423291"/>
                    </a:xfrm>
                    <a:prstGeom prst="rect">
                      <a:avLst/>
                    </a:prstGeom>
                  </pic:spPr>
                </pic:pic>
              </a:graphicData>
            </a:graphic>
          </wp:inline>
        </w:drawing>
      </w:r>
      <w:r>
        <w:rPr>
          <w:rFonts w:ascii="Calibri"/>
          <w:sz w:val="20"/>
        </w:rPr>
      </w:r>
    </w:p>
    <w:p>
      <w:pPr>
        <w:pStyle w:val="Heading6"/>
        <w:spacing w:before="232"/>
      </w:pPr>
      <w:r>
        <w:rPr>
          <w:color w:val="EB3423"/>
          <w:w w:val="105"/>
        </w:rPr>
        <w:t>OBJECTIVE:</w:t>
      </w:r>
      <w:r>
        <w:rPr>
          <w:color w:val="EB3423"/>
          <w:spacing w:val="-8"/>
          <w:w w:val="105"/>
        </w:rPr>
        <w:t> </w:t>
      </w:r>
      <w:r>
        <w:rPr>
          <w:color w:val="EB3423"/>
          <w:w w:val="105"/>
        </w:rPr>
        <w:t>JCPL</w:t>
      </w:r>
      <w:r>
        <w:rPr>
          <w:color w:val="EB3423"/>
          <w:spacing w:val="-8"/>
          <w:w w:val="105"/>
        </w:rPr>
        <w:t> </w:t>
      </w:r>
      <w:r>
        <w:rPr>
          <w:color w:val="EB3423"/>
          <w:w w:val="105"/>
        </w:rPr>
        <w:t>IS</w:t>
      </w:r>
      <w:r>
        <w:rPr>
          <w:color w:val="EB3423"/>
          <w:spacing w:val="-8"/>
          <w:w w:val="105"/>
        </w:rPr>
        <w:t> </w:t>
      </w:r>
      <w:r>
        <w:rPr>
          <w:color w:val="EB3423"/>
          <w:w w:val="105"/>
        </w:rPr>
        <w:t>AN</w:t>
      </w:r>
      <w:r>
        <w:rPr>
          <w:color w:val="EB3423"/>
          <w:spacing w:val="-7"/>
          <w:w w:val="105"/>
        </w:rPr>
        <w:t> </w:t>
      </w:r>
      <w:r>
        <w:rPr>
          <w:color w:val="EB3423"/>
          <w:w w:val="105"/>
        </w:rPr>
        <w:t>EMPLOYER</w:t>
      </w:r>
      <w:r>
        <w:rPr>
          <w:color w:val="EB3423"/>
          <w:spacing w:val="-7"/>
          <w:w w:val="105"/>
        </w:rPr>
        <w:t> </w:t>
      </w:r>
      <w:r>
        <w:rPr>
          <w:color w:val="EB3423"/>
          <w:w w:val="105"/>
        </w:rPr>
        <w:t>OF</w:t>
      </w:r>
      <w:r>
        <w:rPr>
          <w:color w:val="EB3423"/>
          <w:spacing w:val="-6"/>
          <w:w w:val="105"/>
        </w:rPr>
        <w:t> </w:t>
      </w:r>
      <w:r>
        <w:rPr>
          <w:color w:val="EB3423"/>
          <w:spacing w:val="-2"/>
          <w:w w:val="105"/>
        </w:rPr>
        <w:t>CHOICE</w:t>
      </w:r>
    </w:p>
    <w:p>
      <w:pPr>
        <w:spacing w:line="276" w:lineRule="auto" w:before="52"/>
        <w:ind w:left="1080" w:right="802" w:firstLine="0"/>
        <w:jc w:val="left"/>
        <w:rPr>
          <w:rFonts w:ascii="Calibri"/>
          <w:i/>
          <w:sz w:val="24"/>
        </w:rPr>
      </w:pPr>
      <w:r>
        <w:rPr>
          <w:rFonts w:ascii="Calibri"/>
          <w:i/>
          <w:w w:val="105"/>
          <w:sz w:val="24"/>
        </w:rPr>
        <w:t>JCPL understands and takes action on what draws people to work here. Together, we</w:t>
      </w:r>
      <w:r>
        <w:rPr>
          <w:rFonts w:ascii="Calibri"/>
          <w:i/>
          <w:w w:val="105"/>
          <w:sz w:val="24"/>
        </w:rPr>
        <w:t> intentionally build a culture of belonging for all.</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0"/>
          <w:numId w:val="28"/>
        </w:numPr>
        <w:tabs>
          <w:tab w:pos="1800" w:val="left" w:leader="none"/>
        </w:tabs>
        <w:spacing w:line="278" w:lineRule="auto" w:before="207" w:after="0"/>
        <w:ind w:left="1800" w:right="1215" w:hanging="360"/>
        <w:jc w:val="left"/>
        <w:rPr>
          <w:rFonts w:ascii="Calibri" w:hAnsi="Calibri"/>
          <w:sz w:val="24"/>
        </w:rPr>
      </w:pPr>
      <w:r>
        <w:rPr>
          <w:rFonts w:ascii="Calibri" w:hAnsi="Calibri"/>
          <w:b/>
          <w:w w:val="105"/>
          <w:sz w:val="24"/>
        </w:rPr>
        <w:t>Collective Bargaining Agreement (CBA): </w:t>
      </w:r>
      <w:r>
        <w:rPr>
          <w:rFonts w:ascii="Calibri" w:hAnsi="Calibri"/>
          <w:w w:val="105"/>
          <w:sz w:val="24"/>
        </w:rPr>
        <w:t>This project is complete. All deliverables met by Feb 11 2026.</w:t>
      </w:r>
    </w:p>
    <w:p>
      <w:pPr>
        <w:pStyle w:val="ListParagraph"/>
        <w:numPr>
          <w:ilvl w:val="1"/>
          <w:numId w:val="27"/>
        </w:numPr>
        <w:tabs>
          <w:tab w:pos="1800" w:val="left" w:leader="none"/>
        </w:tabs>
        <w:spacing w:line="278" w:lineRule="auto" w:before="0" w:after="0"/>
        <w:ind w:left="1800" w:right="1401" w:hanging="360"/>
        <w:jc w:val="left"/>
        <w:rPr>
          <w:rFonts w:ascii="Wingdings" w:hAnsi="Wingdings"/>
          <w:sz w:val="24"/>
        </w:rPr>
      </w:pPr>
      <w:r>
        <w:rPr>
          <w:rFonts w:ascii="Calibri" w:hAnsi="Calibri"/>
          <w:b/>
          <w:w w:val="105"/>
          <w:sz w:val="24"/>
        </w:rPr>
        <w:t>Collective Bargaining Agreement (CBA) Implementation: </w:t>
      </w:r>
      <w:r>
        <w:rPr>
          <w:rFonts w:ascii="Calibri" w:hAnsi="Calibri"/>
          <w:w w:val="105"/>
          <w:sz w:val="24"/>
        </w:rPr>
        <w:t>Complete supervisor</w:t>
      </w:r>
      <w:r>
        <w:rPr>
          <w:rFonts w:ascii="Calibri" w:hAnsi="Calibri"/>
          <w:spacing w:val="40"/>
          <w:w w:val="105"/>
          <w:sz w:val="24"/>
        </w:rPr>
        <w:t> </w:t>
      </w:r>
      <w:r>
        <w:rPr>
          <w:rFonts w:ascii="Calibri" w:hAnsi="Calibri"/>
          <w:w w:val="105"/>
          <w:sz w:val="24"/>
        </w:rPr>
        <w:t>training. Launch the Labor Management Committee (LMC). Update operating procedures with county partners.</w:t>
      </w:r>
    </w:p>
    <w:p>
      <w:pPr>
        <w:pStyle w:val="BodyText"/>
        <w:spacing w:before="203"/>
        <w:rPr>
          <w:rFonts w:ascii="Calibri"/>
        </w:rPr>
      </w:pPr>
    </w:p>
    <w:p>
      <w:pPr>
        <w:pStyle w:val="Heading6"/>
        <w:spacing w:line="276" w:lineRule="auto"/>
        <w:ind w:right="1352"/>
      </w:pPr>
      <w:r>
        <w:rPr>
          <w:color w:val="EB3423"/>
          <w:w w:val="105"/>
        </w:rPr>
        <w:t>OBJECTIVE:</w:t>
      </w:r>
      <w:r>
        <w:rPr>
          <w:color w:val="EB3423"/>
          <w:spacing w:val="-12"/>
          <w:w w:val="105"/>
        </w:rPr>
        <w:t> </w:t>
      </w:r>
      <w:r>
        <w:rPr>
          <w:color w:val="EB3423"/>
          <w:w w:val="105"/>
        </w:rPr>
        <w:t>EMPLOYEES</w:t>
      </w:r>
      <w:r>
        <w:rPr>
          <w:color w:val="EB3423"/>
          <w:spacing w:val="-12"/>
          <w:w w:val="105"/>
        </w:rPr>
        <w:t> </w:t>
      </w:r>
      <w:r>
        <w:rPr>
          <w:color w:val="EB3423"/>
          <w:w w:val="105"/>
        </w:rPr>
        <w:t>ARE</w:t>
      </w:r>
      <w:r>
        <w:rPr>
          <w:color w:val="EB3423"/>
          <w:spacing w:val="-10"/>
          <w:w w:val="105"/>
        </w:rPr>
        <w:t> </w:t>
      </w:r>
      <w:r>
        <w:rPr>
          <w:color w:val="EB3423"/>
          <w:w w:val="105"/>
        </w:rPr>
        <w:t>EQUIPPED</w:t>
      </w:r>
      <w:r>
        <w:rPr>
          <w:color w:val="EB3423"/>
          <w:spacing w:val="-11"/>
          <w:w w:val="105"/>
        </w:rPr>
        <w:t> </w:t>
      </w:r>
      <w:r>
        <w:rPr>
          <w:color w:val="EB3423"/>
          <w:w w:val="105"/>
        </w:rPr>
        <w:t>TO</w:t>
      </w:r>
      <w:r>
        <w:rPr>
          <w:color w:val="EB3423"/>
          <w:spacing w:val="-12"/>
          <w:w w:val="105"/>
        </w:rPr>
        <w:t> </w:t>
      </w:r>
      <w:r>
        <w:rPr>
          <w:color w:val="EB3423"/>
          <w:w w:val="105"/>
        </w:rPr>
        <w:t>DELIVER</w:t>
      </w:r>
      <w:r>
        <w:rPr>
          <w:color w:val="EB3423"/>
          <w:spacing w:val="-11"/>
          <w:w w:val="105"/>
        </w:rPr>
        <w:t> </w:t>
      </w:r>
      <w:r>
        <w:rPr>
          <w:color w:val="EB3423"/>
          <w:w w:val="105"/>
        </w:rPr>
        <w:t>ON</w:t>
      </w:r>
      <w:r>
        <w:rPr>
          <w:color w:val="EB3423"/>
          <w:spacing w:val="-11"/>
          <w:w w:val="105"/>
        </w:rPr>
        <w:t> </w:t>
      </w:r>
      <w:r>
        <w:rPr>
          <w:color w:val="EB3423"/>
          <w:w w:val="105"/>
        </w:rPr>
        <w:t>OUR</w:t>
      </w:r>
      <w:r>
        <w:rPr>
          <w:color w:val="EB3423"/>
          <w:spacing w:val="-11"/>
          <w:w w:val="105"/>
        </w:rPr>
        <w:t> </w:t>
      </w:r>
      <w:r>
        <w:rPr>
          <w:color w:val="EB3423"/>
          <w:w w:val="105"/>
        </w:rPr>
        <w:t>PROMISES</w:t>
      </w:r>
      <w:r>
        <w:rPr>
          <w:color w:val="EB3423"/>
          <w:spacing w:val="-12"/>
          <w:w w:val="105"/>
        </w:rPr>
        <w:t> </w:t>
      </w:r>
      <w:r>
        <w:rPr>
          <w:color w:val="EB3423"/>
          <w:w w:val="105"/>
        </w:rPr>
        <w:t>TO THE</w:t>
      </w:r>
      <w:r>
        <w:rPr>
          <w:color w:val="EB3423"/>
          <w:spacing w:val="-1"/>
          <w:w w:val="105"/>
        </w:rPr>
        <w:t> </w:t>
      </w:r>
      <w:r>
        <w:rPr>
          <w:color w:val="EB3423"/>
          <w:w w:val="105"/>
        </w:rPr>
        <w:t>COMMUNITY</w:t>
      </w:r>
    </w:p>
    <w:p>
      <w:pPr>
        <w:spacing w:line="276" w:lineRule="auto" w:before="1"/>
        <w:ind w:left="1080" w:right="1352" w:firstLine="0"/>
        <w:jc w:val="left"/>
        <w:rPr>
          <w:rFonts w:ascii="Calibri" w:hAnsi="Calibri"/>
          <w:i/>
          <w:sz w:val="24"/>
        </w:rPr>
      </w:pPr>
      <w:r>
        <w:rPr>
          <w:rFonts w:ascii="Calibri" w:hAnsi="Calibri"/>
          <w:i/>
          <w:w w:val="105"/>
          <w:sz w:val="24"/>
        </w:rPr>
        <w:t>JCPL staff are trained, supported and encouraged to succeed in their role, with a team</w:t>
      </w:r>
      <w:r>
        <w:rPr>
          <w:rFonts w:ascii="Calibri" w:hAnsi="Calibri"/>
          <w:i/>
          <w:w w:val="105"/>
          <w:sz w:val="24"/>
        </w:rPr>
        <w:t> focus on meeting the library’s mission.</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7"/>
        </w:numPr>
        <w:tabs>
          <w:tab w:pos="1799" w:val="left" w:leader="none"/>
        </w:tabs>
        <w:spacing w:line="240" w:lineRule="auto" w:before="206" w:after="0"/>
        <w:ind w:left="1799" w:right="0" w:hanging="359"/>
        <w:jc w:val="both"/>
        <w:rPr>
          <w:rFonts w:ascii="Wingdings" w:hAnsi="Wingdings"/>
          <w:sz w:val="24"/>
        </w:rPr>
      </w:pPr>
      <w:r>
        <w:rPr>
          <w:rFonts w:ascii="Calibri" w:hAnsi="Calibri"/>
          <w:b/>
          <w:w w:val="105"/>
          <w:sz w:val="24"/>
        </w:rPr>
        <w:t>Staffing</w:t>
      </w:r>
      <w:r>
        <w:rPr>
          <w:rFonts w:ascii="Calibri" w:hAnsi="Calibri"/>
          <w:b/>
          <w:spacing w:val="3"/>
          <w:w w:val="105"/>
          <w:sz w:val="24"/>
        </w:rPr>
        <w:t> </w:t>
      </w:r>
      <w:r>
        <w:rPr>
          <w:rFonts w:ascii="Calibri" w:hAnsi="Calibri"/>
          <w:b/>
          <w:w w:val="105"/>
          <w:sz w:val="24"/>
        </w:rPr>
        <w:t>Analysis:</w:t>
      </w:r>
      <w:r>
        <w:rPr>
          <w:rFonts w:ascii="Calibri" w:hAnsi="Calibri"/>
          <w:b/>
          <w:spacing w:val="3"/>
          <w:w w:val="105"/>
          <w:sz w:val="24"/>
        </w:rPr>
        <w:t> </w:t>
      </w:r>
      <w:r>
        <w:rPr>
          <w:rFonts w:ascii="Calibri" w:hAnsi="Calibri"/>
          <w:w w:val="105"/>
          <w:sz w:val="24"/>
        </w:rPr>
        <w:t>Scheduled</w:t>
      </w:r>
      <w:r>
        <w:rPr>
          <w:rFonts w:ascii="Calibri" w:hAnsi="Calibri"/>
          <w:spacing w:val="3"/>
          <w:w w:val="105"/>
          <w:sz w:val="24"/>
        </w:rPr>
        <w:t> </w:t>
      </w:r>
      <w:r>
        <w:rPr>
          <w:rFonts w:ascii="Calibri" w:hAnsi="Calibri"/>
          <w:w w:val="105"/>
          <w:sz w:val="24"/>
        </w:rPr>
        <w:t>in</w:t>
      </w:r>
      <w:r>
        <w:rPr>
          <w:rFonts w:ascii="Calibri" w:hAnsi="Calibri"/>
          <w:spacing w:val="3"/>
          <w:w w:val="105"/>
          <w:sz w:val="24"/>
        </w:rPr>
        <w:t> </w:t>
      </w:r>
      <w:r>
        <w:rPr>
          <w:rFonts w:ascii="Calibri" w:hAnsi="Calibri"/>
          <w:w w:val="105"/>
          <w:sz w:val="24"/>
        </w:rPr>
        <w:t>our</w:t>
      </w:r>
      <w:r>
        <w:rPr>
          <w:rFonts w:ascii="Calibri" w:hAnsi="Calibri"/>
          <w:spacing w:val="4"/>
          <w:w w:val="105"/>
          <w:sz w:val="24"/>
        </w:rPr>
        <w:t> </w:t>
      </w:r>
      <w:r>
        <w:rPr>
          <w:rFonts w:ascii="Calibri" w:hAnsi="Calibri"/>
          <w:w w:val="105"/>
          <w:sz w:val="24"/>
        </w:rPr>
        <w:t>6-month</w:t>
      </w:r>
      <w:r>
        <w:rPr>
          <w:rFonts w:ascii="Calibri" w:hAnsi="Calibri"/>
          <w:spacing w:val="2"/>
          <w:w w:val="105"/>
          <w:sz w:val="24"/>
        </w:rPr>
        <w:t> </w:t>
      </w:r>
      <w:r>
        <w:rPr>
          <w:rFonts w:ascii="Calibri" w:hAnsi="Calibri"/>
          <w:w w:val="105"/>
          <w:sz w:val="24"/>
        </w:rPr>
        <w:t>pipeline</w:t>
      </w:r>
      <w:r>
        <w:rPr>
          <w:rFonts w:ascii="Calibri" w:hAnsi="Calibri"/>
          <w:spacing w:val="3"/>
          <w:w w:val="105"/>
          <w:sz w:val="24"/>
        </w:rPr>
        <w:t> </w:t>
      </w:r>
      <w:r>
        <w:rPr>
          <w:rFonts w:ascii="Calibri" w:hAnsi="Calibri"/>
          <w:w w:val="105"/>
          <w:sz w:val="24"/>
        </w:rPr>
        <w:t>for</w:t>
      </w:r>
      <w:r>
        <w:rPr>
          <w:rFonts w:ascii="Calibri" w:hAnsi="Calibri"/>
          <w:spacing w:val="6"/>
          <w:w w:val="105"/>
          <w:sz w:val="24"/>
        </w:rPr>
        <w:t> </w:t>
      </w:r>
      <w:r>
        <w:rPr>
          <w:rFonts w:ascii="Calibri" w:hAnsi="Calibri"/>
          <w:spacing w:val="-2"/>
          <w:w w:val="105"/>
          <w:sz w:val="24"/>
        </w:rPr>
        <w:t>kickoff.</w:t>
      </w:r>
    </w:p>
    <w:p>
      <w:pPr>
        <w:pStyle w:val="BodyText"/>
        <w:spacing w:before="253"/>
        <w:rPr>
          <w:rFonts w:ascii="Calibri"/>
        </w:rPr>
      </w:pPr>
    </w:p>
    <w:p>
      <w:pPr>
        <w:spacing w:before="0"/>
        <w:ind w:left="108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7"/>
        </w:numPr>
        <w:tabs>
          <w:tab w:pos="1800" w:val="left" w:leader="none"/>
        </w:tabs>
        <w:spacing w:line="240" w:lineRule="auto" w:before="206" w:after="0"/>
        <w:ind w:left="1800" w:right="1567" w:hanging="360"/>
        <w:jc w:val="left"/>
        <w:rPr>
          <w:rFonts w:ascii="Wingdings" w:hAnsi="Wingdings"/>
          <w:color w:val="232323"/>
          <w:sz w:val="24"/>
        </w:rPr>
      </w:pPr>
      <w:r>
        <w:rPr>
          <w:rFonts w:ascii="Calibri" w:hAnsi="Calibri"/>
          <w:b/>
          <w:sz w:val="24"/>
        </w:rPr>
        <w:t>Elise</w:t>
      </w:r>
      <w:r>
        <w:rPr>
          <w:rFonts w:ascii="Calibri" w:hAnsi="Calibri"/>
          <w:b/>
          <w:spacing w:val="37"/>
          <w:sz w:val="24"/>
        </w:rPr>
        <w:t> </w:t>
      </w:r>
      <w:r>
        <w:rPr>
          <w:rFonts w:ascii="Calibri" w:hAnsi="Calibri"/>
          <w:b/>
          <w:sz w:val="24"/>
        </w:rPr>
        <w:t>Penington</w:t>
      </w:r>
      <w:r>
        <w:rPr>
          <w:rFonts w:ascii="Calibri" w:hAnsi="Calibri"/>
          <w:sz w:val="24"/>
        </w:rPr>
        <w:t>,</w:t>
      </w:r>
      <w:r>
        <w:rPr>
          <w:rFonts w:ascii="Calibri" w:hAnsi="Calibri"/>
          <w:spacing w:val="37"/>
          <w:sz w:val="24"/>
        </w:rPr>
        <w:t> </w:t>
      </w:r>
      <w:r>
        <w:rPr>
          <w:rFonts w:ascii="Calibri" w:hAnsi="Calibri"/>
          <w:sz w:val="24"/>
        </w:rPr>
        <w:t>Director</w:t>
      </w:r>
      <w:r>
        <w:rPr>
          <w:rFonts w:ascii="Calibri" w:hAnsi="Calibri"/>
          <w:spacing w:val="39"/>
          <w:sz w:val="24"/>
        </w:rPr>
        <w:t> </w:t>
      </w:r>
      <w:r>
        <w:rPr>
          <w:rFonts w:ascii="Calibri" w:hAnsi="Calibri"/>
          <w:sz w:val="24"/>
        </w:rPr>
        <w:t>of</w:t>
      </w:r>
      <w:r>
        <w:rPr>
          <w:rFonts w:ascii="Calibri" w:hAnsi="Calibri"/>
          <w:spacing w:val="37"/>
          <w:sz w:val="24"/>
        </w:rPr>
        <w:t> </w:t>
      </w:r>
      <w:r>
        <w:rPr>
          <w:rFonts w:ascii="Calibri" w:hAnsi="Calibri"/>
          <w:sz w:val="24"/>
        </w:rPr>
        <w:t>Communications</w:t>
      </w:r>
      <w:r>
        <w:rPr>
          <w:rFonts w:ascii="Calibri" w:hAnsi="Calibri"/>
          <w:spacing w:val="37"/>
          <w:sz w:val="24"/>
        </w:rPr>
        <w:t> </w:t>
      </w:r>
      <w:r>
        <w:rPr>
          <w:rFonts w:ascii="Calibri" w:hAnsi="Calibri"/>
          <w:sz w:val="24"/>
        </w:rPr>
        <w:t>&amp;</w:t>
      </w:r>
      <w:r>
        <w:rPr>
          <w:rFonts w:ascii="Calibri" w:hAnsi="Calibri"/>
          <w:spacing w:val="39"/>
          <w:sz w:val="24"/>
        </w:rPr>
        <w:t> </w:t>
      </w:r>
      <w:r>
        <w:rPr>
          <w:rFonts w:ascii="Calibri" w:hAnsi="Calibri"/>
          <w:sz w:val="24"/>
        </w:rPr>
        <w:t>Engagement,</w:t>
      </w:r>
      <w:r>
        <w:rPr>
          <w:rFonts w:ascii="Calibri" w:hAnsi="Calibri"/>
          <w:spacing w:val="37"/>
          <w:sz w:val="24"/>
        </w:rPr>
        <w:t> </w:t>
      </w:r>
      <w:r>
        <w:rPr>
          <w:rFonts w:ascii="Calibri" w:hAnsi="Calibri"/>
          <w:sz w:val="24"/>
        </w:rPr>
        <w:t>and</w:t>
      </w:r>
      <w:r>
        <w:rPr>
          <w:rFonts w:ascii="Calibri" w:hAnsi="Calibri"/>
          <w:spacing w:val="37"/>
          <w:sz w:val="24"/>
        </w:rPr>
        <w:t> </w:t>
      </w:r>
      <w:r>
        <w:rPr>
          <w:rFonts w:ascii="Calibri" w:hAnsi="Calibri"/>
          <w:b/>
          <w:sz w:val="24"/>
        </w:rPr>
        <w:t>Clara</w:t>
      </w:r>
      <w:r>
        <w:rPr>
          <w:rFonts w:ascii="Calibri" w:hAnsi="Calibri"/>
          <w:b/>
          <w:spacing w:val="37"/>
          <w:sz w:val="24"/>
        </w:rPr>
        <w:t> </w:t>
      </w:r>
      <w:r>
        <w:rPr>
          <w:rFonts w:ascii="Calibri" w:hAnsi="Calibri"/>
          <w:b/>
          <w:sz w:val="24"/>
        </w:rPr>
        <w:t>Ouko</w:t>
      </w:r>
      <w:r>
        <w:rPr>
          <w:rFonts w:ascii="Calibri" w:hAnsi="Calibri"/>
          <w:sz w:val="24"/>
        </w:rPr>
        <w:t>, Promotions &amp; Marketing Manager, attended an all-day 2026 Jeffco Leadership</w:t>
      </w:r>
      <w:r>
        <w:rPr>
          <w:rFonts w:ascii="Calibri" w:hAnsi="Calibri"/>
          <w:spacing w:val="80"/>
          <w:w w:val="150"/>
          <w:sz w:val="24"/>
        </w:rPr>
        <w:t> </w:t>
      </w:r>
      <w:r>
        <w:rPr>
          <w:rFonts w:ascii="Calibri" w:hAnsi="Calibri"/>
          <w:spacing w:val="-2"/>
          <w:w w:val="110"/>
          <w:sz w:val="24"/>
        </w:rPr>
        <w:t>Summit.</w:t>
      </w:r>
    </w:p>
    <w:p>
      <w:pPr>
        <w:pStyle w:val="ListParagraph"/>
        <w:numPr>
          <w:ilvl w:val="1"/>
          <w:numId w:val="27"/>
        </w:numPr>
        <w:tabs>
          <w:tab w:pos="1800" w:val="left" w:leader="none"/>
        </w:tabs>
        <w:spacing w:line="240" w:lineRule="auto" w:before="1" w:after="0"/>
        <w:ind w:left="1800" w:right="1339" w:hanging="360"/>
        <w:jc w:val="left"/>
        <w:rPr>
          <w:rFonts w:ascii="Wingdings" w:hAnsi="Wingdings"/>
          <w:color w:val="232323"/>
          <w:sz w:val="24"/>
        </w:rPr>
      </w:pPr>
      <w:r>
        <w:rPr>
          <w:rFonts w:ascii="Calibri" w:hAnsi="Calibri"/>
          <w:b/>
          <w:color w:val="232323"/>
          <w:w w:val="105"/>
          <w:sz w:val="24"/>
        </w:rPr>
        <w:t>Joanna Waggoner</w:t>
      </w:r>
      <w:r>
        <w:rPr>
          <w:rFonts w:ascii="Calibri" w:hAnsi="Calibri"/>
          <w:color w:val="232323"/>
          <w:w w:val="105"/>
          <w:sz w:val="24"/>
        </w:rPr>
        <w:t>, Digital Experience Librarian, attended Electronic Resources &amp; Libraries</w:t>
      </w:r>
      <w:r>
        <w:rPr>
          <w:rFonts w:ascii="Calibri" w:hAnsi="Calibri"/>
          <w:color w:val="232323"/>
          <w:spacing w:val="-1"/>
          <w:w w:val="105"/>
          <w:sz w:val="24"/>
        </w:rPr>
        <w:t> </w:t>
      </w:r>
      <w:r>
        <w:rPr>
          <w:rFonts w:ascii="Calibri" w:hAnsi="Calibri"/>
          <w:color w:val="232323"/>
          <w:w w:val="105"/>
          <w:sz w:val="24"/>
        </w:rPr>
        <w:t>Fest.</w:t>
      </w:r>
    </w:p>
    <w:p>
      <w:pPr>
        <w:pStyle w:val="ListParagraph"/>
        <w:numPr>
          <w:ilvl w:val="1"/>
          <w:numId w:val="27"/>
        </w:numPr>
        <w:tabs>
          <w:tab w:pos="1800" w:val="left" w:leader="none"/>
        </w:tabs>
        <w:spacing w:line="240" w:lineRule="auto" w:before="0" w:after="0"/>
        <w:ind w:left="1800" w:right="1224" w:hanging="360"/>
        <w:jc w:val="both"/>
        <w:rPr>
          <w:rFonts w:ascii="Wingdings" w:hAnsi="Wingdings"/>
          <w:color w:val="232323"/>
          <w:sz w:val="24"/>
        </w:rPr>
      </w:pPr>
      <w:r>
        <w:rPr>
          <w:rFonts w:ascii="Calibri" w:hAnsi="Calibri"/>
          <w:b/>
          <w:color w:val="232323"/>
          <w:w w:val="105"/>
          <w:sz w:val="24"/>
        </w:rPr>
        <w:t>Michael Casey</w:t>
      </w:r>
      <w:r>
        <w:rPr>
          <w:rFonts w:ascii="Calibri" w:hAnsi="Calibri"/>
          <w:color w:val="232323"/>
          <w:w w:val="105"/>
          <w:sz w:val="24"/>
        </w:rPr>
        <w:t>, Web Content Coordinator, </w:t>
      </w:r>
      <w:r>
        <w:rPr>
          <w:rFonts w:ascii="Calibri" w:hAnsi="Calibri"/>
          <w:b/>
          <w:w w:val="105"/>
          <w:sz w:val="24"/>
        </w:rPr>
        <w:t>Cheryl Murphy</w:t>
      </w:r>
      <w:r>
        <w:rPr>
          <w:rFonts w:ascii="Calibri" w:hAnsi="Calibri"/>
          <w:w w:val="105"/>
          <w:sz w:val="24"/>
        </w:rPr>
        <w:t>, TDI Services Manager, and </w:t>
      </w:r>
      <w:r>
        <w:rPr>
          <w:rFonts w:ascii="Calibri" w:hAnsi="Calibri"/>
          <w:b/>
          <w:w w:val="105"/>
          <w:sz w:val="24"/>
        </w:rPr>
        <w:t>Noah Allooh</w:t>
      </w:r>
      <w:r>
        <w:rPr>
          <w:rFonts w:ascii="Calibri" w:hAnsi="Calibri"/>
          <w:w w:val="105"/>
          <w:sz w:val="24"/>
        </w:rPr>
        <w:t>, Software Systems Administrator </w:t>
      </w:r>
      <w:r>
        <w:rPr>
          <w:rFonts w:ascii="Calibri" w:hAnsi="Calibri"/>
          <w:color w:val="232323"/>
          <w:w w:val="105"/>
          <w:sz w:val="24"/>
        </w:rPr>
        <w:t>will be attending Computers in Libraries</w:t>
      </w:r>
      <w:r>
        <w:rPr>
          <w:rFonts w:ascii="Calibri" w:hAnsi="Calibri"/>
          <w:color w:val="232323"/>
          <w:spacing w:val="-1"/>
          <w:w w:val="105"/>
          <w:sz w:val="24"/>
        </w:rPr>
        <w:t> </w:t>
      </w:r>
      <w:r>
        <w:rPr>
          <w:rFonts w:ascii="Calibri" w:hAnsi="Calibri"/>
          <w:color w:val="232323"/>
          <w:w w:val="105"/>
          <w:sz w:val="24"/>
        </w:rPr>
        <w:t>Conference.</w:t>
      </w:r>
    </w:p>
    <w:p>
      <w:pPr>
        <w:pStyle w:val="ListParagraph"/>
        <w:numPr>
          <w:ilvl w:val="1"/>
          <w:numId w:val="27"/>
        </w:numPr>
        <w:tabs>
          <w:tab w:pos="1799" w:val="left" w:leader="none"/>
        </w:tabs>
        <w:spacing w:line="292" w:lineRule="exact" w:before="0" w:after="0"/>
        <w:ind w:left="1799" w:right="0" w:hanging="359"/>
        <w:jc w:val="both"/>
        <w:rPr>
          <w:rFonts w:ascii="Wingdings" w:hAnsi="Wingdings"/>
          <w:color w:val="232323"/>
          <w:sz w:val="24"/>
        </w:rPr>
      </w:pPr>
      <w:r>
        <w:rPr>
          <w:rFonts w:ascii="Calibri" w:hAnsi="Calibri"/>
          <w:b/>
          <w:color w:val="232323"/>
          <w:w w:val="105"/>
          <w:sz w:val="24"/>
        </w:rPr>
        <w:t>Briana</w:t>
      </w:r>
      <w:r>
        <w:rPr>
          <w:rFonts w:ascii="Calibri" w:hAnsi="Calibri"/>
          <w:b/>
          <w:color w:val="232323"/>
          <w:spacing w:val="-1"/>
          <w:w w:val="105"/>
          <w:sz w:val="24"/>
        </w:rPr>
        <w:t> </w:t>
      </w:r>
      <w:r>
        <w:rPr>
          <w:rFonts w:ascii="Calibri" w:hAnsi="Calibri"/>
          <w:b/>
          <w:color w:val="232323"/>
          <w:w w:val="105"/>
          <w:sz w:val="24"/>
        </w:rPr>
        <w:t>Francis, </w:t>
      </w:r>
      <w:r>
        <w:rPr>
          <w:rFonts w:ascii="Calibri" w:hAnsi="Calibri"/>
          <w:color w:val="232323"/>
          <w:w w:val="105"/>
          <w:sz w:val="24"/>
        </w:rPr>
        <w:t>Kids</w:t>
      </w:r>
      <w:r>
        <w:rPr>
          <w:rFonts w:ascii="Calibri" w:hAnsi="Calibri"/>
          <w:color w:val="232323"/>
          <w:spacing w:val="-1"/>
          <w:w w:val="105"/>
          <w:sz w:val="24"/>
        </w:rPr>
        <w:t> </w:t>
      </w:r>
      <w:r>
        <w:rPr>
          <w:rFonts w:ascii="Calibri" w:hAnsi="Calibri"/>
          <w:color w:val="232323"/>
          <w:w w:val="105"/>
          <w:sz w:val="24"/>
        </w:rPr>
        <w:t>and Family Manager,</w:t>
      </w:r>
      <w:r>
        <w:rPr>
          <w:rFonts w:ascii="Calibri" w:hAnsi="Calibri"/>
          <w:color w:val="232323"/>
          <w:spacing w:val="-1"/>
          <w:w w:val="105"/>
          <w:sz w:val="24"/>
        </w:rPr>
        <w:t> </w:t>
      </w:r>
      <w:r>
        <w:rPr>
          <w:rFonts w:ascii="Calibri" w:hAnsi="Calibri"/>
          <w:color w:val="232323"/>
          <w:w w:val="105"/>
          <w:sz w:val="24"/>
        </w:rPr>
        <w:t>will be</w:t>
      </w:r>
      <w:r>
        <w:rPr>
          <w:rFonts w:ascii="Calibri" w:hAnsi="Calibri"/>
          <w:color w:val="232323"/>
          <w:spacing w:val="-1"/>
          <w:w w:val="105"/>
          <w:sz w:val="24"/>
        </w:rPr>
        <w:t> </w:t>
      </w:r>
      <w:r>
        <w:rPr>
          <w:rFonts w:ascii="Calibri" w:hAnsi="Calibri"/>
          <w:color w:val="232323"/>
          <w:w w:val="105"/>
          <w:sz w:val="24"/>
        </w:rPr>
        <w:t>attending</w:t>
      </w:r>
      <w:r>
        <w:rPr>
          <w:rFonts w:ascii="Calibri" w:hAnsi="Calibri"/>
          <w:color w:val="232323"/>
          <w:spacing w:val="1"/>
          <w:w w:val="105"/>
          <w:sz w:val="24"/>
        </w:rPr>
        <w:t> </w:t>
      </w:r>
      <w:r>
        <w:rPr>
          <w:rFonts w:ascii="Calibri" w:hAnsi="Calibri"/>
          <w:color w:val="232323"/>
          <w:w w:val="105"/>
          <w:sz w:val="24"/>
        </w:rPr>
        <w:t>Power</w:t>
      </w:r>
      <w:r>
        <w:rPr>
          <w:rFonts w:ascii="Calibri" w:hAnsi="Calibri"/>
          <w:color w:val="232323"/>
          <w:spacing w:val="1"/>
          <w:w w:val="105"/>
          <w:sz w:val="24"/>
        </w:rPr>
        <w:t> </w:t>
      </w:r>
      <w:r>
        <w:rPr>
          <w:rFonts w:ascii="Calibri" w:hAnsi="Calibri"/>
          <w:color w:val="232323"/>
          <w:spacing w:val="-5"/>
          <w:w w:val="105"/>
          <w:sz w:val="24"/>
        </w:rPr>
        <w:t>Up.</w:t>
      </w:r>
    </w:p>
    <w:p>
      <w:pPr>
        <w:pStyle w:val="ListParagraph"/>
        <w:numPr>
          <w:ilvl w:val="1"/>
          <w:numId w:val="27"/>
        </w:numPr>
        <w:tabs>
          <w:tab w:pos="1800" w:val="left" w:leader="none"/>
        </w:tabs>
        <w:spacing w:line="240" w:lineRule="auto" w:before="0" w:after="0"/>
        <w:ind w:left="1800" w:right="2106" w:hanging="360"/>
        <w:jc w:val="both"/>
        <w:rPr>
          <w:rFonts w:ascii="Wingdings" w:hAnsi="Wingdings"/>
          <w:color w:val="232323"/>
          <w:sz w:val="24"/>
        </w:rPr>
      </w:pPr>
      <w:r>
        <w:rPr>
          <w:rFonts w:ascii="Calibri" w:hAnsi="Calibri"/>
          <w:b/>
          <w:sz w:val="24"/>
        </w:rPr>
        <w:t>Jonah Vallez</w:t>
      </w:r>
      <w:r>
        <w:rPr>
          <w:rFonts w:ascii="Calibri" w:hAnsi="Calibri"/>
          <w:sz w:val="24"/>
        </w:rPr>
        <w:t>, Creative Technology Supervisor, is attending the SXSW EDU </w:t>
      </w:r>
      <w:r>
        <w:rPr>
          <w:rFonts w:ascii="Calibri" w:hAnsi="Calibri"/>
          <w:spacing w:val="-2"/>
          <w:w w:val="110"/>
          <w:sz w:val="24"/>
        </w:rPr>
        <w:t>Conference.</w:t>
      </w:r>
    </w:p>
    <w:p>
      <w:pPr>
        <w:pStyle w:val="BodyText"/>
        <w:spacing w:before="262"/>
        <w:rPr>
          <w:rFonts w:ascii="Calibri"/>
        </w:rPr>
      </w:pPr>
    </w:p>
    <w:p>
      <w:pPr>
        <w:pStyle w:val="Heading4"/>
      </w:pPr>
      <w:r>
        <w:rPr>
          <w:color w:val="EB3423"/>
          <w:w w:val="110"/>
        </w:rPr>
        <w:t>EXECUTIVE</w:t>
      </w:r>
      <w:r>
        <w:rPr>
          <w:color w:val="EB3423"/>
          <w:spacing w:val="-16"/>
          <w:w w:val="110"/>
        </w:rPr>
        <w:t> </w:t>
      </w:r>
      <w:r>
        <w:rPr>
          <w:color w:val="EB3423"/>
          <w:w w:val="110"/>
        </w:rPr>
        <w:t>DIRECTOR</w:t>
      </w:r>
      <w:r>
        <w:rPr>
          <w:color w:val="EB3423"/>
          <w:spacing w:val="-16"/>
          <w:w w:val="110"/>
        </w:rPr>
        <w:t> </w:t>
      </w:r>
      <w:r>
        <w:rPr>
          <w:color w:val="EB3423"/>
          <w:w w:val="110"/>
        </w:rPr>
        <w:t>SUMMARY</w:t>
      </w:r>
      <w:r>
        <w:rPr>
          <w:color w:val="EB3423"/>
          <w:spacing w:val="-16"/>
          <w:w w:val="110"/>
        </w:rPr>
        <w:t> </w:t>
      </w:r>
      <w:r>
        <w:rPr>
          <w:color w:val="EB3423"/>
          <w:w w:val="110"/>
        </w:rPr>
        <w:t>OF</w:t>
      </w:r>
      <w:r>
        <w:rPr>
          <w:color w:val="EB3423"/>
          <w:spacing w:val="-15"/>
          <w:w w:val="110"/>
        </w:rPr>
        <w:t> </w:t>
      </w:r>
      <w:r>
        <w:rPr>
          <w:color w:val="EB3423"/>
          <w:spacing w:val="-2"/>
          <w:w w:val="110"/>
        </w:rPr>
        <w:t>ACTIVITIES</w:t>
      </w:r>
    </w:p>
    <w:p>
      <w:pPr>
        <w:pStyle w:val="Heading4"/>
        <w:spacing w:after="0"/>
        <w:sectPr>
          <w:headerReference w:type="default" r:id="rId73"/>
          <w:footerReference w:type="default" r:id="rId74"/>
          <w:pgSz w:w="12240" w:h="15840"/>
          <w:pgMar w:header="0" w:footer="0" w:top="1440" w:bottom="280" w:left="360" w:right="360"/>
        </w:sectPr>
      </w:pPr>
    </w:p>
    <w:p>
      <w:pPr>
        <w:pStyle w:val="ListParagraph"/>
        <w:numPr>
          <w:ilvl w:val="1"/>
          <w:numId w:val="27"/>
        </w:numPr>
        <w:tabs>
          <w:tab w:pos="1800" w:val="left" w:leader="none"/>
        </w:tabs>
        <w:spacing w:line="276" w:lineRule="auto" w:before="77" w:after="0"/>
        <w:ind w:left="1800" w:right="1738" w:hanging="360"/>
        <w:jc w:val="left"/>
        <w:rPr>
          <w:rFonts w:ascii="Wingdings" w:hAnsi="Wingdings"/>
          <w:sz w:val="24"/>
        </w:rPr>
      </w:pPr>
      <w:r>
        <w:rPr>
          <w:rFonts w:ascii="Calibri" w:hAnsi="Calibri"/>
          <w:w w:val="105"/>
          <w:sz w:val="24"/>
        </w:rPr>
        <w:t>Meeting with the Bell Policy Center re: Jeffco Early Childhood Education (ECE) Policy</w:t>
      </w:r>
      <w:r>
        <w:rPr>
          <w:rFonts w:ascii="Calibri" w:hAnsi="Calibri"/>
          <w:spacing w:val="-1"/>
          <w:w w:val="105"/>
          <w:sz w:val="24"/>
        </w:rPr>
        <w:t> </w:t>
      </w:r>
      <w:r>
        <w:rPr>
          <w:rFonts w:ascii="Calibri" w:hAnsi="Calibri"/>
          <w:w w:val="105"/>
          <w:sz w:val="24"/>
        </w:rPr>
        <w:t>Blueprint</w:t>
      </w:r>
    </w:p>
    <w:p>
      <w:pPr>
        <w:pStyle w:val="ListParagraph"/>
        <w:numPr>
          <w:ilvl w:val="1"/>
          <w:numId w:val="27"/>
        </w:numPr>
        <w:tabs>
          <w:tab w:pos="1800" w:val="left" w:leader="none"/>
        </w:tabs>
        <w:spacing w:line="276" w:lineRule="auto" w:before="0" w:after="0"/>
        <w:ind w:left="1800" w:right="1356" w:hanging="360"/>
        <w:jc w:val="left"/>
        <w:rPr>
          <w:rFonts w:ascii="Wingdings" w:hAnsi="Wingdings"/>
          <w:sz w:val="24"/>
        </w:rPr>
      </w:pPr>
      <w:r>
        <w:rPr>
          <w:rFonts w:ascii="Calibri" w:hAnsi="Calibri"/>
          <w:w w:val="105"/>
          <w:sz w:val="24"/>
        </w:rPr>
        <w:t>County meeting to discuss potential Personnel Rule changes for Personnel Board </w:t>
      </w:r>
      <w:r>
        <w:rPr>
          <w:rFonts w:ascii="Calibri" w:hAnsi="Calibri"/>
          <w:spacing w:val="-2"/>
          <w:w w:val="105"/>
          <w:sz w:val="24"/>
        </w:rPr>
        <w:t>consideration</w:t>
      </w:r>
    </w:p>
    <w:p>
      <w:pPr>
        <w:pStyle w:val="ListParagraph"/>
        <w:numPr>
          <w:ilvl w:val="1"/>
          <w:numId w:val="27"/>
        </w:numPr>
        <w:tabs>
          <w:tab w:pos="1799" w:val="left" w:leader="none"/>
        </w:tabs>
        <w:spacing w:line="292" w:lineRule="exact" w:before="0" w:after="0"/>
        <w:ind w:left="1799" w:right="0" w:hanging="359"/>
        <w:jc w:val="left"/>
        <w:rPr>
          <w:rFonts w:ascii="Wingdings" w:hAnsi="Wingdings"/>
          <w:sz w:val="24"/>
        </w:rPr>
      </w:pPr>
      <w:r>
        <w:rPr>
          <w:rFonts w:ascii="Calibri" w:hAnsi="Calibri"/>
          <w:sz w:val="24"/>
        </w:rPr>
        <w:t>Meeting</w:t>
      </w:r>
      <w:r>
        <w:rPr>
          <w:rFonts w:ascii="Calibri" w:hAnsi="Calibri"/>
          <w:spacing w:val="16"/>
          <w:sz w:val="24"/>
        </w:rPr>
        <w:t> </w:t>
      </w:r>
      <w:r>
        <w:rPr>
          <w:rFonts w:ascii="Calibri" w:hAnsi="Calibri"/>
          <w:sz w:val="24"/>
        </w:rPr>
        <w:t>with</w:t>
      </w:r>
      <w:r>
        <w:rPr>
          <w:rFonts w:ascii="Calibri" w:hAnsi="Calibri"/>
          <w:spacing w:val="15"/>
          <w:sz w:val="24"/>
        </w:rPr>
        <w:t> </w:t>
      </w:r>
      <w:r>
        <w:rPr>
          <w:rFonts w:ascii="Calibri" w:hAnsi="Calibri"/>
          <w:sz w:val="24"/>
        </w:rPr>
        <w:t>Jefferson</w:t>
      </w:r>
      <w:r>
        <w:rPr>
          <w:rFonts w:ascii="Calibri" w:hAnsi="Calibri"/>
          <w:spacing w:val="17"/>
          <w:sz w:val="24"/>
        </w:rPr>
        <w:t> </w:t>
      </w:r>
      <w:r>
        <w:rPr>
          <w:rFonts w:ascii="Calibri" w:hAnsi="Calibri"/>
          <w:sz w:val="24"/>
        </w:rPr>
        <w:t>County</w:t>
      </w:r>
      <w:r>
        <w:rPr>
          <w:rFonts w:ascii="Calibri" w:hAnsi="Calibri"/>
          <w:spacing w:val="15"/>
          <w:sz w:val="24"/>
        </w:rPr>
        <w:t> </w:t>
      </w:r>
      <w:r>
        <w:rPr>
          <w:rFonts w:ascii="Calibri" w:hAnsi="Calibri"/>
          <w:spacing w:val="-2"/>
          <w:sz w:val="24"/>
        </w:rPr>
        <w:t>Manager</w:t>
      </w:r>
    </w:p>
    <w:p>
      <w:pPr>
        <w:pStyle w:val="ListParagraph"/>
        <w:numPr>
          <w:ilvl w:val="1"/>
          <w:numId w:val="27"/>
        </w:numPr>
        <w:tabs>
          <w:tab w:pos="1799" w:val="left" w:leader="none"/>
        </w:tabs>
        <w:spacing w:line="240" w:lineRule="auto" w:before="45" w:after="0"/>
        <w:ind w:left="1799" w:right="0" w:hanging="359"/>
        <w:jc w:val="left"/>
        <w:rPr>
          <w:rFonts w:ascii="Wingdings" w:hAnsi="Wingdings"/>
          <w:sz w:val="24"/>
        </w:rPr>
      </w:pPr>
      <w:r>
        <w:rPr>
          <w:rFonts w:ascii="Calibri" w:hAnsi="Calibri"/>
          <w:w w:val="105"/>
          <w:sz w:val="24"/>
        </w:rPr>
        <w:t>Attend</w:t>
      </w:r>
      <w:r>
        <w:rPr>
          <w:rFonts w:ascii="Calibri" w:hAnsi="Calibri"/>
          <w:spacing w:val="-6"/>
          <w:w w:val="105"/>
          <w:sz w:val="24"/>
        </w:rPr>
        <w:t> </w:t>
      </w:r>
      <w:r>
        <w:rPr>
          <w:rFonts w:ascii="Calibri" w:hAnsi="Calibri"/>
          <w:w w:val="105"/>
          <w:sz w:val="24"/>
        </w:rPr>
        <w:t>and</w:t>
      </w:r>
      <w:r>
        <w:rPr>
          <w:rFonts w:ascii="Calibri" w:hAnsi="Calibri"/>
          <w:spacing w:val="-5"/>
          <w:w w:val="105"/>
          <w:sz w:val="24"/>
        </w:rPr>
        <w:t> </w:t>
      </w:r>
      <w:r>
        <w:rPr>
          <w:rFonts w:ascii="Calibri" w:hAnsi="Calibri"/>
          <w:w w:val="105"/>
          <w:sz w:val="24"/>
        </w:rPr>
        <w:t>present</w:t>
      </w:r>
      <w:r>
        <w:rPr>
          <w:rFonts w:ascii="Calibri" w:hAnsi="Calibri"/>
          <w:spacing w:val="-4"/>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topic:</w:t>
      </w:r>
      <w:r>
        <w:rPr>
          <w:rFonts w:ascii="Calibri" w:hAnsi="Calibri"/>
          <w:spacing w:val="-5"/>
          <w:w w:val="105"/>
          <w:sz w:val="24"/>
        </w:rPr>
        <w:t> </w:t>
      </w:r>
      <w:r>
        <w:rPr>
          <w:rFonts w:ascii="Calibri" w:hAnsi="Calibri"/>
          <w:w w:val="105"/>
          <w:sz w:val="24"/>
        </w:rPr>
        <w:t>Elected/Appointed</w:t>
      </w:r>
      <w:r>
        <w:rPr>
          <w:rFonts w:ascii="Calibri" w:hAnsi="Calibri"/>
          <w:spacing w:val="-6"/>
          <w:w w:val="105"/>
          <w:sz w:val="24"/>
        </w:rPr>
        <w:t> </w:t>
      </w:r>
      <w:r>
        <w:rPr>
          <w:rFonts w:ascii="Calibri" w:hAnsi="Calibri"/>
          <w:w w:val="105"/>
          <w:sz w:val="24"/>
        </w:rPr>
        <w:t>Officials/Personnel</w:t>
      </w:r>
      <w:r>
        <w:rPr>
          <w:rFonts w:ascii="Calibri" w:hAnsi="Calibri"/>
          <w:spacing w:val="-3"/>
          <w:w w:val="105"/>
          <w:sz w:val="24"/>
        </w:rPr>
        <w:t> </w:t>
      </w:r>
      <w:r>
        <w:rPr>
          <w:rFonts w:ascii="Calibri" w:hAnsi="Calibri"/>
          <w:w w:val="105"/>
          <w:sz w:val="24"/>
        </w:rPr>
        <w:t>Board</w:t>
      </w:r>
      <w:r>
        <w:rPr>
          <w:rFonts w:ascii="Calibri" w:hAnsi="Calibri"/>
          <w:spacing w:val="-5"/>
          <w:w w:val="105"/>
          <w:sz w:val="24"/>
        </w:rPr>
        <w:t> </w:t>
      </w:r>
      <w:r>
        <w:rPr>
          <w:rFonts w:ascii="Calibri" w:hAnsi="Calibri"/>
          <w:spacing w:val="-2"/>
          <w:w w:val="105"/>
          <w:sz w:val="24"/>
        </w:rPr>
        <w:t>meeting</w:t>
      </w:r>
    </w:p>
    <w:p>
      <w:pPr>
        <w:pStyle w:val="ListParagraph"/>
        <w:numPr>
          <w:ilvl w:val="1"/>
          <w:numId w:val="27"/>
        </w:numPr>
        <w:tabs>
          <w:tab w:pos="1799" w:val="left" w:leader="none"/>
        </w:tabs>
        <w:spacing w:line="240" w:lineRule="auto" w:before="44" w:after="0"/>
        <w:ind w:left="1799" w:right="0" w:hanging="359"/>
        <w:jc w:val="left"/>
        <w:rPr>
          <w:rFonts w:ascii="Wingdings" w:hAnsi="Wingdings"/>
          <w:sz w:val="24"/>
        </w:rPr>
      </w:pPr>
      <w:r>
        <w:rPr>
          <w:rFonts w:ascii="Calibri" w:hAnsi="Calibri"/>
          <w:w w:val="105"/>
          <w:sz w:val="24"/>
        </w:rPr>
        <w:t>CAL</w:t>
      </w:r>
      <w:r>
        <w:rPr>
          <w:rFonts w:ascii="Calibri" w:hAnsi="Calibri"/>
          <w:spacing w:val="16"/>
          <w:w w:val="105"/>
          <w:sz w:val="24"/>
        </w:rPr>
        <w:t> </w:t>
      </w:r>
      <w:r>
        <w:rPr>
          <w:rFonts w:ascii="Calibri" w:hAnsi="Calibri"/>
          <w:w w:val="105"/>
          <w:sz w:val="24"/>
        </w:rPr>
        <w:t>Legislative</w:t>
      </w:r>
      <w:r>
        <w:rPr>
          <w:rFonts w:ascii="Calibri" w:hAnsi="Calibri"/>
          <w:spacing w:val="16"/>
          <w:w w:val="105"/>
          <w:sz w:val="24"/>
        </w:rPr>
        <w:t> </w:t>
      </w:r>
      <w:r>
        <w:rPr>
          <w:rFonts w:ascii="Calibri" w:hAnsi="Calibri"/>
          <w:w w:val="105"/>
          <w:sz w:val="24"/>
        </w:rPr>
        <w:t>Committee</w:t>
      </w:r>
      <w:r>
        <w:rPr>
          <w:rFonts w:ascii="Calibri" w:hAnsi="Calibri"/>
          <w:spacing w:val="15"/>
          <w:w w:val="105"/>
          <w:sz w:val="24"/>
        </w:rPr>
        <w:t> </w:t>
      </w:r>
      <w:r>
        <w:rPr>
          <w:rFonts w:ascii="Calibri" w:hAnsi="Calibri"/>
          <w:spacing w:val="-2"/>
          <w:w w:val="105"/>
          <w:sz w:val="24"/>
        </w:rPr>
        <w:t>meeting</w:t>
      </w:r>
    </w:p>
    <w:p>
      <w:pPr>
        <w:pStyle w:val="ListParagraph"/>
        <w:numPr>
          <w:ilvl w:val="1"/>
          <w:numId w:val="27"/>
        </w:numPr>
        <w:tabs>
          <w:tab w:pos="1799" w:val="left" w:leader="none"/>
        </w:tabs>
        <w:spacing w:line="240" w:lineRule="auto" w:before="43" w:after="0"/>
        <w:ind w:left="1799" w:right="0" w:hanging="359"/>
        <w:jc w:val="left"/>
        <w:rPr>
          <w:rFonts w:ascii="Wingdings" w:hAnsi="Wingdings"/>
          <w:sz w:val="24"/>
        </w:rPr>
      </w:pPr>
      <w:r>
        <w:rPr>
          <w:rFonts w:ascii="Calibri" w:hAnsi="Calibri"/>
          <w:w w:val="105"/>
          <w:sz w:val="24"/>
        </w:rPr>
        <w:t>Friends</w:t>
      </w:r>
      <w:r>
        <w:rPr>
          <w:rFonts w:ascii="Calibri" w:hAnsi="Calibri"/>
          <w:spacing w:val="-10"/>
          <w:w w:val="105"/>
          <w:sz w:val="24"/>
        </w:rPr>
        <w:t> </w:t>
      </w:r>
      <w:r>
        <w:rPr>
          <w:rFonts w:ascii="Calibri" w:hAnsi="Calibri"/>
          <w:w w:val="105"/>
          <w:sz w:val="24"/>
        </w:rPr>
        <w:t>of</w:t>
      </w:r>
      <w:r>
        <w:rPr>
          <w:rFonts w:ascii="Calibri" w:hAnsi="Calibri"/>
          <w:spacing w:val="-9"/>
          <w:w w:val="105"/>
          <w:sz w:val="24"/>
        </w:rPr>
        <w:t> </w:t>
      </w:r>
      <w:r>
        <w:rPr>
          <w:rFonts w:ascii="Calibri" w:hAnsi="Calibri"/>
          <w:w w:val="105"/>
          <w:sz w:val="24"/>
        </w:rPr>
        <w:t>the</w:t>
      </w:r>
      <w:r>
        <w:rPr>
          <w:rFonts w:ascii="Calibri" w:hAnsi="Calibri"/>
          <w:spacing w:val="-9"/>
          <w:w w:val="105"/>
          <w:sz w:val="24"/>
        </w:rPr>
        <w:t> </w:t>
      </w:r>
      <w:r>
        <w:rPr>
          <w:rFonts w:ascii="Calibri" w:hAnsi="Calibri"/>
          <w:w w:val="105"/>
          <w:sz w:val="24"/>
        </w:rPr>
        <w:t>Library</w:t>
      </w:r>
      <w:r>
        <w:rPr>
          <w:rFonts w:ascii="Calibri" w:hAnsi="Calibri"/>
          <w:spacing w:val="-10"/>
          <w:w w:val="105"/>
          <w:sz w:val="24"/>
        </w:rPr>
        <w:t> </w:t>
      </w:r>
      <w:r>
        <w:rPr>
          <w:rFonts w:ascii="Calibri" w:hAnsi="Calibri"/>
          <w:w w:val="105"/>
          <w:sz w:val="24"/>
        </w:rPr>
        <w:t>Annual</w:t>
      </w:r>
      <w:r>
        <w:rPr>
          <w:rFonts w:ascii="Calibri" w:hAnsi="Calibri"/>
          <w:spacing w:val="-9"/>
          <w:w w:val="105"/>
          <w:sz w:val="24"/>
        </w:rPr>
        <w:t> </w:t>
      </w:r>
      <w:r>
        <w:rPr>
          <w:rFonts w:ascii="Calibri" w:hAnsi="Calibri"/>
          <w:spacing w:val="-2"/>
          <w:w w:val="105"/>
          <w:sz w:val="24"/>
        </w:rPr>
        <w:t>Meeting</w:t>
      </w:r>
    </w:p>
    <w:p>
      <w:pPr>
        <w:pStyle w:val="ListParagraph"/>
        <w:numPr>
          <w:ilvl w:val="1"/>
          <w:numId w:val="27"/>
        </w:numPr>
        <w:tabs>
          <w:tab w:pos="1799" w:val="left" w:leader="none"/>
        </w:tabs>
        <w:spacing w:line="240" w:lineRule="auto" w:before="44" w:after="0"/>
        <w:ind w:left="1799" w:right="0" w:hanging="359"/>
        <w:jc w:val="left"/>
        <w:rPr>
          <w:rFonts w:ascii="Wingdings" w:hAnsi="Wingdings"/>
          <w:sz w:val="24"/>
        </w:rPr>
      </w:pPr>
      <w:r>
        <w:rPr>
          <w:rFonts w:ascii="Calibri" w:hAnsi="Calibri"/>
          <w:w w:val="105"/>
          <w:sz w:val="24"/>
        </w:rPr>
        <w:t>Meeting</w:t>
      </w:r>
      <w:r>
        <w:rPr>
          <w:rFonts w:ascii="Calibri" w:hAnsi="Calibri"/>
          <w:spacing w:val="-7"/>
          <w:w w:val="105"/>
          <w:sz w:val="24"/>
        </w:rPr>
        <w:t> </w:t>
      </w:r>
      <w:r>
        <w:rPr>
          <w:rFonts w:ascii="Calibri" w:hAnsi="Calibri"/>
          <w:w w:val="105"/>
          <w:sz w:val="24"/>
        </w:rPr>
        <w:t>with</w:t>
      </w:r>
      <w:r>
        <w:rPr>
          <w:rFonts w:ascii="Calibri" w:hAnsi="Calibri"/>
          <w:spacing w:val="-8"/>
          <w:w w:val="105"/>
          <w:sz w:val="24"/>
        </w:rPr>
        <w:t> </w:t>
      </w:r>
      <w:r>
        <w:rPr>
          <w:rFonts w:ascii="Calibri" w:hAnsi="Calibri"/>
          <w:w w:val="105"/>
          <w:sz w:val="24"/>
        </w:rPr>
        <w:t>Jo</w:t>
      </w:r>
      <w:r>
        <w:rPr>
          <w:rFonts w:ascii="Calibri" w:hAnsi="Calibri"/>
          <w:spacing w:val="-8"/>
          <w:w w:val="105"/>
          <w:sz w:val="24"/>
        </w:rPr>
        <w:t> </w:t>
      </w:r>
      <w:r>
        <w:rPr>
          <w:rFonts w:ascii="Calibri" w:hAnsi="Calibri"/>
          <w:w w:val="105"/>
          <w:sz w:val="24"/>
        </w:rPr>
        <w:t>Schantz</w:t>
      </w:r>
      <w:r>
        <w:rPr>
          <w:rFonts w:ascii="Calibri" w:hAnsi="Calibri"/>
          <w:spacing w:val="-7"/>
          <w:w w:val="105"/>
          <w:sz w:val="24"/>
        </w:rPr>
        <w:t> </w:t>
      </w:r>
      <w:r>
        <w:rPr>
          <w:rFonts w:ascii="Calibri" w:hAnsi="Calibri"/>
          <w:w w:val="105"/>
          <w:sz w:val="24"/>
        </w:rPr>
        <w:t>Hall,</w:t>
      </w:r>
      <w:r>
        <w:rPr>
          <w:rFonts w:ascii="Calibri" w:hAnsi="Calibri"/>
          <w:spacing w:val="-8"/>
          <w:w w:val="105"/>
          <w:sz w:val="24"/>
        </w:rPr>
        <w:t> </w:t>
      </w:r>
      <w:r>
        <w:rPr>
          <w:rFonts w:ascii="Calibri" w:hAnsi="Calibri"/>
          <w:w w:val="105"/>
          <w:sz w:val="24"/>
        </w:rPr>
        <w:t>Library</w:t>
      </w:r>
      <w:r>
        <w:rPr>
          <w:rFonts w:ascii="Calibri" w:hAnsi="Calibri"/>
          <w:spacing w:val="-7"/>
          <w:w w:val="105"/>
          <w:sz w:val="24"/>
        </w:rPr>
        <w:t> </w:t>
      </w:r>
      <w:r>
        <w:rPr>
          <w:rFonts w:ascii="Calibri" w:hAnsi="Calibri"/>
          <w:w w:val="105"/>
          <w:sz w:val="24"/>
        </w:rPr>
        <w:t>Foundation</w:t>
      </w:r>
      <w:r>
        <w:rPr>
          <w:rFonts w:ascii="Calibri" w:hAnsi="Calibri"/>
          <w:spacing w:val="-8"/>
          <w:w w:val="105"/>
          <w:sz w:val="24"/>
        </w:rPr>
        <w:t> </w:t>
      </w:r>
      <w:r>
        <w:rPr>
          <w:rFonts w:ascii="Calibri" w:hAnsi="Calibri"/>
          <w:w w:val="105"/>
          <w:sz w:val="24"/>
        </w:rPr>
        <w:t>Executive</w:t>
      </w:r>
      <w:r>
        <w:rPr>
          <w:rFonts w:ascii="Calibri" w:hAnsi="Calibri"/>
          <w:spacing w:val="-8"/>
          <w:w w:val="105"/>
          <w:sz w:val="24"/>
        </w:rPr>
        <w:t> </w:t>
      </w:r>
      <w:r>
        <w:rPr>
          <w:rFonts w:ascii="Calibri" w:hAnsi="Calibri"/>
          <w:spacing w:val="-2"/>
          <w:w w:val="105"/>
          <w:sz w:val="24"/>
        </w:rPr>
        <w:t>Director</w:t>
      </w:r>
    </w:p>
    <w:p>
      <w:pPr>
        <w:pStyle w:val="ListParagraph"/>
        <w:numPr>
          <w:ilvl w:val="1"/>
          <w:numId w:val="27"/>
        </w:numPr>
        <w:tabs>
          <w:tab w:pos="1799" w:val="left" w:leader="none"/>
        </w:tabs>
        <w:spacing w:line="240" w:lineRule="auto" w:before="44" w:after="0"/>
        <w:ind w:left="1799" w:right="0" w:hanging="359"/>
        <w:jc w:val="left"/>
        <w:rPr>
          <w:rFonts w:ascii="Wingdings" w:hAnsi="Wingdings"/>
          <w:sz w:val="24"/>
        </w:rPr>
      </w:pPr>
      <w:r>
        <w:rPr>
          <w:rFonts w:ascii="Calibri" w:hAnsi="Calibri"/>
          <w:spacing w:val="2"/>
          <w:sz w:val="24"/>
        </w:rPr>
        <w:t>Board</w:t>
      </w:r>
      <w:r>
        <w:rPr>
          <w:rFonts w:ascii="Calibri" w:hAnsi="Calibri"/>
          <w:spacing w:val="37"/>
          <w:sz w:val="24"/>
        </w:rPr>
        <w:t> </w:t>
      </w:r>
      <w:r>
        <w:rPr>
          <w:rFonts w:ascii="Calibri" w:hAnsi="Calibri"/>
          <w:spacing w:val="2"/>
          <w:sz w:val="24"/>
        </w:rPr>
        <w:t>of</w:t>
      </w:r>
      <w:r>
        <w:rPr>
          <w:rFonts w:ascii="Calibri" w:hAnsi="Calibri"/>
          <w:spacing w:val="38"/>
          <w:sz w:val="24"/>
        </w:rPr>
        <w:t> </w:t>
      </w:r>
      <w:r>
        <w:rPr>
          <w:rFonts w:ascii="Calibri" w:hAnsi="Calibri"/>
          <w:spacing w:val="2"/>
          <w:sz w:val="24"/>
        </w:rPr>
        <w:t>County</w:t>
      </w:r>
      <w:r>
        <w:rPr>
          <w:rFonts w:ascii="Calibri" w:hAnsi="Calibri"/>
          <w:spacing w:val="37"/>
          <w:sz w:val="24"/>
        </w:rPr>
        <w:t> </w:t>
      </w:r>
      <w:r>
        <w:rPr>
          <w:rFonts w:ascii="Calibri" w:hAnsi="Calibri"/>
          <w:spacing w:val="2"/>
          <w:sz w:val="24"/>
        </w:rPr>
        <w:t>Commissioners</w:t>
      </w:r>
      <w:r>
        <w:rPr>
          <w:rFonts w:ascii="Calibri" w:hAnsi="Calibri"/>
          <w:spacing w:val="38"/>
          <w:sz w:val="24"/>
        </w:rPr>
        <w:t> </w:t>
      </w:r>
      <w:r>
        <w:rPr>
          <w:rFonts w:ascii="Calibri" w:hAnsi="Calibri"/>
          <w:spacing w:val="-2"/>
          <w:sz w:val="24"/>
        </w:rPr>
        <w:t>Hearings</w:t>
      </w:r>
    </w:p>
    <w:p>
      <w:pPr>
        <w:pStyle w:val="ListParagraph"/>
        <w:numPr>
          <w:ilvl w:val="1"/>
          <w:numId w:val="27"/>
        </w:numPr>
        <w:tabs>
          <w:tab w:pos="1799" w:val="left" w:leader="none"/>
        </w:tabs>
        <w:spacing w:line="240" w:lineRule="auto" w:before="45" w:after="0"/>
        <w:ind w:left="1799" w:right="0" w:hanging="359"/>
        <w:jc w:val="left"/>
        <w:rPr>
          <w:rFonts w:ascii="Wingdings" w:hAnsi="Wingdings"/>
          <w:sz w:val="24"/>
        </w:rPr>
      </w:pPr>
      <w:r>
        <w:rPr>
          <w:rFonts w:ascii="Calibri" w:hAnsi="Calibri"/>
          <w:w w:val="110"/>
          <w:sz w:val="24"/>
        </w:rPr>
        <w:t>Urban</w:t>
      </w:r>
      <w:r>
        <w:rPr>
          <w:rFonts w:ascii="Calibri" w:hAnsi="Calibri"/>
          <w:spacing w:val="-15"/>
          <w:w w:val="110"/>
          <w:sz w:val="24"/>
        </w:rPr>
        <w:t> </w:t>
      </w:r>
      <w:r>
        <w:rPr>
          <w:rFonts w:ascii="Calibri" w:hAnsi="Calibri"/>
          <w:w w:val="110"/>
          <w:sz w:val="24"/>
        </w:rPr>
        <w:t>Libraries</w:t>
      </w:r>
      <w:r>
        <w:rPr>
          <w:rFonts w:ascii="Calibri" w:hAnsi="Calibri"/>
          <w:spacing w:val="-15"/>
          <w:w w:val="110"/>
          <w:sz w:val="24"/>
        </w:rPr>
        <w:t> </w:t>
      </w:r>
      <w:r>
        <w:rPr>
          <w:rFonts w:ascii="Calibri" w:hAnsi="Calibri"/>
          <w:w w:val="110"/>
          <w:sz w:val="24"/>
        </w:rPr>
        <w:t>Council</w:t>
      </w:r>
      <w:r>
        <w:rPr>
          <w:rFonts w:ascii="Calibri" w:hAnsi="Calibri"/>
          <w:spacing w:val="-15"/>
          <w:w w:val="110"/>
          <w:sz w:val="24"/>
        </w:rPr>
        <w:t> </w:t>
      </w:r>
      <w:r>
        <w:rPr>
          <w:rFonts w:ascii="Calibri" w:hAnsi="Calibri"/>
          <w:w w:val="110"/>
          <w:sz w:val="24"/>
        </w:rPr>
        <w:t>CEO</w:t>
      </w:r>
      <w:r>
        <w:rPr>
          <w:rFonts w:ascii="Calibri" w:hAnsi="Calibri"/>
          <w:spacing w:val="-15"/>
          <w:w w:val="110"/>
          <w:sz w:val="24"/>
        </w:rPr>
        <w:t> </w:t>
      </w:r>
      <w:r>
        <w:rPr>
          <w:rFonts w:ascii="Calibri" w:hAnsi="Calibri"/>
          <w:spacing w:val="-2"/>
          <w:w w:val="110"/>
          <w:sz w:val="24"/>
        </w:rPr>
        <w:t>meetings</w:t>
      </w:r>
    </w:p>
    <w:p>
      <w:pPr>
        <w:pStyle w:val="ListParagraph"/>
        <w:numPr>
          <w:ilvl w:val="1"/>
          <w:numId w:val="27"/>
        </w:numPr>
        <w:tabs>
          <w:tab w:pos="1799" w:val="left" w:leader="none"/>
        </w:tabs>
        <w:spacing w:line="240" w:lineRule="auto" w:before="43" w:after="0"/>
        <w:ind w:left="1799" w:right="0" w:hanging="359"/>
        <w:jc w:val="left"/>
        <w:rPr>
          <w:rFonts w:ascii="Wingdings" w:hAnsi="Wingdings"/>
          <w:sz w:val="24"/>
        </w:rPr>
      </w:pPr>
      <w:r>
        <w:rPr>
          <w:rFonts w:ascii="Calibri" w:hAnsi="Calibri"/>
          <w:w w:val="105"/>
          <w:sz w:val="24"/>
        </w:rPr>
        <w:t>Meeting</w:t>
      </w:r>
      <w:r>
        <w:rPr>
          <w:rFonts w:ascii="Calibri" w:hAnsi="Calibri"/>
          <w:spacing w:val="-6"/>
          <w:w w:val="105"/>
          <w:sz w:val="24"/>
        </w:rPr>
        <w:t> </w:t>
      </w:r>
      <w:r>
        <w:rPr>
          <w:rFonts w:ascii="Calibri" w:hAnsi="Calibri"/>
          <w:w w:val="105"/>
          <w:sz w:val="24"/>
        </w:rPr>
        <w:t>with</w:t>
      </w:r>
      <w:r>
        <w:rPr>
          <w:rFonts w:ascii="Calibri" w:hAnsi="Calibri"/>
          <w:spacing w:val="-7"/>
          <w:w w:val="105"/>
          <w:sz w:val="24"/>
        </w:rPr>
        <w:t> </w:t>
      </w:r>
      <w:r>
        <w:rPr>
          <w:rFonts w:ascii="Calibri" w:hAnsi="Calibri"/>
          <w:w w:val="105"/>
          <w:sz w:val="24"/>
        </w:rPr>
        <w:t>County</w:t>
      </w:r>
      <w:r>
        <w:rPr>
          <w:rFonts w:ascii="Calibri" w:hAnsi="Calibri"/>
          <w:spacing w:val="-7"/>
          <w:w w:val="105"/>
          <w:sz w:val="24"/>
        </w:rPr>
        <w:t> </w:t>
      </w:r>
      <w:r>
        <w:rPr>
          <w:rFonts w:ascii="Calibri" w:hAnsi="Calibri"/>
          <w:w w:val="105"/>
          <w:sz w:val="24"/>
        </w:rPr>
        <w:t>re:</w:t>
      </w:r>
      <w:r>
        <w:rPr>
          <w:rFonts w:ascii="Calibri" w:hAnsi="Calibri"/>
          <w:spacing w:val="-7"/>
          <w:w w:val="105"/>
          <w:sz w:val="24"/>
        </w:rPr>
        <w:t> </w:t>
      </w:r>
      <w:r>
        <w:rPr>
          <w:rFonts w:ascii="Calibri" w:hAnsi="Calibri"/>
          <w:w w:val="105"/>
          <w:sz w:val="24"/>
        </w:rPr>
        <w:t>Congressionally</w:t>
      </w:r>
      <w:r>
        <w:rPr>
          <w:rFonts w:ascii="Calibri" w:hAnsi="Calibri"/>
          <w:spacing w:val="-7"/>
          <w:w w:val="105"/>
          <w:sz w:val="24"/>
        </w:rPr>
        <w:t> </w:t>
      </w:r>
      <w:r>
        <w:rPr>
          <w:rFonts w:ascii="Calibri" w:hAnsi="Calibri"/>
          <w:w w:val="105"/>
          <w:sz w:val="24"/>
        </w:rPr>
        <w:t>Directed</w:t>
      </w:r>
      <w:r>
        <w:rPr>
          <w:rFonts w:ascii="Calibri" w:hAnsi="Calibri"/>
          <w:spacing w:val="-7"/>
          <w:w w:val="105"/>
          <w:sz w:val="24"/>
        </w:rPr>
        <w:t> </w:t>
      </w:r>
      <w:r>
        <w:rPr>
          <w:rFonts w:ascii="Calibri" w:hAnsi="Calibri"/>
          <w:w w:val="105"/>
          <w:sz w:val="24"/>
        </w:rPr>
        <w:t>Spending</w:t>
      </w:r>
      <w:r>
        <w:rPr>
          <w:rFonts w:ascii="Calibri" w:hAnsi="Calibri"/>
          <w:spacing w:val="-6"/>
          <w:w w:val="105"/>
          <w:sz w:val="24"/>
        </w:rPr>
        <w:t> </w:t>
      </w:r>
      <w:r>
        <w:rPr>
          <w:rFonts w:ascii="Calibri" w:hAnsi="Calibri"/>
          <w:spacing w:val="-2"/>
          <w:w w:val="105"/>
          <w:sz w:val="24"/>
        </w:rPr>
        <w:t>Grant</w:t>
      </w:r>
    </w:p>
    <w:p>
      <w:pPr>
        <w:pStyle w:val="ListParagraph"/>
        <w:numPr>
          <w:ilvl w:val="1"/>
          <w:numId w:val="27"/>
        </w:numPr>
        <w:tabs>
          <w:tab w:pos="1799" w:val="left" w:leader="none"/>
        </w:tabs>
        <w:spacing w:line="240" w:lineRule="auto" w:before="44" w:after="0"/>
        <w:ind w:left="1799" w:right="0" w:hanging="359"/>
        <w:jc w:val="left"/>
        <w:rPr>
          <w:rFonts w:ascii="Wingdings" w:hAnsi="Wingdings"/>
          <w:sz w:val="24"/>
        </w:rPr>
      </w:pPr>
      <w:r>
        <w:rPr>
          <w:rFonts w:ascii="Calibri" w:hAnsi="Calibri"/>
          <w:sz w:val="24"/>
        </w:rPr>
        <w:t>Meeting</w:t>
      </w:r>
      <w:r>
        <w:rPr>
          <w:rFonts w:ascii="Calibri" w:hAnsi="Calibri"/>
          <w:spacing w:val="15"/>
          <w:sz w:val="24"/>
        </w:rPr>
        <w:t> </w:t>
      </w:r>
      <w:r>
        <w:rPr>
          <w:rFonts w:ascii="Calibri" w:hAnsi="Calibri"/>
          <w:sz w:val="24"/>
        </w:rPr>
        <w:t>with</w:t>
      </w:r>
      <w:r>
        <w:rPr>
          <w:rFonts w:ascii="Calibri" w:hAnsi="Calibri"/>
          <w:spacing w:val="14"/>
          <w:sz w:val="24"/>
        </w:rPr>
        <w:t> </w:t>
      </w:r>
      <w:r>
        <w:rPr>
          <w:rFonts w:ascii="Calibri" w:hAnsi="Calibri"/>
          <w:sz w:val="24"/>
        </w:rPr>
        <w:t>an</w:t>
      </w:r>
      <w:r>
        <w:rPr>
          <w:rFonts w:ascii="Calibri" w:hAnsi="Calibri"/>
          <w:spacing w:val="13"/>
          <w:sz w:val="24"/>
        </w:rPr>
        <w:t> </w:t>
      </w:r>
      <w:r>
        <w:rPr>
          <w:rFonts w:ascii="Calibri" w:hAnsi="Calibri"/>
          <w:sz w:val="24"/>
        </w:rPr>
        <w:t>anonymous</w:t>
      </w:r>
      <w:r>
        <w:rPr>
          <w:rFonts w:ascii="Calibri" w:hAnsi="Calibri"/>
          <w:spacing w:val="14"/>
          <w:sz w:val="24"/>
        </w:rPr>
        <w:t> </w:t>
      </w:r>
      <w:r>
        <w:rPr>
          <w:rFonts w:ascii="Calibri" w:hAnsi="Calibri"/>
          <w:sz w:val="24"/>
        </w:rPr>
        <w:t>donor</w:t>
      </w:r>
      <w:r>
        <w:rPr>
          <w:rFonts w:ascii="Calibri" w:hAnsi="Calibri"/>
          <w:spacing w:val="16"/>
          <w:sz w:val="24"/>
        </w:rPr>
        <w:t> </w:t>
      </w:r>
      <w:r>
        <w:rPr>
          <w:rFonts w:ascii="Calibri" w:hAnsi="Calibri"/>
          <w:sz w:val="24"/>
        </w:rPr>
        <w:t>re:</w:t>
      </w:r>
      <w:r>
        <w:rPr>
          <w:rFonts w:ascii="Calibri" w:hAnsi="Calibri"/>
          <w:spacing w:val="13"/>
          <w:sz w:val="24"/>
        </w:rPr>
        <w:t> </w:t>
      </w:r>
      <w:r>
        <w:rPr>
          <w:rFonts w:ascii="Calibri" w:hAnsi="Calibri"/>
          <w:sz w:val="24"/>
        </w:rPr>
        <w:t>a</w:t>
      </w:r>
      <w:r>
        <w:rPr>
          <w:rFonts w:ascii="Calibri" w:hAnsi="Calibri"/>
          <w:spacing w:val="14"/>
          <w:sz w:val="24"/>
        </w:rPr>
        <w:t> </w:t>
      </w:r>
      <w:r>
        <w:rPr>
          <w:rFonts w:ascii="Calibri" w:hAnsi="Calibri"/>
          <w:sz w:val="24"/>
        </w:rPr>
        <w:t>potential</w:t>
      </w:r>
      <w:r>
        <w:rPr>
          <w:rFonts w:ascii="Calibri" w:hAnsi="Calibri"/>
          <w:spacing w:val="14"/>
          <w:sz w:val="24"/>
        </w:rPr>
        <w:t> </w:t>
      </w:r>
      <w:r>
        <w:rPr>
          <w:rFonts w:ascii="Calibri" w:hAnsi="Calibri"/>
          <w:sz w:val="24"/>
        </w:rPr>
        <w:t>new</w:t>
      </w:r>
      <w:r>
        <w:rPr>
          <w:rFonts w:ascii="Calibri" w:hAnsi="Calibri"/>
          <w:spacing w:val="14"/>
          <w:sz w:val="24"/>
        </w:rPr>
        <w:t> </w:t>
      </w:r>
      <w:r>
        <w:rPr>
          <w:rFonts w:ascii="Calibri" w:hAnsi="Calibri"/>
          <w:sz w:val="24"/>
        </w:rPr>
        <w:t>literacy</w:t>
      </w:r>
      <w:r>
        <w:rPr>
          <w:rFonts w:ascii="Calibri" w:hAnsi="Calibri"/>
          <w:spacing w:val="14"/>
          <w:sz w:val="24"/>
        </w:rPr>
        <w:t> </w:t>
      </w:r>
      <w:r>
        <w:rPr>
          <w:rFonts w:ascii="Calibri" w:hAnsi="Calibri"/>
          <w:spacing w:val="-2"/>
          <w:sz w:val="24"/>
        </w:rPr>
        <w:t>program</w:t>
      </w:r>
    </w:p>
    <w:p>
      <w:pPr>
        <w:pStyle w:val="BodyText"/>
        <w:spacing w:before="199"/>
        <w:rPr>
          <w:rFonts w:ascii="Calibri"/>
        </w:rPr>
      </w:pPr>
    </w:p>
    <w:p>
      <w:pPr>
        <w:pStyle w:val="Heading4"/>
      </w:pPr>
      <w:r>
        <w:rPr>
          <w:color w:val="EB3423"/>
          <w:w w:val="110"/>
        </w:rPr>
        <w:t>OPPORTUNITIES</w:t>
      </w:r>
      <w:r>
        <w:rPr>
          <w:color w:val="EB3423"/>
          <w:spacing w:val="-15"/>
          <w:w w:val="110"/>
        </w:rPr>
        <w:t> </w:t>
      </w:r>
      <w:r>
        <w:rPr>
          <w:color w:val="EB3423"/>
          <w:w w:val="110"/>
        </w:rPr>
        <w:t>FOR</w:t>
      </w:r>
      <w:r>
        <w:rPr>
          <w:color w:val="EB3423"/>
          <w:spacing w:val="-14"/>
          <w:w w:val="110"/>
        </w:rPr>
        <w:t> </w:t>
      </w:r>
      <w:r>
        <w:rPr>
          <w:color w:val="EB3423"/>
          <w:w w:val="110"/>
        </w:rPr>
        <w:t>BOARD</w:t>
      </w:r>
      <w:r>
        <w:rPr>
          <w:color w:val="EB3423"/>
          <w:spacing w:val="-14"/>
          <w:w w:val="110"/>
        </w:rPr>
        <w:t> </w:t>
      </w:r>
      <w:r>
        <w:rPr>
          <w:color w:val="EB3423"/>
          <w:w w:val="110"/>
        </w:rPr>
        <w:t>ADVOCACY</w:t>
      </w:r>
      <w:r>
        <w:rPr>
          <w:color w:val="EB3423"/>
          <w:spacing w:val="-14"/>
          <w:w w:val="110"/>
        </w:rPr>
        <w:t> </w:t>
      </w:r>
      <w:r>
        <w:rPr>
          <w:color w:val="EB3423"/>
          <w:w w:val="110"/>
        </w:rPr>
        <w:t>&amp;</w:t>
      </w:r>
      <w:r>
        <w:rPr>
          <w:color w:val="EB3423"/>
          <w:spacing w:val="-15"/>
          <w:w w:val="110"/>
        </w:rPr>
        <w:t> </w:t>
      </w:r>
      <w:r>
        <w:rPr>
          <w:color w:val="EB3423"/>
          <w:spacing w:val="-2"/>
          <w:w w:val="110"/>
        </w:rPr>
        <w:t>ENGAGEMENT</w:t>
      </w:r>
    </w:p>
    <w:p>
      <w:pPr>
        <w:pStyle w:val="ListParagraph"/>
        <w:numPr>
          <w:ilvl w:val="1"/>
          <w:numId w:val="27"/>
        </w:numPr>
        <w:tabs>
          <w:tab w:pos="1800" w:val="left" w:leader="none"/>
        </w:tabs>
        <w:spacing w:line="240" w:lineRule="auto" w:before="53" w:after="0"/>
        <w:ind w:left="1800" w:right="1148" w:hanging="360"/>
        <w:jc w:val="left"/>
        <w:rPr>
          <w:rFonts w:ascii="Wingdings" w:hAnsi="Wingdings"/>
          <w:sz w:val="24"/>
        </w:rPr>
      </w:pPr>
      <w:r>
        <w:rPr>
          <w:rFonts w:ascii="Calibri" w:hAnsi="Calibri"/>
          <w:b/>
          <w:w w:val="105"/>
          <w:sz w:val="24"/>
        </w:rPr>
        <w:t>Library Advocacy Day </w:t>
      </w:r>
      <w:r>
        <w:rPr>
          <w:rFonts w:ascii="Calibri" w:hAnsi="Calibri"/>
          <w:w w:val="105"/>
          <w:sz w:val="24"/>
        </w:rPr>
        <w:t>at the Colorado State Capitol on Monday, March 23rd from 8am</w:t>
      </w:r>
      <w:r>
        <w:rPr>
          <w:rFonts w:ascii="Calibri" w:hAnsi="Calibri"/>
          <w:spacing w:val="-3"/>
          <w:w w:val="105"/>
          <w:sz w:val="24"/>
        </w:rPr>
        <w:t> </w:t>
      </w:r>
      <w:r>
        <w:rPr>
          <w:rFonts w:ascii="Calibri" w:hAnsi="Calibri"/>
          <w:w w:val="105"/>
          <w:sz w:val="24"/>
        </w:rPr>
        <w:t>-</w:t>
      </w:r>
      <w:r>
        <w:rPr>
          <w:rFonts w:ascii="Calibri" w:hAnsi="Calibri"/>
          <w:spacing w:val="-4"/>
          <w:w w:val="105"/>
          <w:sz w:val="24"/>
        </w:rPr>
        <w:t> </w:t>
      </w:r>
      <w:r>
        <w:rPr>
          <w:rFonts w:ascii="Calibri" w:hAnsi="Calibri"/>
          <w:w w:val="105"/>
          <w:sz w:val="24"/>
        </w:rPr>
        <w:t>10am.</w:t>
      </w:r>
      <w:r>
        <w:rPr>
          <w:rFonts w:ascii="Calibri" w:hAnsi="Calibri"/>
          <w:spacing w:val="-4"/>
          <w:w w:val="105"/>
          <w:sz w:val="24"/>
        </w:rPr>
        <w:t> </w:t>
      </w:r>
      <w:r>
        <w:rPr>
          <w:rFonts w:ascii="Calibri" w:hAnsi="Calibri"/>
          <w:b/>
          <w:w w:val="105"/>
          <w:sz w:val="24"/>
        </w:rPr>
        <w:t>What</w:t>
      </w:r>
      <w:r>
        <w:rPr>
          <w:rFonts w:ascii="Calibri" w:hAnsi="Calibri"/>
          <w:b/>
          <w:spacing w:val="-3"/>
          <w:w w:val="105"/>
          <w:sz w:val="24"/>
        </w:rPr>
        <w:t> </w:t>
      </w:r>
      <w:r>
        <w:rPr>
          <w:rFonts w:ascii="Calibri" w:hAnsi="Calibri"/>
          <w:b/>
          <w:w w:val="105"/>
          <w:sz w:val="24"/>
        </w:rPr>
        <w:t>you</w:t>
      </w:r>
      <w:r>
        <w:rPr>
          <w:rFonts w:ascii="Calibri" w:hAnsi="Calibri"/>
          <w:b/>
          <w:spacing w:val="-5"/>
          <w:w w:val="105"/>
          <w:sz w:val="24"/>
        </w:rPr>
        <w:t> </w:t>
      </w:r>
      <w:r>
        <w:rPr>
          <w:rFonts w:ascii="Calibri" w:hAnsi="Calibri"/>
          <w:b/>
          <w:w w:val="105"/>
          <w:sz w:val="24"/>
        </w:rPr>
        <w:t>can</w:t>
      </w:r>
      <w:r>
        <w:rPr>
          <w:rFonts w:ascii="Calibri" w:hAnsi="Calibri"/>
          <w:b/>
          <w:spacing w:val="-3"/>
          <w:w w:val="105"/>
          <w:sz w:val="24"/>
        </w:rPr>
        <w:t> </w:t>
      </w:r>
      <w:r>
        <w:rPr>
          <w:rFonts w:ascii="Calibri" w:hAnsi="Calibri"/>
          <w:b/>
          <w:w w:val="105"/>
          <w:sz w:val="24"/>
        </w:rPr>
        <w:t>do:</w:t>
      </w:r>
      <w:r>
        <w:rPr>
          <w:rFonts w:ascii="Calibri" w:hAnsi="Calibri"/>
          <w:b/>
          <w:spacing w:val="-3"/>
          <w:w w:val="105"/>
          <w:sz w:val="24"/>
        </w:rPr>
        <w:t> </w:t>
      </w:r>
      <w:r>
        <w:rPr>
          <w:rFonts w:ascii="Calibri" w:hAnsi="Calibri"/>
          <w:w w:val="105"/>
          <w:sz w:val="24"/>
        </w:rPr>
        <w:t>Engage</w:t>
      </w:r>
      <w:r>
        <w:rPr>
          <w:rFonts w:ascii="Calibri" w:hAnsi="Calibri"/>
          <w:spacing w:val="-4"/>
          <w:w w:val="105"/>
          <w:sz w:val="24"/>
        </w:rPr>
        <w:t> </w:t>
      </w:r>
      <w:r>
        <w:rPr>
          <w:rFonts w:ascii="Calibri" w:hAnsi="Calibri"/>
          <w:w w:val="105"/>
          <w:sz w:val="24"/>
        </w:rPr>
        <w:t>both</w:t>
      </w:r>
      <w:r>
        <w:rPr>
          <w:rFonts w:ascii="Calibri" w:hAnsi="Calibri"/>
          <w:spacing w:val="-4"/>
          <w:w w:val="105"/>
          <w:sz w:val="24"/>
        </w:rPr>
        <w:t> </w:t>
      </w:r>
      <w:r>
        <w:rPr>
          <w:rFonts w:ascii="Calibri" w:hAnsi="Calibri"/>
          <w:w w:val="105"/>
          <w:sz w:val="24"/>
        </w:rPr>
        <w:t>of</w:t>
      </w:r>
      <w:r>
        <w:rPr>
          <w:rFonts w:ascii="Calibri" w:hAnsi="Calibri"/>
          <w:spacing w:val="-4"/>
          <w:w w:val="105"/>
          <w:sz w:val="24"/>
        </w:rPr>
        <w:t> </w:t>
      </w:r>
      <w:r>
        <w:rPr>
          <w:rFonts w:ascii="Calibri" w:hAnsi="Calibri"/>
          <w:w w:val="105"/>
          <w:sz w:val="24"/>
        </w:rPr>
        <w:t>your</w:t>
      </w:r>
      <w:r>
        <w:rPr>
          <w:rFonts w:ascii="Calibri" w:hAnsi="Calibri"/>
          <w:spacing w:val="-3"/>
          <w:w w:val="105"/>
          <w:sz w:val="24"/>
        </w:rPr>
        <w:t> </w:t>
      </w:r>
      <w:r>
        <w:rPr>
          <w:rFonts w:ascii="Calibri" w:hAnsi="Calibri"/>
          <w:w w:val="105"/>
          <w:sz w:val="24"/>
        </w:rPr>
        <w:t>legislators</w:t>
      </w:r>
      <w:r>
        <w:rPr>
          <w:rFonts w:ascii="Calibri" w:hAnsi="Calibri"/>
          <w:spacing w:val="-4"/>
          <w:w w:val="105"/>
          <w:sz w:val="24"/>
        </w:rPr>
        <w:t> </w:t>
      </w:r>
      <w:r>
        <w:rPr>
          <w:rFonts w:ascii="Calibri" w:hAnsi="Calibri"/>
          <w:w w:val="105"/>
          <w:sz w:val="24"/>
        </w:rPr>
        <w:t>and</w:t>
      </w:r>
      <w:r>
        <w:rPr>
          <w:rFonts w:ascii="Calibri" w:hAnsi="Calibri"/>
          <w:spacing w:val="-4"/>
          <w:w w:val="105"/>
          <w:sz w:val="24"/>
        </w:rPr>
        <w:t> </w:t>
      </w:r>
      <w:r>
        <w:rPr>
          <w:rFonts w:ascii="Calibri" w:hAnsi="Calibri"/>
          <w:w w:val="105"/>
          <w:sz w:val="24"/>
        </w:rPr>
        <w:t>the</w:t>
      </w:r>
      <w:r>
        <w:rPr>
          <w:rFonts w:ascii="Calibri" w:hAnsi="Calibri"/>
          <w:spacing w:val="-4"/>
          <w:w w:val="105"/>
          <w:sz w:val="24"/>
        </w:rPr>
        <w:t> </w:t>
      </w:r>
      <w:hyperlink r:id="rId78">
        <w:r>
          <w:rPr>
            <w:rFonts w:ascii="Calibri" w:hAnsi="Calibri"/>
            <w:color w:val="1154CC"/>
            <w:w w:val="105"/>
            <w:sz w:val="24"/>
            <w:u w:val="single" w:color="1154CC"/>
          </w:rPr>
          <w:t>Joint</w:t>
        </w:r>
        <w:r>
          <w:rPr>
            <w:rFonts w:ascii="Calibri" w:hAnsi="Calibri"/>
            <w:color w:val="1154CC"/>
            <w:spacing w:val="-3"/>
            <w:w w:val="105"/>
            <w:sz w:val="24"/>
            <w:u w:val="single" w:color="1154CC"/>
          </w:rPr>
          <w:t> </w:t>
        </w:r>
        <w:r>
          <w:rPr>
            <w:rFonts w:ascii="Calibri" w:hAnsi="Calibri"/>
            <w:color w:val="1154CC"/>
            <w:w w:val="105"/>
            <w:sz w:val="24"/>
            <w:u w:val="single" w:color="1154CC"/>
          </w:rPr>
          <w:t>Budget</w:t>
        </w:r>
      </w:hyperlink>
      <w:r>
        <w:rPr>
          <w:rFonts w:ascii="Calibri" w:hAnsi="Calibri"/>
          <w:color w:val="1154CC"/>
          <w:w w:val="105"/>
          <w:sz w:val="24"/>
          <w:u w:val="none"/>
        </w:rPr>
        <w:t> </w:t>
      </w:r>
      <w:hyperlink r:id="rId78">
        <w:r>
          <w:rPr>
            <w:rFonts w:ascii="Calibri" w:hAnsi="Calibri"/>
            <w:color w:val="1154CC"/>
            <w:w w:val="105"/>
            <w:sz w:val="24"/>
            <w:u w:val="single" w:color="1154CC"/>
          </w:rPr>
          <w:t>Committee</w:t>
        </w:r>
      </w:hyperlink>
      <w:r>
        <w:rPr>
          <w:rFonts w:ascii="Calibri" w:hAnsi="Calibri"/>
          <w:w w:val="105"/>
          <w:sz w:val="24"/>
          <w:u w:val="none"/>
        </w:rPr>
        <w:t>.</w:t>
      </w:r>
      <w:r>
        <w:rPr>
          <w:rFonts w:ascii="Calibri" w:hAnsi="Calibri"/>
          <w:spacing w:val="-5"/>
          <w:w w:val="105"/>
          <w:sz w:val="24"/>
          <w:u w:val="none"/>
        </w:rPr>
        <w:t> </w:t>
      </w:r>
      <w:r>
        <w:rPr>
          <w:rFonts w:ascii="Calibri" w:hAnsi="Calibri"/>
          <w:w w:val="105"/>
          <w:sz w:val="24"/>
          <w:u w:val="none"/>
        </w:rPr>
        <w:t>You</w:t>
      </w:r>
      <w:r>
        <w:rPr>
          <w:rFonts w:ascii="Calibri" w:hAnsi="Calibri"/>
          <w:spacing w:val="-4"/>
          <w:w w:val="105"/>
          <w:sz w:val="24"/>
          <w:u w:val="none"/>
        </w:rPr>
        <w:t> </w:t>
      </w:r>
      <w:r>
        <w:rPr>
          <w:rFonts w:ascii="Calibri" w:hAnsi="Calibri"/>
          <w:w w:val="105"/>
          <w:sz w:val="24"/>
          <w:u w:val="none"/>
        </w:rPr>
        <w:t>can</w:t>
      </w:r>
      <w:r>
        <w:rPr>
          <w:rFonts w:ascii="Calibri" w:hAnsi="Calibri"/>
          <w:spacing w:val="-5"/>
          <w:w w:val="105"/>
          <w:sz w:val="24"/>
          <w:u w:val="none"/>
        </w:rPr>
        <w:t> </w:t>
      </w:r>
      <w:r>
        <w:rPr>
          <w:rFonts w:ascii="Calibri" w:hAnsi="Calibri"/>
          <w:w w:val="105"/>
          <w:sz w:val="24"/>
          <w:u w:val="none"/>
        </w:rPr>
        <w:t>write</w:t>
      </w:r>
      <w:r>
        <w:rPr>
          <w:rFonts w:ascii="Calibri" w:hAnsi="Calibri"/>
          <w:spacing w:val="-5"/>
          <w:w w:val="105"/>
          <w:sz w:val="24"/>
          <w:u w:val="none"/>
        </w:rPr>
        <w:t> </w:t>
      </w:r>
      <w:r>
        <w:rPr>
          <w:rFonts w:ascii="Calibri" w:hAnsi="Calibri"/>
          <w:w w:val="105"/>
          <w:sz w:val="24"/>
          <w:u w:val="none"/>
        </w:rPr>
        <w:t>an</w:t>
      </w:r>
      <w:r>
        <w:rPr>
          <w:rFonts w:ascii="Calibri" w:hAnsi="Calibri"/>
          <w:spacing w:val="-5"/>
          <w:w w:val="105"/>
          <w:sz w:val="24"/>
          <w:u w:val="none"/>
        </w:rPr>
        <w:t> </w:t>
      </w:r>
      <w:r>
        <w:rPr>
          <w:rFonts w:ascii="Calibri" w:hAnsi="Calibri"/>
          <w:w w:val="105"/>
          <w:sz w:val="24"/>
          <w:u w:val="none"/>
        </w:rPr>
        <w:t>email</w:t>
      </w:r>
      <w:r>
        <w:rPr>
          <w:rFonts w:ascii="Calibri" w:hAnsi="Calibri"/>
          <w:spacing w:val="-5"/>
          <w:w w:val="105"/>
          <w:sz w:val="24"/>
          <w:u w:val="none"/>
        </w:rPr>
        <w:t> </w:t>
      </w:r>
      <w:r>
        <w:rPr>
          <w:rFonts w:ascii="Calibri" w:hAnsi="Calibri"/>
          <w:w w:val="105"/>
          <w:sz w:val="24"/>
          <w:u w:val="none"/>
        </w:rPr>
        <w:t>(or</w:t>
      </w:r>
      <w:r>
        <w:rPr>
          <w:rFonts w:ascii="Calibri" w:hAnsi="Calibri"/>
          <w:spacing w:val="-4"/>
          <w:w w:val="105"/>
          <w:sz w:val="24"/>
          <w:u w:val="none"/>
        </w:rPr>
        <w:t> </w:t>
      </w:r>
      <w:r>
        <w:rPr>
          <w:rFonts w:ascii="Calibri" w:hAnsi="Calibri"/>
          <w:w w:val="105"/>
          <w:sz w:val="24"/>
          <w:u w:val="none"/>
        </w:rPr>
        <w:t>use</w:t>
      </w:r>
      <w:r>
        <w:rPr>
          <w:rFonts w:ascii="Calibri" w:hAnsi="Calibri"/>
          <w:spacing w:val="-5"/>
          <w:w w:val="105"/>
          <w:sz w:val="24"/>
          <w:u w:val="none"/>
        </w:rPr>
        <w:t> </w:t>
      </w:r>
      <w:hyperlink r:id="rId79">
        <w:r>
          <w:rPr>
            <w:rFonts w:ascii="Calibri" w:hAnsi="Calibri"/>
            <w:color w:val="1154CC"/>
            <w:w w:val="105"/>
            <w:sz w:val="24"/>
            <w:u w:val="single" w:color="1154CC"/>
          </w:rPr>
          <w:t>this</w:t>
        </w:r>
        <w:r>
          <w:rPr>
            <w:rFonts w:ascii="Calibri" w:hAnsi="Calibri"/>
            <w:color w:val="1154CC"/>
            <w:spacing w:val="-5"/>
            <w:w w:val="105"/>
            <w:sz w:val="24"/>
            <w:u w:val="single" w:color="1154CC"/>
          </w:rPr>
          <w:t> </w:t>
        </w:r>
        <w:r>
          <w:rPr>
            <w:rFonts w:ascii="Calibri" w:hAnsi="Calibri"/>
            <w:color w:val="1154CC"/>
            <w:w w:val="105"/>
            <w:sz w:val="24"/>
            <w:u w:val="single" w:color="1154CC"/>
          </w:rPr>
          <w:t>template</w:t>
        </w:r>
      </w:hyperlink>
      <w:r>
        <w:rPr>
          <w:rFonts w:ascii="Calibri" w:hAnsi="Calibri"/>
          <w:w w:val="105"/>
          <w:sz w:val="24"/>
          <w:u w:val="none"/>
        </w:rPr>
        <w:t>),</w:t>
      </w:r>
      <w:r>
        <w:rPr>
          <w:rFonts w:ascii="Calibri" w:hAnsi="Calibri"/>
          <w:spacing w:val="-5"/>
          <w:w w:val="105"/>
          <w:sz w:val="24"/>
          <w:u w:val="none"/>
        </w:rPr>
        <w:t> </w:t>
      </w:r>
      <w:r>
        <w:rPr>
          <w:rFonts w:ascii="Calibri" w:hAnsi="Calibri"/>
          <w:w w:val="105"/>
          <w:sz w:val="24"/>
          <w:u w:val="none"/>
        </w:rPr>
        <w:t>set</w:t>
      </w:r>
      <w:r>
        <w:rPr>
          <w:rFonts w:ascii="Calibri" w:hAnsi="Calibri"/>
          <w:spacing w:val="-4"/>
          <w:w w:val="105"/>
          <w:sz w:val="24"/>
          <w:u w:val="none"/>
        </w:rPr>
        <w:t> </w:t>
      </w:r>
      <w:r>
        <w:rPr>
          <w:rFonts w:ascii="Calibri" w:hAnsi="Calibri"/>
          <w:w w:val="105"/>
          <w:sz w:val="24"/>
          <w:u w:val="none"/>
        </w:rPr>
        <w:t>a</w:t>
      </w:r>
      <w:r>
        <w:rPr>
          <w:rFonts w:ascii="Calibri" w:hAnsi="Calibri"/>
          <w:spacing w:val="-5"/>
          <w:w w:val="105"/>
          <w:sz w:val="24"/>
          <w:u w:val="none"/>
        </w:rPr>
        <w:t> </w:t>
      </w:r>
      <w:r>
        <w:rPr>
          <w:rFonts w:ascii="Calibri" w:hAnsi="Calibri"/>
          <w:w w:val="105"/>
          <w:sz w:val="24"/>
          <w:u w:val="none"/>
        </w:rPr>
        <w:t>virtual</w:t>
      </w:r>
      <w:r>
        <w:rPr>
          <w:rFonts w:ascii="Calibri" w:hAnsi="Calibri"/>
          <w:spacing w:val="-5"/>
          <w:w w:val="105"/>
          <w:sz w:val="24"/>
          <w:u w:val="none"/>
        </w:rPr>
        <w:t> </w:t>
      </w:r>
      <w:r>
        <w:rPr>
          <w:rFonts w:ascii="Calibri" w:hAnsi="Calibri"/>
          <w:w w:val="105"/>
          <w:sz w:val="24"/>
          <w:u w:val="none"/>
        </w:rPr>
        <w:t>meeting</w:t>
      </w:r>
      <w:r>
        <w:rPr>
          <w:rFonts w:ascii="Calibri" w:hAnsi="Calibri"/>
          <w:spacing w:val="-6"/>
          <w:w w:val="105"/>
          <w:sz w:val="24"/>
          <w:u w:val="none"/>
        </w:rPr>
        <w:t> </w:t>
      </w:r>
      <w:r>
        <w:rPr>
          <w:rFonts w:ascii="Calibri" w:hAnsi="Calibri"/>
          <w:w w:val="105"/>
          <w:sz w:val="24"/>
          <w:u w:val="none"/>
        </w:rPr>
        <w:t>with a legislator (or a member of their staff), or join in at the Colorado State Capitol on Monday, March 23rd. Fill out </w:t>
      </w:r>
      <w:hyperlink r:id="rId80">
        <w:r>
          <w:rPr>
            <w:rFonts w:ascii="Calibri" w:hAnsi="Calibri"/>
            <w:color w:val="1154CC"/>
            <w:w w:val="105"/>
            <w:sz w:val="24"/>
            <w:u w:val="single" w:color="1154CC"/>
          </w:rPr>
          <w:t>this form</w:t>
        </w:r>
      </w:hyperlink>
      <w:r>
        <w:rPr>
          <w:rFonts w:ascii="Calibri" w:hAnsi="Calibri"/>
          <w:color w:val="1154CC"/>
          <w:w w:val="105"/>
          <w:sz w:val="24"/>
          <w:u w:val="none"/>
        </w:rPr>
        <w:t> </w:t>
      </w:r>
      <w:r>
        <w:rPr>
          <w:rFonts w:ascii="Calibri" w:hAnsi="Calibri"/>
          <w:w w:val="105"/>
          <w:sz w:val="24"/>
          <w:u w:val="none"/>
        </w:rPr>
        <w:t>to pledge your advocacy so that the CAL Legislative team can support you.</w:t>
      </w:r>
    </w:p>
    <w:p>
      <w:pPr>
        <w:pStyle w:val="ListParagraph"/>
        <w:numPr>
          <w:ilvl w:val="1"/>
          <w:numId w:val="27"/>
        </w:numPr>
        <w:tabs>
          <w:tab w:pos="1799" w:val="left" w:leader="none"/>
        </w:tabs>
        <w:spacing w:line="240" w:lineRule="auto" w:before="293" w:after="0"/>
        <w:ind w:left="1799" w:right="0" w:hanging="359"/>
        <w:jc w:val="left"/>
        <w:rPr>
          <w:rFonts w:ascii="Wingdings" w:hAnsi="Wingdings"/>
          <w:sz w:val="24"/>
        </w:rPr>
      </w:pPr>
      <w:r>
        <w:rPr>
          <w:rFonts w:ascii="Calibri" w:hAnsi="Calibri"/>
          <w:b/>
          <w:w w:val="105"/>
          <w:sz w:val="24"/>
        </w:rPr>
        <w:t>CALCON</w:t>
      </w:r>
      <w:r>
        <w:rPr>
          <w:rFonts w:ascii="Calibri" w:hAnsi="Calibri"/>
          <w:b/>
          <w:spacing w:val="12"/>
          <w:w w:val="105"/>
          <w:sz w:val="24"/>
        </w:rPr>
        <w:t> </w:t>
      </w:r>
      <w:r>
        <w:rPr>
          <w:rFonts w:ascii="Calibri" w:hAnsi="Calibri"/>
          <w:b/>
          <w:w w:val="105"/>
          <w:sz w:val="24"/>
        </w:rPr>
        <w:t>2026</w:t>
      </w:r>
      <w:r>
        <w:rPr>
          <w:rFonts w:ascii="Calibri" w:hAnsi="Calibri"/>
          <w:b/>
          <w:spacing w:val="12"/>
          <w:w w:val="105"/>
          <w:sz w:val="24"/>
        </w:rPr>
        <w:t> </w:t>
      </w:r>
      <w:r>
        <w:rPr>
          <w:rFonts w:ascii="Calibri" w:hAnsi="Calibri"/>
          <w:w w:val="105"/>
          <w:sz w:val="24"/>
        </w:rPr>
        <w:t>The</w:t>
      </w:r>
      <w:r>
        <w:rPr>
          <w:rFonts w:ascii="Calibri" w:hAnsi="Calibri"/>
          <w:spacing w:val="11"/>
          <w:w w:val="105"/>
          <w:sz w:val="24"/>
        </w:rPr>
        <w:t> </w:t>
      </w:r>
      <w:r>
        <w:rPr>
          <w:rFonts w:ascii="Calibri" w:hAnsi="Calibri"/>
          <w:w w:val="105"/>
          <w:sz w:val="24"/>
        </w:rPr>
        <w:t>Colorado</w:t>
      </w:r>
      <w:r>
        <w:rPr>
          <w:rFonts w:ascii="Calibri" w:hAnsi="Calibri"/>
          <w:spacing w:val="11"/>
          <w:w w:val="105"/>
          <w:sz w:val="24"/>
        </w:rPr>
        <w:t> </w:t>
      </w:r>
      <w:r>
        <w:rPr>
          <w:rFonts w:ascii="Calibri" w:hAnsi="Calibri"/>
          <w:w w:val="105"/>
          <w:sz w:val="24"/>
        </w:rPr>
        <w:t>Association</w:t>
      </w:r>
      <w:r>
        <w:rPr>
          <w:rFonts w:ascii="Calibri" w:hAnsi="Calibri"/>
          <w:spacing w:val="11"/>
          <w:w w:val="105"/>
          <w:sz w:val="24"/>
        </w:rPr>
        <w:t> </w:t>
      </w:r>
      <w:r>
        <w:rPr>
          <w:rFonts w:ascii="Calibri" w:hAnsi="Calibri"/>
          <w:w w:val="105"/>
          <w:sz w:val="24"/>
        </w:rPr>
        <w:t>of</w:t>
      </w:r>
      <w:r>
        <w:rPr>
          <w:rFonts w:ascii="Calibri" w:hAnsi="Calibri"/>
          <w:spacing w:val="11"/>
          <w:w w:val="105"/>
          <w:sz w:val="24"/>
        </w:rPr>
        <w:t> </w:t>
      </w:r>
      <w:r>
        <w:rPr>
          <w:rFonts w:ascii="Calibri" w:hAnsi="Calibri"/>
          <w:w w:val="105"/>
          <w:sz w:val="24"/>
        </w:rPr>
        <w:t>Libraries</w:t>
      </w:r>
      <w:r>
        <w:rPr>
          <w:rFonts w:ascii="Calibri" w:hAnsi="Calibri"/>
          <w:spacing w:val="10"/>
          <w:w w:val="105"/>
          <w:sz w:val="24"/>
        </w:rPr>
        <w:t> </w:t>
      </w:r>
      <w:r>
        <w:rPr>
          <w:rFonts w:ascii="Calibri" w:hAnsi="Calibri"/>
          <w:w w:val="105"/>
          <w:sz w:val="24"/>
        </w:rPr>
        <w:t>Annual</w:t>
      </w:r>
      <w:r>
        <w:rPr>
          <w:rFonts w:ascii="Calibri" w:hAnsi="Calibri"/>
          <w:spacing w:val="11"/>
          <w:w w:val="105"/>
          <w:sz w:val="24"/>
        </w:rPr>
        <w:t> </w:t>
      </w:r>
      <w:r>
        <w:rPr>
          <w:rFonts w:ascii="Calibri" w:hAnsi="Calibri"/>
          <w:spacing w:val="-2"/>
          <w:w w:val="105"/>
          <w:sz w:val="24"/>
        </w:rPr>
        <w:t>Conference</w:t>
      </w:r>
    </w:p>
    <w:p>
      <w:pPr>
        <w:pStyle w:val="BodyText"/>
        <w:spacing w:line="278" w:lineRule="auto" w:before="46"/>
        <w:ind w:left="1799" w:right="802"/>
        <w:rPr>
          <w:rFonts w:ascii="Calibri" w:hAnsi="Calibri"/>
        </w:rPr>
      </w:pPr>
      <w:r>
        <w:rPr>
          <w:rFonts w:ascii="Calibri" w:hAnsi="Calibri"/>
          <w:w w:val="105"/>
        </w:rPr>
        <w:t>is</w:t>
      </w:r>
      <w:r>
        <w:rPr>
          <w:rFonts w:ascii="Calibri" w:hAnsi="Calibri"/>
          <w:spacing w:val="-9"/>
          <w:w w:val="105"/>
        </w:rPr>
        <w:t> </w:t>
      </w:r>
      <w:r>
        <w:rPr>
          <w:rFonts w:ascii="Calibri" w:hAnsi="Calibri"/>
          <w:w w:val="105"/>
        </w:rPr>
        <w:t>Colorado’s</w:t>
      </w:r>
      <w:r>
        <w:rPr>
          <w:rFonts w:ascii="Calibri" w:hAnsi="Calibri"/>
          <w:spacing w:val="-9"/>
          <w:w w:val="105"/>
        </w:rPr>
        <w:t> </w:t>
      </w:r>
      <w:r>
        <w:rPr>
          <w:rFonts w:ascii="Calibri" w:hAnsi="Calibri"/>
          <w:w w:val="105"/>
        </w:rPr>
        <w:t>premier</w:t>
      </w:r>
      <w:r>
        <w:rPr>
          <w:rFonts w:ascii="Calibri" w:hAnsi="Calibri"/>
          <w:spacing w:val="-8"/>
          <w:w w:val="105"/>
        </w:rPr>
        <w:t> </w:t>
      </w:r>
      <w:r>
        <w:rPr>
          <w:rFonts w:ascii="Calibri" w:hAnsi="Calibri"/>
          <w:w w:val="105"/>
        </w:rPr>
        <w:t>event</w:t>
      </w:r>
      <w:r>
        <w:rPr>
          <w:rFonts w:ascii="Calibri" w:hAnsi="Calibri"/>
          <w:spacing w:val="-8"/>
          <w:w w:val="105"/>
        </w:rPr>
        <w:t> </w:t>
      </w:r>
      <w:r>
        <w:rPr>
          <w:rFonts w:ascii="Calibri" w:hAnsi="Calibri"/>
          <w:w w:val="105"/>
        </w:rPr>
        <w:t>for</w:t>
      </w:r>
      <w:r>
        <w:rPr>
          <w:rFonts w:ascii="Calibri" w:hAnsi="Calibri"/>
          <w:spacing w:val="-7"/>
          <w:w w:val="105"/>
        </w:rPr>
        <w:t> </w:t>
      </w:r>
      <w:r>
        <w:rPr>
          <w:rFonts w:ascii="Calibri" w:hAnsi="Calibri"/>
          <w:w w:val="105"/>
        </w:rPr>
        <w:t>library</w:t>
      </w:r>
      <w:r>
        <w:rPr>
          <w:rFonts w:ascii="Calibri" w:hAnsi="Calibri"/>
          <w:spacing w:val="-9"/>
          <w:w w:val="105"/>
        </w:rPr>
        <w:t> </w:t>
      </w:r>
      <w:r>
        <w:rPr>
          <w:rFonts w:ascii="Calibri" w:hAnsi="Calibri"/>
          <w:w w:val="105"/>
        </w:rPr>
        <w:t>staff</w:t>
      </w:r>
      <w:r>
        <w:rPr>
          <w:rFonts w:ascii="Calibri" w:hAnsi="Calibri"/>
          <w:spacing w:val="-9"/>
          <w:w w:val="105"/>
        </w:rPr>
        <w:t> </w:t>
      </w:r>
      <w:r>
        <w:rPr>
          <w:rFonts w:ascii="Calibri" w:hAnsi="Calibri"/>
          <w:w w:val="105"/>
        </w:rPr>
        <w:t>from</w:t>
      </w:r>
      <w:r>
        <w:rPr>
          <w:rFonts w:ascii="Calibri" w:hAnsi="Calibri"/>
          <w:spacing w:val="-8"/>
          <w:w w:val="105"/>
        </w:rPr>
        <w:t> </w:t>
      </w:r>
      <w:r>
        <w:rPr>
          <w:rFonts w:ascii="Calibri" w:hAnsi="Calibri"/>
          <w:w w:val="105"/>
        </w:rPr>
        <w:t>libraries</w:t>
      </w:r>
      <w:r>
        <w:rPr>
          <w:rFonts w:ascii="Calibri" w:hAnsi="Calibri"/>
          <w:spacing w:val="-10"/>
          <w:w w:val="105"/>
        </w:rPr>
        <w:t> </w:t>
      </w:r>
      <w:r>
        <w:rPr>
          <w:rFonts w:ascii="Calibri" w:hAnsi="Calibri"/>
          <w:w w:val="105"/>
        </w:rPr>
        <w:t>of</w:t>
      </w:r>
      <w:r>
        <w:rPr>
          <w:rFonts w:ascii="Calibri" w:hAnsi="Calibri"/>
          <w:spacing w:val="-9"/>
          <w:w w:val="105"/>
        </w:rPr>
        <w:t> </w:t>
      </w:r>
      <w:r>
        <w:rPr>
          <w:rFonts w:ascii="Calibri" w:hAnsi="Calibri"/>
          <w:w w:val="105"/>
        </w:rPr>
        <w:t>all</w:t>
      </w:r>
      <w:r>
        <w:rPr>
          <w:rFonts w:ascii="Calibri" w:hAnsi="Calibri"/>
          <w:spacing w:val="-9"/>
          <w:w w:val="105"/>
        </w:rPr>
        <w:t> </w:t>
      </w:r>
      <w:r>
        <w:rPr>
          <w:rFonts w:ascii="Calibri" w:hAnsi="Calibri"/>
          <w:w w:val="105"/>
        </w:rPr>
        <w:t>types</w:t>
      </w:r>
      <w:r>
        <w:rPr>
          <w:rFonts w:ascii="Calibri" w:hAnsi="Calibri"/>
          <w:spacing w:val="-8"/>
          <w:w w:val="105"/>
        </w:rPr>
        <w:t> </w:t>
      </w:r>
      <w:r>
        <w:rPr>
          <w:rFonts w:ascii="Calibri" w:hAnsi="Calibri"/>
          <w:w w:val="105"/>
        </w:rPr>
        <w:t>throughout</w:t>
      </w:r>
      <w:r>
        <w:rPr>
          <w:rFonts w:ascii="Calibri" w:hAnsi="Calibri"/>
          <w:spacing w:val="-9"/>
          <w:w w:val="105"/>
        </w:rPr>
        <w:t> </w:t>
      </w:r>
      <w:r>
        <w:rPr>
          <w:rFonts w:ascii="Calibri" w:hAnsi="Calibri"/>
          <w:w w:val="105"/>
        </w:rPr>
        <w:t>the state. Attendees learn from one another and hear from current experts in trending fields. A Trustee Track is in development. Sept 9-11 Hyatt Regency Aurora.</w:t>
      </w:r>
    </w:p>
    <w:p>
      <w:pPr>
        <w:pStyle w:val="BodyText"/>
        <w:spacing w:line="291" w:lineRule="exact"/>
        <w:ind w:left="1799"/>
        <w:rPr>
          <w:rFonts w:ascii="Calibri"/>
        </w:rPr>
      </w:pPr>
      <w:r>
        <w:rPr>
          <w:rFonts w:ascii="Calibri"/>
          <w:w w:val="105"/>
        </w:rPr>
        <w:t>Information</w:t>
      </w:r>
      <w:r>
        <w:rPr>
          <w:rFonts w:ascii="Calibri"/>
          <w:spacing w:val="-12"/>
          <w:w w:val="105"/>
        </w:rPr>
        <w:t> </w:t>
      </w:r>
      <w:r>
        <w:rPr>
          <w:rFonts w:ascii="Calibri"/>
          <w:w w:val="105"/>
        </w:rPr>
        <w:t>provided</w:t>
      </w:r>
      <w:r>
        <w:rPr>
          <w:rFonts w:ascii="Calibri"/>
          <w:spacing w:val="-12"/>
          <w:w w:val="105"/>
        </w:rPr>
        <w:t> </w:t>
      </w:r>
      <w:r>
        <w:rPr>
          <w:rFonts w:ascii="Calibri"/>
          <w:w w:val="105"/>
        </w:rPr>
        <w:t>for</w:t>
      </w:r>
      <w:r>
        <w:rPr>
          <w:rFonts w:ascii="Calibri"/>
          <w:spacing w:val="-11"/>
          <w:w w:val="105"/>
        </w:rPr>
        <w:t> </w:t>
      </w:r>
      <w:r>
        <w:rPr>
          <w:rFonts w:ascii="Calibri"/>
          <w:w w:val="105"/>
        </w:rPr>
        <w:t>planning</w:t>
      </w:r>
      <w:r>
        <w:rPr>
          <w:rFonts w:ascii="Calibri"/>
          <w:spacing w:val="-11"/>
          <w:w w:val="105"/>
        </w:rPr>
        <w:t> </w:t>
      </w:r>
      <w:r>
        <w:rPr>
          <w:rFonts w:ascii="Calibri"/>
          <w:w w:val="105"/>
        </w:rPr>
        <w:t>purposes.</w:t>
      </w:r>
      <w:r>
        <w:rPr>
          <w:rFonts w:ascii="Calibri"/>
          <w:spacing w:val="-12"/>
          <w:w w:val="105"/>
        </w:rPr>
        <w:t> </w:t>
      </w:r>
      <w:r>
        <w:rPr>
          <w:rFonts w:ascii="Calibri"/>
          <w:w w:val="105"/>
        </w:rPr>
        <w:t>Registration</w:t>
      </w:r>
      <w:r>
        <w:rPr>
          <w:rFonts w:ascii="Calibri"/>
          <w:spacing w:val="-13"/>
          <w:w w:val="105"/>
        </w:rPr>
        <w:t> </w:t>
      </w:r>
      <w:r>
        <w:rPr>
          <w:rFonts w:ascii="Calibri"/>
          <w:w w:val="105"/>
        </w:rPr>
        <w:t>is</w:t>
      </w:r>
      <w:r>
        <w:rPr>
          <w:rFonts w:ascii="Calibri"/>
          <w:spacing w:val="-12"/>
          <w:w w:val="105"/>
        </w:rPr>
        <w:t> </w:t>
      </w:r>
      <w:r>
        <w:rPr>
          <w:rFonts w:ascii="Calibri"/>
          <w:w w:val="105"/>
        </w:rPr>
        <w:t>not</w:t>
      </w:r>
      <w:r>
        <w:rPr>
          <w:rFonts w:ascii="Calibri"/>
          <w:spacing w:val="-11"/>
          <w:w w:val="105"/>
        </w:rPr>
        <w:t> </w:t>
      </w:r>
      <w:r>
        <w:rPr>
          <w:rFonts w:ascii="Calibri"/>
          <w:w w:val="105"/>
        </w:rPr>
        <w:t>open</w:t>
      </w:r>
      <w:r>
        <w:rPr>
          <w:rFonts w:ascii="Calibri"/>
          <w:spacing w:val="-12"/>
          <w:w w:val="105"/>
        </w:rPr>
        <w:t> </w:t>
      </w:r>
      <w:r>
        <w:rPr>
          <w:rFonts w:ascii="Calibri"/>
          <w:spacing w:val="-4"/>
          <w:w w:val="105"/>
        </w:rPr>
        <w:t>yet.</w:t>
      </w:r>
    </w:p>
    <w:p>
      <w:pPr>
        <w:pStyle w:val="BodyText"/>
        <w:spacing w:before="93"/>
        <w:rPr>
          <w:rFonts w:ascii="Calibri"/>
        </w:rPr>
      </w:pPr>
    </w:p>
    <w:p>
      <w:pPr>
        <w:pStyle w:val="ListParagraph"/>
        <w:numPr>
          <w:ilvl w:val="1"/>
          <w:numId w:val="27"/>
        </w:numPr>
        <w:tabs>
          <w:tab w:pos="1799" w:val="left" w:leader="none"/>
        </w:tabs>
        <w:spacing w:line="278" w:lineRule="auto" w:before="1" w:after="0"/>
        <w:ind w:left="1799" w:right="1270" w:hanging="360"/>
        <w:jc w:val="left"/>
        <w:rPr>
          <w:rFonts w:ascii="Wingdings" w:hAnsi="Wingdings"/>
          <w:sz w:val="24"/>
        </w:rPr>
      </w:pPr>
      <w:r>
        <w:rPr>
          <w:rFonts w:ascii="Calibri" w:hAnsi="Calibri"/>
          <w:b/>
          <w:w w:val="105"/>
          <w:sz w:val="24"/>
        </w:rPr>
        <w:t>2026 ULC Annual Leadership Forum, </w:t>
      </w:r>
      <w:r>
        <w:rPr>
          <w:rFonts w:ascii="Calibri" w:hAnsi="Calibri"/>
          <w:w w:val="105"/>
          <w:sz w:val="24"/>
        </w:rPr>
        <w:t>September 30-October 2, 2026 </w:t>
      </w:r>
      <w:r>
        <w:rPr>
          <w:rFonts w:ascii="Calibri" w:hAnsi="Calibri"/>
          <w:sz w:val="24"/>
        </w:rPr>
        <w:t>| </w:t>
      </w:r>
      <w:r>
        <w:rPr>
          <w:rFonts w:ascii="Calibri" w:hAnsi="Calibri"/>
          <w:w w:val="105"/>
          <w:sz w:val="24"/>
        </w:rPr>
        <w:t>Las Vegas, Nevada. Information provided for planning purposes. Registration is not open yet.</w:t>
      </w:r>
    </w:p>
    <w:p>
      <w:pPr>
        <w:pStyle w:val="BodyText"/>
        <w:spacing w:before="42"/>
        <w:rPr>
          <w:rFonts w:ascii="Calibri"/>
        </w:rPr>
      </w:pPr>
    </w:p>
    <w:p>
      <w:pPr>
        <w:pStyle w:val="ListParagraph"/>
        <w:numPr>
          <w:ilvl w:val="1"/>
          <w:numId w:val="27"/>
        </w:numPr>
        <w:tabs>
          <w:tab w:pos="1799" w:val="left" w:leader="none"/>
        </w:tabs>
        <w:spacing w:line="278" w:lineRule="auto" w:before="0" w:after="0"/>
        <w:ind w:left="1799" w:right="1109" w:hanging="360"/>
        <w:jc w:val="left"/>
        <w:rPr>
          <w:rFonts w:ascii="Wingdings" w:hAnsi="Wingdings"/>
          <w:sz w:val="24"/>
        </w:rPr>
      </w:pPr>
      <w:r>
        <w:rPr>
          <w:rFonts w:ascii="Calibri" w:hAnsi="Calibri"/>
          <w:b/>
          <w:w w:val="105"/>
          <w:sz w:val="24"/>
        </w:rPr>
        <w:t>Dear Appropriator letters: </w:t>
      </w:r>
      <w:r>
        <w:rPr>
          <w:rFonts w:ascii="Calibri" w:hAnsi="Calibri"/>
          <w:w w:val="105"/>
          <w:sz w:val="24"/>
        </w:rPr>
        <w:t>According to the ALA website, none of our Colorado federal representatives have signed the FY2027 Dear Appropriator letters as of today. Call or mail your congressmember (Joe Neguse, Brittany Pettersen, Jason Crow)</w:t>
      </w:r>
      <w:r>
        <w:rPr>
          <w:rFonts w:ascii="Calibri" w:hAnsi="Calibri"/>
          <w:spacing w:val="-4"/>
          <w:w w:val="105"/>
          <w:sz w:val="24"/>
        </w:rPr>
        <w:t> </w:t>
      </w:r>
      <w:r>
        <w:rPr>
          <w:rFonts w:ascii="Calibri" w:hAnsi="Calibri"/>
          <w:w w:val="105"/>
          <w:sz w:val="24"/>
        </w:rPr>
        <w:t>or</w:t>
      </w:r>
      <w:r>
        <w:rPr>
          <w:rFonts w:ascii="Calibri" w:hAnsi="Calibri"/>
          <w:spacing w:val="-4"/>
          <w:w w:val="105"/>
          <w:sz w:val="24"/>
        </w:rPr>
        <w:t> </w:t>
      </w:r>
      <w:r>
        <w:rPr>
          <w:rFonts w:ascii="Calibri" w:hAnsi="Calibri"/>
          <w:w w:val="105"/>
          <w:sz w:val="24"/>
        </w:rPr>
        <w:t>their</w:t>
      </w:r>
      <w:r>
        <w:rPr>
          <w:rFonts w:ascii="Calibri" w:hAnsi="Calibri"/>
          <w:spacing w:val="-4"/>
          <w:w w:val="105"/>
          <w:sz w:val="24"/>
        </w:rPr>
        <w:t> </w:t>
      </w:r>
      <w:r>
        <w:rPr>
          <w:rFonts w:ascii="Calibri" w:hAnsi="Calibri"/>
          <w:w w:val="105"/>
          <w:sz w:val="24"/>
        </w:rPr>
        <w:t>staffer</w:t>
      </w:r>
      <w:r>
        <w:rPr>
          <w:rFonts w:ascii="Calibri" w:hAnsi="Calibri"/>
          <w:spacing w:val="-4"/>
          <w:w w:val="105"/>
          <w:sz w:val="24"/>
        </w:rPr>
        <w:t> </w:t>
      </w:r>
      <w:r>
        <w:rPr>
          <w:rFonts w:ascii="Calibri" w:hAnsi="Calibri"/>
          <w:w w:val="105"/>
          <w:sz w:val="24"/>
        </w:rPr>
        <w:t>and</w:t>
      </w:r>
      <w:r>
        <w:rPr>
          <w:rFonts w:ascii="Calibri" w:hAnsi="Calibri"/>
          <w:spacing w:val="-6"/>
          <w:w w:val="105"/>
          <w:sz w:val="24"/>
        </w:rPr>
        <w:t> </w:t>
      </w:r>
      <w:r>
        <w:rPr>
          <w:rFonts w:ascii="Calibri" w:hAnsi="Calibri"/>
          <w:w w:val="105"/>
          <w:sz w:val="24"/>
        </w:rPr>
        <w:t>ask</w:t>
      </w:r>
      <w:r>
        <w:rPr>
          <w:rFonts w:ascii="Calibri" w:hAnsi="Calibri"/>
          <w:spacing w:val="-6"/>
          <w:w w:val="105"/>
          <w:sz w:val="24"/>
        </w:rPr>
        <w:t> </w:t>
      </w:r>
      <w:r>
        <w:rPr>
          <w:rFonts w:ascii="Calibri" w:hAnsi="Calibri"/>
          <w:w w:val="105"/>
          <w:sz w:val="24"/>
        </w:rPr>
        <w:t>them</w:t>
      </w:r>
      <w:r>
        <w:rPr>
          <w:rFonts w:ascii="Calibri" w:hAnsi="Calibri"/>
          <w:spacing w:val="-4"/>
          <w:w w:val="105"/>
          <w:sz w:val="24"/>
        </w:rPr>
        <w:t> </w:t>
      </w:r>
      <w:r>
        <w:rPr>
          <w:rFonts w:ascii="Calibri" w:hAnsi="Calibri"/>
          <w:w w:val="105"/>
          <w:sz w:val="24"/>
        </w:rPr>
        <w:t>to</w:t>
      </w:r>
      <w:r>
        <w:rPr>
          <w:rFonts w:ascii="Calibri" w:hAnsi="Calibri"/>
          <w:spacing w:val="-6"/>
          <w:w w:val="105"/>
          <w:sz w:val="24"/>
        </w:rPr>
        <w:t> </w:t>
      </w:r>
      <w:r>
        <w:rPr>
          <w:rFonts w:ascii="Calibri" w:hAnsi="Calibri"/>
          <w:w w:val="105"/>
          <w:sz w:val="24"/>
        </w:rPr>
        <w:t>sign</w:t>
      </w:r>
      <w:r>
        <w:rPr>
          <w:rFonts w:ascii="Calibri" w:hAnsi="Calibri"/>
          <w:spacing w:val="-7"/>
          <w:w w:val="105"/>
          <w:sz w:val="24"/>
        </w:rPr>
        <w:t> </w:t>
      </w:r>
      <w:r>
        <w:rPr>
          <w:rFonts w:ascii="Calibri" w:hAnsi="Calibri"/>
          <w:w w:val="105"/>
          <w:sz w:val="24"/>
        </w:rPr>
        <w:t>both</w:t>
      </w:r>
      <w:r>
        <w:rPr>
          <w:rFonts w:ascii="Calibri" w:hAnsi="Calibri"/>
          <w:spacing w:val="-6"/>
          <w:w w:val="105"/>
          <w:sz w:val="24"/>
        </w:rPr>
        <w:t> </w:t>
      </w:r>
      <w:r>
        <w:rPr>
          <w:rFonts w:ascii="Calibri" w:hAnsi="Calibri"/>
          <w:w w:val="105"/>
          <w:sz w:val="24"/>
        </w:rPr>
        <w:t>The</w:t>
      </w:r>
      <w:r>
        <w:rPr>
          <w:rFonts w:ascii="Calibri" w:hAnsi="Calibri"/>
          <w:spacing w:val="-6"/>
          <w:w w:val="105"/>
          <w:sz w:val="24"/>
        </w:rPr>
        <w:t> </w:t>
      </w:r>
      <w:r>
        <w:rPr>
          <w:rFonts w:ascii="Calibri" w:hAnsi="Calibri"/>
          <w:w w:val="105"/>
          <w:sz w:val="24"/>
        </w:rPr>
        <w:t>Library</w:t>
      </w:r>
      <w:r>
        <w:rPr>
          <w:rFonts w:ascii="Calibri" w:hAnsi="Calibri"/>
          <w:spacing w:val="-6"/>
          <w:w w:val="105"/>
          <w:sz w:val="24"/>
        </w:rPr>
        <w:t> </w:t>
      </w:r>
      <w:r>
        <w:rPr>
          <w:rFonts w:ascii="Calibri" w:hAnsi="Calibri"/>
          <w:w w:val="105"/>
          <w:sz w:val="24"/>
        </w:rPr>
        <w:t>Services</w:t>
      </w:r>
      <w:r>
        <w:rPr>
          <w:rFonts w:ascii="Calibri" w:hAnsi="Calibri"/>
          <w:spacing w:val="-6"/>
          <w:w w:val="105"/>
          <w:sz w:val="24"/>
        </w:rPr>
        <w:t> </w:t>
      </w:r>
      <w:r>
        <w:rPr>
          <w:rFonts w:ascii="Calibri" w:hAnsi="Calibri"/>
          <w:w w:val="105"/>
          <w:sz w:val="24"/>
        </w:rPr>
        <w:t>and</w:t>
      </w:r>
      <w:r>
        <w:rPr>
          <w:rFonts w:ascii="Calibri" w:hAnsi="Calibri"/>
          <w:spacing w:val="-6"/>
          <w:w w:val="105"/>
          <w:sz w:val="24"/>
        </w:rPr>
        <w:t> </w:t>
      </w:r>
      <w:r>
        <w:rPr>
          <w:rFonts w:ascii="Calibri" w:hAnsi="Calibri"/>
          <w:w w:val="105"/>
          <w:sz w:val="24"/>
        </w:rPr>
        <w:t>Technology Act</w:t>
      </w:r>
      <w:r>
        <w:rPr>
          <w:rFonts w:ascii="Calibri" w:hAnsi="Calibri"/>
          <w:spacing w:val="-1"/>
          <w:w w:val="105"/>
          <w:sz w:val="24"/>
        </w:rPr>
        <w:t> </w:t>
      </w:r>
      <w:r>
        <w:rPr>
          <w:rFonts w:ascii="Calibri" w:hAnsi="Calibri"/>
          <w:w w:val="105"/>
          <w:sz w:val="24"/>
        </w:rPr>
        <w:t>(LSTA)</w:t>
      </w:r>
      <w:r>
        <w:rPr>
          <w:rFonts w:ascii="Calibri" w:hAnsi="Calibri"/>
          <w:spacing w:val="-1"/>
          <w:w w:val="105"/>
          <w:sz w:val="24"/>
        </w:rPr>
        <w:t> </w:t>
      </w:r>
      <w:r>
        <w:rPr>
          <w:rFonts w:ascii="Calibri" w:hAnsi="Calibri"/>
          <w:w w:val="105"/>
          <w:sz w:val="24"/>
        </w:rPr>
        <w:t>and</w:t>
      </w:r>
      <w:r>
        <w:rPr>
          <w:rFonts w:ascii="Calibri" w:hAnsi="Calibri"/>
          <w:spacing w:val="-2"/>
          <w:w w:val="105"/>
          <w:sz w:val="24"/>
        </w:rPr>
        <w:t> </w:t>
      </w:r>
      <w:r>
        <w:rPr>
          <w:rFonts w:ascii="Calibri" w:hAnsi="Calibri"/>
          <w:w w:val="105"/>
          <w:sz w:val="24"/>
        </w:rPr>
        <w:t>the</w:t>
      </w:r>
      <w:r>
        <w:rPr>
          <w:rFonts w:ascii="Calibri" w:hAnsi="Calibri"/>
          <w:spacing w:val="-2"/>
          <w:w w:val="105"/>
          <w:sz w:val="24"/>
        </w:rPr>
        <w:t> </w:t>
      </w:r>
      <w:r>
        <w:rPr>
          <w:rFonts w:ascii="Calibri" w:hAnsi="Calibri"/>
          <w:w w:val="105"/>
          <w:sz w:val="24"/>
        </w:rPr>
        <w:t>Innovative</w:t>
      </w:r>
      <w:r>
        <w:rPr>
          <w:rFonts w:ascii="Calibri" w:hAnsi="Calibri"/>
          <w:spacing w:val="-2"/>
          <w:w w:val="105"/>
          <w:sz w:val="24"/>
        </w:rPr>
        <w:t> </w:t>
      </w:r>
      <w:r>
        <w:rPr>
          <w:rFonts w:ascii="Calibri" w:hAnsi="Calibri"/>
          <w:w w:val="105"/>
          <w:sz w:val="24"/>
        </w:rPr>
        <w:t>Approaches</w:t>
      </w:r>
      <w:r>
        <w:rPr>
          <w:rFonts w:ascii="Calibri" w:hAnsi="Calibri"/>
          <w:spacing w:val="-2"/>
          <w:w w:val="105"/>
          <w:sz w:val="24"/>
        </w:rPr>
        <w:t> </w:t>
      </w:r>
      <w:r>
        <w:rPr>
          <w:rFonts w:ascii="Calibri" w:hAnsi="Calibri"/>
          <w:w w:val="105"/>
          <w:sz w:val="24"/>
        </w:rPr>
        <w:t>to</w:t>
      </w:r>
      <w:r>
        <w:rPr>
          <w:rFonts w:ascii="Calibri" w:hAnsi="Calibri"/>
          <w:spacing w:val="-2"/>
          <w:w w:val="105"/>
          <w:sz w:val="24"/>
        </w:rPr>
        <w:t> </w:t>
      </w:r>
      <w:r>
        <w:rPr>
          <w:rFonts w:ascii="Calibri" w:hAnsi="Calibri"/>
          <w:w w:val="105"/>
          <w:sz w:val="24"/>
        </w:rPr>
        <w:t>Literacy</w:t>
      </w:r>
      <w:r>
        <w:rPr>
          <w:rFonts w:ascii="Calibri" w:hAnsi="Calibri"/>
          <w:spacing w:val="-2"/>
          <w:w w:val="105"/>
          <w:sz w:val="24"/>
        </w:rPr>
        <w:t> </w:t>
      </w:r>
      <w:r>
        <w:rPr>
          <w:rFonts w:ascii="Calibri" w:hAnsi="Calibri"/>
          <w:w w:val="105"/>
          <w:sz w:val="24"/>
        </w:rPr>
        <w:t>(IAL)</w:t>
      </w:r>
      <w:r>
        <w:rPr>
          <w:rFonts w:ascii="Calibri" w:hAnsi="Calibri"/>
          <w:spacing w:val="-2"/>
          <w:w w:val="105"/>
          <w:sz w:val="24"/>
        </w:rPr>
        <w:t> </w:t>
      </w:r>
      <w:r>
        <w:rPr>
          <w:rFonts w:ascii="Calibri" w:hAnsi="Calibri"/>
          <w:w w:val="105"/>
          <w:sz w:val="24"/>
        </w:rPr>
        <w:t>letters.</w:t>
      </w:r>
      <w:r>
        <w:rPr>
          <w:rFonts w:ascii="Calibri" w:hAnsi="Calibri"/>
          <w:spacing w:val="40"/>
          <w:w w:val="105"/>
          <w:sz w:val="24"/>
        </w:rPr>
        <w:t> </w:t>
      </w:r>
      <w:r>
        <w:rPr>
          <w:rFonts w:ascii="Calibri" w:hAnsi="Calibri"/>
          <w:w w:val="105"/>
          <w:sz w:val="24"/>
        </w:rPr>
        <w:t>Here</w:t>
      </w:r>
      <w:r>
        <w:rPr>
          <w:rFonts w:ascii="Calibri" w:hAnsi="Calibri"/>
          <w:spacing w:val="-2"/>
          <w:w w:val="105"/>
          <w:sz w:val="24"/>
        </w:rPr>
        <w:t> </w:t>
      </w:r>
      <w:r>
        <w:rPr>
          <w:rFonts w:ascii="Calibri" w:hAnsi="Calibri"/>
          <w:w w:val="105"/>
          <w:sz w:val="24"/>
        </w:rPr>
        <w:t>is</w:t>
      </w:r>
      <w:r>
        <w:rPr>
          <w:rFonts w:ascii="Calibri" w:hAnsi="Calibri"/>
          <w:spacing w:val="-2"/>
          <w:w w:val="105"/>
          <w:sz w:val="24"/>
        </w:rPr>
        <w:t> </w:t>
      </w:r>
      <w:r>
        <w:rPr>
          <w:rFonts w:ascii="Calibri" w:hAnsi="Calibri"/>
          <w:w w:val="105"/>
          <w:sz w:val="24"/>
        </w:rPr>
        <w:t>an</w:t>
      </w:r>
      <w:r>
        <w:rPr>
          <w:rFonts w:ascii="Calibri" w:hAnsi="Calibri"/>
          <w:spacing w:val="-2"/>
          <w:w w:val="105"/>
          <w:sz w:val="24"/>
        </w:rPr>
        <w:t> </w:t>
      </w:r>
      <w:r>
        <w:rPr>
          <w:rFonts w:ascii="Calibri" w:hAnsi="Calibri"/>
          <w:w w:val="105"/>
          <w:sz w:val="24"/>
        </w:rPr>
        <w:t>option to fill out the </w:t>
      </w:r>
      <w:r>
        <w:rPr>
          <w:rFonts w:ascii="Calibri" w:hAnsi="Calibri"/>
          <w:color w:val="467885"/>
          <w:w w:val="105"/>
          <w:sz w:val="24"/>
          <w:u w:val="single" w:color="467885"/>
        </w:rPr>
        <w:t>ALA's automated email your rep form</w:t>
      </w:r>
      <w:r>
        <w:rPr>
          <w:rFonts w:ascii="Calibri" w:hAnsi="Calibri"/>
          <w:w w:val="105"/>
          <w:sz w:val="24"/>
          <w:u w:val="none"/>
        </w:rPr>
        <w:t>. March 20</w:t>
      </w:r>
      <w:r>
        <w:rPr>
          <w:rFonts w:ascii="Calibri" w:hAnsi="Calibri"/>
          <w:spacing w:val="-21"/>
          <w:w w:val="105"/>
          <w:sz w:val="24"/>
          <w:u w:val="none"/>
        </w:rPr>
        <w:t> </w:t>
      </w:r>
      <w:r>
        <w:rPr>
          <w:rFonts w:ascii="Calibri" w:hAnsi="Calibri"/>
          <w:w w:val="105"/>
          <w:sz w:val="24"/>
          <w:u w:val="none"/>
        </w:rPr>
        <w:t>deadline.</w:t>
      </w:r>
    </w:p>
    <w:p>
      <w:pPr>
        <w:pStyle w:val="ListParagraph"/>
        <w:spacing w:after="0" w:line="278" w:lineRule="auto"/>
        <w:jc w:val="left"/>
        <w:rPr>
          <w:rFonts w:ascii="Wingdings" w:hAnsi="Wingdings"/>
          <w:sz w:val="24"/>
        </w:rPr>
        <w:sectPr>
          <w:headerReference w:type="default" r:id="rId76"/>
          <w:footerReference w:type="default" r:id="rId77"/>
          <w:pgSz w:w="12240" w:h="15840"/>
          <w:pgMar w:header="0" w:footer="0" w:top="136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ind w:left="720"/>
      </w:pPr>
      <w:r>
        <w:rPr/>
        <w:t>People</w:t>
      </w:r>
      <w:r>
        <w:rPr>
          <w:spacing w:val="-9"/>
        </w:rPr>
        <w:t> </w:t>
      </w:r>
      <w:r>
        <w:rPr/>
        <w:t>and</w:t>
      </w:r>
      <w:r>
        <w:rPr>
          <w:spacing w:val="-8"/>
        </w:rPr>
        <w:t> </w:t>
      </w:r>
      <w:r>
        <w:rPr>
          <w:spacing w:val="-2"/>
        </w:rPr>
        <w:t>Culture</w:t>
      </w:r>
    </w:p>
    <w:p>
      <w:pPr>
        <w:pStyle w:val="Heading5"/>
        <w:spacing w:after="0"/>
        <w:sectPr>
          <w:headerReference w:type="default" r:id="rId81"/>
          <w:footerReference w:type="default" r:id="rId82"/>
          <w:pgSz w:w="12240" w:h="15840"/>
          <w:pgMar w:header="0" w:footer="0" w:top="1820" w:bottom="280" w:left="360" w:right="36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8"/>
        <w:rPr>
          <w:b/>
          <w:sz w:val="28"/>
        </w:rPr>
      </w:pPr>
    </w:p>
    <w:p>
      <w:pPr>
        <w:spacing w:before="0"/>
        <w:ind w:left="721" w:right="0" w:firstLine="0"/>
        <w:jc w:val="center"/>
        <w:rPr>
          <w:b/>
          <w:sz w:val="28"/>
        </w:rPr>
      </w:pPr>
      <w:r>
        <w:rPr>
          <w:b/>
          <w:sz w:val="28"/>
        </w:rPr>
        <w:t>Strategy</w:t>
      </w:r>
      <w:r>
        <w:rPr>
          <w:b/>
          <w:spacing w:val="-10"/>
          <w:sz w:val="28"/>
        </w:rPr>
        <w:t> </w:t>
      </w:r>
      <w:r>
        <w:rPr>
          <w:b/>
          <w:sz w:val="28"/>
        </w:rPr>
        <w:t>and</w:t>
      </w:r>
      <w:r>
        <w:rPr>
          <w:b/>
          <w:spacing w:val="-10"/>
          <w:sz w:val="28"/>
        </w:rPr>
        <w:t> </w:t>
      </w:r>
      <w:r>
        <w:rPr>
          <w:b/>
          <w:spacing w:val="-2"/>
          <w:sz w:val="28"/>
        </w:rPr>
        <w:t>Operations</w:t>
      </w:r>
    </w:p>
    <w:p>
      <w:pPr>
        <w:spacing w:after="0"/>
        <w:jc w:val="center"/>
        <w:rPr>
          <w:b/>
          <w:sz w:val="28"/>
        </w:rPr>
        <w:sectPr>
          <w:headerReference w:type="default" r:id="rId83"/>
          <w:footerReference w:type="default" r:id="rId84"/>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98438" cy="886777"/>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4" cstate="print"/>
                    <a:stretch>
                      <a:fillRect/>
                    </a:stretch>
                  </pic:blipFill>
                  <pic:spPr>
                    <a:xfrm>
                      <a:off x="0" y="0"/>
                      <a:ext cx="5998438" cy="886777"/>
                    </a:xfrm>
                    <a:prstGeom prst="rect">
                      <a:avLst/>
                    </a:prstGeom>
                  </pic:spPr>
                </pic:pic>
              </a:graphicData>
            </a:graphic>
          </wp:inline>
        </w:drawing>
      </w:r>
      <w:r>
        <w:rPr>
          <w:sz w:val="20"/>
        </w:rPr>
      </w:r>
    </w:p>
    <w:p>
      <w:pPr>
        <w:tabs>
          <w:tab w:pos="2159" w:val="left" w:leader="none"/>
        </w:tabs>
        <w:spacing w:before="256"/>
        <w:ind w:left="1080" w:right="0" w:firstLine="0"/>
        <w:jc w:val="left"/>
        <w:rPr>
          <w:rFonts w:ascii="Calibri"/>
          <w:sz w:val="22"/>
        </w:rPr>
      </w:pPr>
      <w:bookmarkStart w:name="Finance Monthly Report" w:id="8"/>
      <w:bookmarkEnd w:id="8"/>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0"/>
        <w:ind w:left="1080" w:right="5148" w:hanging="1"/>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6"/>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March 19, 2026</w:t>
      </w:r>
    </w:p>
    <w:p>
      <w:pPr>
        <w:tabs>
          <w:tab w:pos="2159" w:val="left" w:leader="none"/>
        </w:tabs>
        <w:spacing w:before="0"/>
        <w:ind w:left="1080"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pStyle w:val="BodyText"/>
        <w:rPr>
          <w:rFonts w:ascii="Calibri"/>
          <w:sz w:val="22"/>
        </w:rPr>
      </w:pPr>
    </w:p>
    <w:p>
      <w:pPr>
        <w:pStyle w:val="BodyText"/>
        <w:spacing w:before="134"/>
        <w:rPr>
          <w:rFonts w:ascii="Calibri"/>
          <w:sz w:val="22"/>
        </w:rPr>
      </w:pPr>
    </w:p>
    <w:p>
      <w:pPr>
        <w:spacing w:before="0"/>
        <w:ind w:left="1080" w:right="0" w:firstLine="0"/>
        <w:jc w:val="left"/>
        <w:rPr>
          <w:rFonts w:ascii="Calibri" w:hAnsi="Calibri"/>
          <w:b/>
          <w:sz w:val="22"/>
        </w:rPr>
      </w:pPr>
      <w:r>
        <w:rPr>
          <w:rFonts w:ascii="Calibri" w:hAnsi="Calibri"/>
          <w:b/>
          <w:sz w:val="22"/>
          <w:u w:val="single"/>
        </w:rPr>
        <w:t>Budget</w:t>
      </w:r>
      <w:r>
        <w:rPr>
          <w:rFonts w:ascii="Calibri" w:hAnsi="Calibri"/>
          <w:b/>
          <w:spacing w:val="-7"/>
          <w:sz w:val="22"/>
          <w:u w:val="single"/>
        </w:rPr>
        <w:t> </w:t>
      </w:r>
      <w:r>
        <w:rPr>
          <w:rFonts w:ascii="Calibri" w:hAnsi="Calibri"/>
          <w:b/>
          <w:sz w:val="22"/>
          <w:u w:val="single"/>
        </w:rPr>
        <w:t>to</w:t>
      </w:r>
      <w:r>
        <w:rPr>
          <w:rFonts w:ascii="Calibri" w:hAnsi="Calibri"/>
          <w:b/>
          <w:spacing w:val="-7"/>
          <w:sz w:val="22"/>
          <w:u w:val="single"/>
        </w:rPr>
        <w:t> </w:t>
      </w:r>
      <w:r>
        <w:rPr>
          <w:rFonts w:ascii="Calibri" w:hAnsi="Calibri"/>
          <w:b/>
          <w:sz w:val="22"/>
          <w:u w:val="single"/>
        </w:rPr>
        <w:t>Actual</w:t>
      </w:r>
      <w:r>
        <w:rPr>
          <w:rFonts w:ascii="Calibri" w:hAnsi="Calibri"/>
          <w:b/>
          <w:spacing w:val="-7"/>
          <w:sz w:val="22"/>
          <w:u w:val="single"/>
        </w:rPr>
        <w:t> </w:t>
      </w:r>
      <w:r>
        <w:rPr>
          <w:rFonts w:ascii="Calibri" w:hAnsi="Calibri"/>
          <w:b/>
          <w:sz w:val="22"/>
          <w:u w:val="single"/>
        </w:rPr>
        <w:t>Tables</w:t>
      </w:r>
      <w:r>
        <w:rPr>
          <w:rFonts w:ascii="Calibri" w:hAnsi="Calibri"/>
          <w:b/>
          <w:spacing w:val="-6"/>
          <w:sz w:val="22"/>
          <w:u w:val="single"/>
        </w:rPr>
        <w:t> </w:t>
      </w:r>
      <w:r>
        <w:rPr>
          <w:rFonts w:ascii="Calibri" w:hAnsi="Calibri"/>
          <w:b/>
          <w:sz w:val="22"/>
          <w:u w:val="single"/>
        </w:rPr>
        <w:t>–</w:t>
      </w:r>
      <w:r>
        <w:rPr>
          <w:rFonts w:ascii="Calibri" w:hAnsi="Calibri"/>
          <w:b/>
          <w:spacing w:val="-7"/>
          <w:sz w:val="22"/>
          <w:u w:val="single"/>
        </w:rPr>
        <w:t> </w:t>
      </w:r>
      <w:r>
        <w:rPr>
          <w:rFonts w:ascii="Calibri" w:hAnsi="Calibri"/>
          <w:b/>
          <w:sz w:val="22"/>
          <w:u w:val="single"/>
        </w:rPr>
        <w:t>February</w:t>
      </w:r>
      <w:r>
        <w:rPr>
          <w:rFonts w:ascii="Calibri" w:hAnsi="Calibri"/>
          <w:b/>
          <w:spacing w:val="-7"/>
          <w:sz w:val="22"/>
          <w:u w:val="single"/>
        </w:rPr>
        <w:t> </w:t>
      </w:r>
      <w:r>
        <w:rPr>
          <w:rFonts w:ascii="Calibri" w:hAnsi="Calibri"/>
          <w:b/>
          <w:spacing w:val="-4"/>
          <w:sz w:val="22"/>
          <w:u w:val="single"/>
        </w:rPr>
        <w:t>2026</w:t>
      </w:r>
    </w:p>
    <w:p>
      <w:pPr>
        <w:pStyle w:val="BodyText"/>
        <w:rPr>
          <w:rFonts w:ascii="Calibri"/>
          <w:b/>
          <w:sz w:val="22"/>
        </w:rPr>
      </w:pPr>
    </w:p>
    <w:p>
      <w:pPr>
        <w:pStyle w:val="BodyText"/>
        <w:rPr>
          <w:rFonts w:ascii="Calibri"/>
          <w:b/>
          <w:sz w:val="22"/>
        </w:rPr>
      </w:pPr>
    </w:p>
    <w:p>
      <w:pPr>
        <w:spacing w:before="1"/>
        <w:ind w:left="1080" w:right="0" w:firstLine="0"/>
        <w:jc w:val="left"/>
        <w:rPr>
          <w:rFonts w:ascii="Calibri"/>
          <w:sz w:val="22"/>
        </w:rPr>
      </w:pPr>
      <w:r>
        <w:rPr>
          <w:rFonts w:ascii="Calibri"/>
          <w:sz w:val="22"/>
        </w:rPr>
        <w:t>Please</w:t>
      </w:r>
      <w:r>
        <w:rPr>
          <w:rFonts w:ascii="Calibri"/>
          <w:spacing w:val="-10"/>
          <w:sz w:val="22"/>
        </w:rPr>
        <w:t> </w:t>
      </w:r>
      <w:r>
        <w:rPr>
          <w:rFonts w:ascii="Calibri"/>
          <w:sz w:val="22"/>
        </w:rPr>
        <w:t>see</w:t>
      </w:r>
      <w:r>
        <w:rPr>
          <w:rFonts w:ascii="Calibri"/>
          <w:spacing w:val="-7"/>
          <w:sz w:val="22"/>
        </w:rPr>
        <w:t> </w:t>
      </w:r>
      <w:r>
        <w:rPr>
          <w:rFonts w:ascii="Calibri"/>
          <w:sz w:val="22"/>
        </w:rPr>
        <w:t>the</w:t>
      </w:r>
      <w:r>
        <w:rPr>
          <w:rFonts w:ascii="Calibri"/>
          <w:spacing w:val="-7"/>
          <w:sz w:val="22"/>
        </w:rPr>
        <w:t> </w:t>
      </w:r>
      <w:r>
        <w:rPr>
          <w:rFonts w:ascii="Calibri"/>
          <w:sz w:val="22"/>
        </w:rPr>
        <w:t>enclosed</w:t>
      </w:r>
      <w:r>
        <w:rPr>
          <w:rFonts w:ascii="Calibri"/>
          <w:spacing w:val="-7"/>
          <w:sz w:val="22"/>
        </w:rPr>
        <w:t> </w:t>
      </w:r>
      <w:r>
        <w:rPr>
          <w:rFonts w:ascii="Calibri"/>
          <w:sz w:val="22"/>
        </w:rPr>
        <w:t>Budget</w:t>
      </w:r>
      <w:r>
        <w:rPr>
          <w:rFonts w:ascii="Calibri"/>
          <w:spacing w:val="-7"/>
          <w:sz w:val="22"/>
        </w:rPr>
        <w:t> </w:t>
      </w:r>
      <w:r>
        <w:rPr>
          <w:rFonts w:ascii="Calibri"/>
          <w:sz w:val="22"/>
        </w:rPr>
        <w:t>to</w:t>
      </w:r>
      <w:r>
        <w:rPr>
          <w:rFonts w:ascii="Calibri"/>
          <w:spacing w:val="-5"/>
          <w:sz w:val="22"/>
        </w:rPr>
        <w:t> </w:t>
      </w:r>
      <w:r>
        <w:rPr>
          <w:rFonts w:ascii="Calibri"/>
          <w:sz w:val="22"/>
        </w:rPr>
        <w:t>Actual</w:t>
      </w:r>
      <w:r>
        <w:rPr>
          <w:rFonts w:ascii="Calibri"/>
          <w:spacing w:val="-7"/>
          <w:sz w:val="22"/>
        </w:rPr>
        <w:t> </w:t>
      </w:r>
      <w:r>
        <w:rPr>
          <w:rFonts w:ascii="Calibri"/>
          <w:sz w:val="22"/>
        </w:rPr>
        <w:t>Tables</w:t>
      </w:r>
      <w:r>
        <w:rPr>
          <w:rFonts w:ascii="Calibri"/>
          <w:spacing w:val="-7"/>
          <w:sz w:val="22"/>
        </w:rPr>
        <w:t> </w:t>
      </w:r>
      <w:r>
        <w:rPr>
          <w:rFonts w:ascii="Calibri"/>
          <w:sz w:val="22"/>
        </w:rPr>
        <w:t>for</w:t>
      </w:r>
      <w:r>
        <w:rPr>
          <w:rFonts w:ascii="Calibri"/>
          <w:spacing w:val="-6"/>
          <w:sz w:val="22"/>
        </w:rPr>
        <w:t> </w:t>
      </w:r>
      <w:r>
        <w:rPr>
          <w:rFonts w:ascii="Calibri"/>
          <w:sz w:val="22"/>
        </w:rPr>
        <w:t>February</w:t>
      </w:r>
      <w:r>
        <w:rPr>
          <w:rFonts w:ascii="Calibri"/>
          <w:spacing w:val="-7"/>
          <w:sz w:val="22"/>
        </w:rPr>
        <w:t> </w:t>
      </w:r>
      <w:r>
        <w:rPr>
          <w:rFonts w:ascii="Calibri"/>
          <w:spacing w:val="-2"/>
          <w:sz w:val="22"/>
        </w:rPr>
        <w:t>2026.</w:t>
      </w:r>
    </w:p>
    <w:p>
      <w:pPr>
        <w:spacing w:line="276" w:lineRule="auto" w:before="240"/>
        <w:ind w:left="1079" w:right="802" w:firstLine="0"/>
        <w:jc w:val="left"/>
        <w:rPr>
          <w:rFonts w:ascii="Calibri"/>
          <w:sz w:val="22"/>
        </w:rPr>
      </w:pPr>
      <w:r>
        <w:rPr>
          <w:rFonts w:ascii="Calibri"/>
          <w:sz w:val="22"/>
        </w:rPr>
        <w:t>JCPL</w:t>
      </w:r>
      <w:r>
        <w:rPr>
          <w:rFonts w:ascii="Calibri"/>
          <w:spacing w:val="-11"/>
          <w:sz w:val="22"/>
        </w:rPr>
        <w:t> </w:t>
      </w:r>
      <w:r>
        <w:rPr>
          <w:rFonts w:ascii="Calibri"/>
          <w:sz w:val="22"/>
        </w:rPr>
        <w:t>Real</w:t>
      </w:r>
      <w:r>
        <w:rPr>
          <w:rFonts w:ascii="Calibri"/>
          <w:spacing w:val="-12"/>
          <w:sz w:val="22"/>
        </w:rPr>
        <w:t> </w:t>
      </w:r>
      <w:r>
        <w:rPr>
          <w:rFonts w:ascii="Calibri"/>
          <w:sz w:val="22"/>
        </w:rPr>
        <w:t>Property</w:t>
      </w:r>
      <w:r>
        <w:rPr>
          <w:rFonts w:ascii="Calibri"/>
          <w:spacing w:val="-12"/>
          <w:sz w:val="22"/>
        </w:rPr>
        <w:t> </w:t>
      </w:r>
      <w:r>
        <w:rPr>
          <w:rFonts w:ascii="Calibri"/>
          <w:sz w:val="22"/>
        </w:rPr>
        <w:t>Tax</w:t>
      </w:r>
      <w:r>
        <w:rPr>
          <w:rFonts w:ascii="Calibri"/>
          <w:spacing w:val="-12"/>
          <w:sz w:val="22"/>
        </w:rPr>
        <w:t> </w:t>
      </w:r>
      <w:r>
        <w:rPr>
          <w:rFonts w:ascii="Calibri"/>
          <w:sz w:val="22"/>
        </w:rPr>
        <w:t>revenue</w:t>
      </w:r>
      <w:r>
        <w:rPr>
          <w:rFonts w:ascii="Calibri"/>
          <w:spacing w:val="-9"/>
          <w:sz w:val="22"/>
        </w:rPr>
        <w:t> </w:t>
      </w:r>
      <w:r>
        <w:rPr>
          <w:rFonts w:ascii="Calibri"/>
          <w:sz w:val="22"/>
        </w:rPr>
        <w:t>has</w:t>
      </w:r>
      <w:r>
        <w:rPr>
          <w:rFonts w:ascii="Calibri"/>
          <w:spacing w:val="-10"/>
          <w:sz w:val="22"/>
        </w:rPr>
        <w:t> </w:t>
      </w:r>
      <w:r>
        <w:rPr>
          <w:rFonts w:ascii="Calibri"/>
          <w:sz w:val="22"/>
        </w:rPr>
        <w:t>not</w:t>
      </w:r>
      <w:r>
        <w:rPr>
          <w:rFonts w:ascii="Calibri"/>
          <w:spacing w:val="-9"/>
          <w:sz w:val="22"/>
        </w:rPr>
        <w:t> </w:t>
      </w:r>
      <w:r>
        <w:rPr>
          <w:rFonts w:ascii="Calibri"/>
          <w:sz w:val="22"/>
        </w:rPr>
        <w:t>been</w:t>
      </w:r>
      <w:r>
        <w:rPr>
          <w:rFonts w:ascii="Calibri"/>
          <w:spacing w:val="-10"/>
          <w:sz w:val="22"/>
        </w:rPr>
        <w:t> </w:t>
      </w:r>
      <w:r>
        <w:rPr>
          <w:rFonts w:ascii="Calibri"/>
          <w:sz w:val="22"/>
        </w:rPr>
        <w:t>recorded</w:t>
      </w:r>
      <w:r>
        <w:rPr>
          <w:rFonts w:ascii="Calibri"/>
          <w:spacing w:val="-10"/>
          <w:sz w:val="22"/>
        </w:rPr>
        <w:t> </w:t>
      </w:r>
      <w:r>
        <w:rPr>
          <w:rFonts w:ascii="Calibri"/>
          <w:sz w:val="22"/>
        </w:rPr>
        <w:t>for</w:t>
      </w:r>
      <w:r>
        <w:rPr>
          <w:rFonts w:ascii="Calibri"/>
          <w:spacing w:val="-10"/>
          <w:sz w:val="22"/>
        </w:rPr>
        <w:t> </w:t>
      </w:r>
      <w:r>
        <w:rPr>
          <w:rFonts w:ascii="Calibri"/>
          <w:sz w:val="22"/>
        </w:rPr>
        <w:t>February</w:t>
      </w:r>
      <w:r>
        <w:rPr>
          <w:rFonts w:ascii="Calibri"/>
          <w:spacing w:val="-10"/>
          <w:sz w:val="22"/>
        </w:rPr>
        <w:t> </w:t>
      </w:r>
      <w:r>
        <w:rPr>
          <w:rFonts w:ascii="Calibri"/>
          <w:sz w:val="22"/>
        </w:rPr>
        <w:t>as</w:t>
      </w:r>
      <w:r>
        <w:rPr>
          <w:rFonts w:ascii="Calibri"/>
          <w:spacing w:val="-10"/>
          <w:sz w:val="22"/>
        </w:rPr>
        <w:t> </w:t>
      </w:r>
      <w:r>
        <w:rPr>
          <w:rFonts w:ascii="Calibri"/>
          <w:sz w:val="22"/>
        </w:rPr>
        <w:t>of</w:t>
      </w:r>
      <w:r>
        <w:rPr>
          <w:rFonts w:ascii="Calibri"/>
          <w:spacing w:val="-10"/>
          <w:sz w:val="22"/>
        </w:rPr>
        <w:t> </w:t>
      </w:r>
      <w:r>
        <w:rPr>
          <w:rFonts w:ascii="Calibri"/>
          <w:sz w:val="22"/>
        </w:rPr>
        <w:t>the</w:t>
      </w:r>
      <w:r>
        <w:rPr>
          <w:rFonts w:ascii="Calibri"/>
          <w:spacing w:val="-9"/>
          <w:sz w:val="22"/>
        </w:rPr>
        <w:t> </w:t>
      </w:r>
      <w:r>
        <w:rPr>
          <w:rFonts w:ascii="Calibri"/>
          <w:sz w:val="22"/>
        </w:rPr>
        <w:t>provided</w:t>
      </w:r>
      <w:r>
        <w:rPr>
          <w:rFonts w:ascii="Calibri"/>
          <w:spacing w:val="-10"/>
          <w:sz w:val="22"/>
        </w:rPr>
        <w:t> </w:t>
      </w:r>
      <w:r>
        <w:rPr>
          <w:rFonts w:ascii="Calibri"/>
          <w:sz w:val="22"/>
        </w:rPr>
        <w:t>financials</w:t>
      </w:r>
      <w:r>
        <w:rPr>
          <w:rFonts w:ascii="Calibri"/>
          <w:spacing w:val="-10"/>
          <w:sz w:val="22"/>
        </w:rPr>
        <w:t> </w:t>
      </w:r>
      <w:r>
        <w:rPr>
          <w:rFonts w:ascii="Calibri"/>
          <w:sz w:val="22"/>
        </w:rPr>
        <w:t>reporting </w:t>
      </w:r>
      <w:r>
        <w:rPr>
          <w:rFonts w:ascii="Calibri"/>
          <w:spacing w:val="-2"/>
          <w:sz w:val="22"/>
        </w:rPr>
        <w:t>date,</w:t>
      </w:r>
      <w:r>
        <w:rPr>
          <w:rFonts w:ascii="Calibri"/>
          <w:spacing w:val="-7"/>
          <w:sz w:val="22"/>
        </w:rPr>
        <w:t> </w:t>
      </w:r>
      <w:r>
        <w:rPr>
          <w:rFonts w:ascii="Calibri"/>
          <w:spacing w:val="-2"/>
          <w:sz w:val="22"/>
        </w:rPr>
        <w:t>approximately</w:t>
      </w:r>
      <w:r>
        <w:rPr>
          <w:rFonts w:ascii="Calibri"/>
          <w:spacing w:val="-7"/>
          <w:sz w:val="22"/>
        </w:rPr>
        <w:t> </w:t>
      </w:r>
      <w:r>
        <w:rPr>
          <w:rFonts w:ascii="Calibri"/>
          <w:spacing w:val="-2"/>
          <w:sz w:val="22"/>
        </w:rPr>
        <w:t>$19.8M</w:t>
      </w:r>
      <w:r>
        <w:rPr>
          <w:rFonts w:ascii="Calibri"/>
          <w:spacing w:val="-6"/>
          <w:sz w:val="22"/>
        </w:rPr>
        <w:t> </w:t>
      </w:r>
      <w:r>
        <w:rPr>
          <w:rFonts w:ascii="Calibri"/>
          <w:spacing w:val="-2"/>
          <w:sz w:val="22"/>
        </w:rPr>
        <w:t>is</w:t>
      </w:r>
      <w:r>
        <w:rPr>
          <w:rFonts w:ascii="Calibri"/>
          <w:spacing w:val="-7"/>
          <w:sz w:val="22"/>
        </w:rPr>
        <w:t> </w:t>
      </w:r>
      <w:r>
        <w:rPr>
          <w:rFonts w:ascii="Calibri"/>
          <w:spacing w:val="-2"/>
          <w:sz w:val="22"/>
        </w:rPr>
        <w:t>expected.</w:t>
      </w:r>
      <w:r>
        <w:rPr>
          <w:rFonts w:ascii="Calibri"/>
          <w:spacing w:val="-7"/>
          <w:sz w:val="22"/>
        </w:rPr>
        <w:t> </w:t>
      </w:r>
      <w:r>
        <w:rPr>
          <w:rFonts w:ascii="Calibri"/>
          <w:spacing w:val="-2"/>
          <w:sz w:val="22"/>
        </w:rPr>
        <w:t>Year-to-date,</w:t>
      </w:r>
      <w:r>
        <w:rPr>
          <w:rFonts w:ascii="Calibri"/>
          <w:spacing w:val="-6"/>
          <w:sz w:val="22"/>
        </w:rPr>
        <w:t> </w:t>
      </w:r>
      <w:r>
        <w:rPr>
          <w:rFonts w:ascii="Calibri"/>
          <w:spacing w:val="-2"/>
          <w:sz w:val="22"/>
        </w:rPr>
        <w:t>0.8%</w:t>
      </w:r>
      <w:r>
        <w:rPr>
          <w:rFonts w:ascii="Calibri"/>
          <w:spacing w:val="-8"/>
          <w:sz w:val="22"/>
        </w:rPr>
        <w:t> </w:t>
      </w:r>
      <w:r>
        <w:rPr>
          <w:rFonts w:ascii="Calibri"/>
          <w:spacing w:val="-2"/>
          <w:sz w:val="22"/>
        </w:rPr>
        <w:t>of</w:t>
      </w:r>
      <w:r>
        <w:rPr>
          <w:rFonts w:ascii="Calibri"/>
          <w:spacing w:val="-7"/>
          <w:sz w:val="22"/>
        </w:rPr>
        <w:t> </w:t>
      </w:r>
      <w:r>
        <w:rPr>
          <w:rFonts w:ascii="Calibri"/>
          <w:spacing w:val="-2"/>
          <w:sz w:val="22"/>
        </w:rPr>
        <w:t>the</w:t>
      </w:r>
      <w:r>
        <w:rPr>
          <w:rFonts w:ascii="Calibri"/>
          <w:spacing w:val="-7"/>
          <w:sz w:val="22"/>
        </w:rPr>
        <w:t> </w:t>
      </w:r>
      <w:r>
        <w:rPr>
          <w:rFonts w:ascii="Calibri"/>
          <w:spacing w:val="-2"/>
          <w:sz w:val="22"/>
        </w:rPr>
        <w:t>budgeted</w:t>
      </w:r>
      <w:r>
        <w:rPr>
          <w:rFonts w:ascii="Calibri"/>
          <w:spacing w:val="-6"/>
          <w:sz w:val="22"/>
        </w:rPr>
        <w:t> </w:t>
      </w:r>
      <w:r>
        <w:rPr>
          <w:rFonts w:ascii="Calibri"/>
          <w:spacing w:val="-2"/>
          <w:sz w:val="22"/>
        </w:rPr>
        <w:t>collection</w:t>
      </w:r>
      <w:r>
        <w:rPr>
          <w:rFonts w:ascii="Calibri"/>
          <w:spacing w:val="-6"/>
          <w:sz w:val="22"/>
        </w:rPr>
        <w:t> </w:t>
      </w:r>
      <w:r>
        <w:rPr>
          <w:rFonts w:ascii="Calibri"/>
          <w:spacing w:val="-2"/>
          <w:sz w:val="22"/>
        </w:rPr>
        <w:t>has</w:t>
      </w:r>
      <w:r>
        <w:rPr>
          <w:rFonts w:ascii="Calibri"/>
          <w:spacing w:val="-6"/>
          <w:sz w:val="22"/>
        </w:rPr>
        <w:t> </w:t>
      </w:r>
      <w:r>
        <w:rPr>
          <w:rFonts w:ascii="Calibri"/>
          <w:spacing w:val="-2"/>
          <w:sz w:val="22"/>
        </w:rPr>
        <w:t>been</w:t>
      </w:r>
      <w:r>
        <w:rPr>
          <w:rFonts w:ascii="Calibri"/>
          <w:spacing w:val="-8"/>
          <w:sz w:val="22"/>
        </w:rPr>
        <w:t> </w:t>
      </w:r>
      <w:r>
        <w:rPr>
          <w:rFonts w:ascii="Calibri"/>
          <w:spacing w:val="-2"/>
          <w:sz w:val="22"/>
        </w:rPr>
        <w:t>received.</w:t>
      </w:r>
    </w:p>
    <w:p>
      <w:pPr>
        <w:spacing w:before="199"/>
        <w:ind w:left="1079" w:right="0" w:firstLine="0"/>
        <w:jc w:val="left"/>
        <w:rPr>
          <w:rFonts w:ascii="Calibri"/>
          <w:sz w:val="22"/>
        </w:rPr>
      </w:pPr>
      <w:r>
        <w:rPr>
          <w:rFonts w:ascii="Calibri"/>
          <w:sz w:val="22"/>
        </w:rPr>
        <w:t>JCPL</w:t>
      </w:r>
      <w:r>
        <w:rPr>
          <w:rFonts w:ascii="Calibri"/>
          <w:spacing w:val="-7"/>
          <w:sz w:val="22"/>
        </w:rPr>
        <w:t> </w:t>
      </w:r>
      <w:r>
        <w:rPr>
          <w:rFonts w:ascii="Calibri"/>
          <w:sz w:val="22"/>
        </w:rPr>
        <w:t>remains</w:t>
      </w:r>
      <w:r>
        <w:rPr>
          <w:rFonts w:ascii="Calibri"/>
          <w:spacing w:val="-4"/>
          <w:sz w:val="22"/>
        </w:rPr>
        <w:t> </w:t>
      </w:r>
      <w:r>
        <w:rPr>
          <w:rFonts w:ascii="Calibri"/>
          <w:sz w:val="22"/>
        </w:rPr>
        <w:t>on</w:t>
      </w:r>
      <w:r>
        <w:rPr>
          <w:rFonts w:ascii="Calibri"/>
          <w:spacing w:val="-7"/>
          <w:sz w:val="22"/>
        </w:rPr>
        <w:t> </w:t>
      </w:r>
      <w:r>
        <w:rPr>
          <w:rFonts w:ascii="Calibri"/>
          <w:sz w:val="22"/>
        </w:rPr>
        <w:t>track</w:t>
      </w:r>
      <w:r>
        <w:rPr>
          <w:rFonts w:ascii="Calibri"/>
          <w:spacing w:val="-5"/>
          <w:sz w:val="22"/>
        </w:rPr>
        <w:t> </w:t>
      </w:r>
      <w:r>
        <w:rPr>
          <w:rFonts w:ascii="Calibri"/>
          <w:sz w:val="22"/>
        </w:rPr>
        <w:t>with</w:t>
      </w:r>
      <w:r>
        <w:rPr>
          <w:rFonts w:ascii="Calibri"/>
          <w:spacing w:val="-5"/>
          <w:sz w:val="22"/>
        </w:rPr>
        <w:t> </w:t>
      </w:r>
      <w:r>
        <w:rPr>
          <w:rFonts w:ascii="Calibri"/>
          <w:sz w:val="22"/>
        </w:rPr>
        <w:t>its</w:t>
      </w:r>
      <w:r>
        <w:rPr>
          <w:rFonts w:ascii="Calibri"/>
          <w:spacing w:val="-7"/>
          <w:sz w:val="22"/>
        </w:rPr>
        <w:t> </w:t>
      </w:r>
      <w:r>
        <w:rPr>
          <w:rFonts w:ascii="Calibri"/>
          <w:sz w:val="22"/>
        </w:rPr>
        <w:t>overall</w:t>
      </w:r>
      <w:r>
        <w:rPr>
          <w:rFonts w:ascii="Calibri"/>
          <w:spacing w:val="-6"/>
          <w:sz w:val="22"/>
        </w:rPr>
        <w:t> </w:t>
      </w:r>
      <w:r>
        <w:rPr>
          <w:rFonts w:ascii="Calibri"/>
          <w:sz w:val="22"/>
        </w:rPr>
        <w:t>budget,</w:t>
      </w:r>
      <w:r>
        <w:rPr>
          <w:rFonts w:ascii="Calibri"/>
          <w:spacing w:val="-6"/>
          <w:sz w:val="22"/>
        </w:rPr>
        <w:t> </w:t>
      </w:r>
      <w:r>
        <w:rPr>
          <w:rFonts w:ascii="Calibri"/>
          <w:sz w:val="22"/>
        </w:rPr>
        <w:t>with</w:t>
      </w:r>
      <w:r>
        <w:rPr>
          <w:rFonts w:ascii="Calibri"/>
          <w:spacing w:val="-6"/>
          <w:sz w:val="22"/>
        </w:rPr>
        <w:t> </w:t>
      </w:r>
      <w:r>
        <w:rPr>
          <w:rFonts w:ascii="Calibri"/>
          <w:sz w:val="22"/>
        </w:rPr>
        <w:t>no</w:t>
      </w:r>
      <w:r>
        <w:rPr>
          <w:rFonts w:ascii="Calibri"/>
          <w:spacing w:val="-4"/>
          <w:sz w:val="22"/>
        </w:rPr>
        <w:t> </w:t>
      </w:r>
      <w:r>
        <w:rPr>
          <w:rFonts w:ascii="Calibri"/>
          <w:sz w:val="22"/>
        </w:rPr>
        <w:t>areas</w:t>
      </w:r>
      <w:r>
        <w:rPr>
          <w:rFonts w:ascii="Calibri"/>
          <w:spacing w:val="-6"/>
          <w:sz w:val="22"/>
        </w:rPr>
        <w:t> </w:t>
      </w:r>
      <w:r>
        <w:rPr>
          <w:rFonts w:ascii="Calibri"/>
          <w:sz w:val="22"/>
        </w:rPr>
        <w:t>of</w:t>
      </w:r>
      <w:r>
        <w:rPr>
          <w:rFonts w:ascii="Calibri"/>
          <w:spacing w:val="-7"/>
          <w:sz w:val="22"/>
        </w:rPr>
        <w:t> </w:t>
      </w:r>
      <w:r>
        <w:rPr>
          <w:rFonts w:ascii="Calibri"/>
          <w:sz w:val="22"/>
        </w:rPr>
        <w:t>concern</w:t>
      </w:r>
      <w:r>
        <w:rPr>
          <w:rFonts w:ascii="Calibri"/>
          <w:spacing w:val="-6"/>
          <w:sz w:val="22"/>
        </w:rPr>
        <w:t> </w:t>
      </w:r>
      <w:r>
        <w:rPr>
          <w:rFonts w:ascii="Calibri"/>
          <w:sz w:val="22"/>
        </w:rPr>
        <w:t>at</w:t>
      </w:r>
      <w:r>
        <w:rPr>
          <w:rFonts w:ascii="Calibri"/>
          <w:spacing w:val="-6"/>
          <w:sz w:val="22"/>
        </w:rPr>
        <w:t> </w:t>
      </w:r>
      <w:r>
        <w:rPr>
          <w:rFonts w:ascii="Calibri"/>
          <w:sz w:val="22"/>
        </w:rPr>
        <w:t>this</w:t>
      </w:r>
      <w:r>
        <w:rPr>
          <w:rFonts w:ascii="Calibri"/>
          <w:spacing w:val="-7"/>
          <w:sz w:val="22"/>
        </w:rPr>
        <w:t> </w:t>
      </w:r>
      <w:r>
        <w:rPr>
          <w:rFonts w:ascii="Calibri"/>
          <w:spacing w:val="-2"/>
          <w:sz w:val="22"/>
        </w:rPr>
        <w:t>time.</w:t>
      </w:r>
    </w:p>
    <w:p>
      <w:pPr>
        <w:spacing w:line="276" w:lineRule="auto" w:before="241"/>
        <w:ind w:left="1079" w:right="1079" w:hanging="1"/>
        <w:jc w:val="left"/>
        <w:rPr>
          <w:rFonts w:ascii="Calibri"/>
          <w:sz w:val="22"/>
        </w:rPr>
      </w:pPr>
      <w:r>
        <w:rPr>
          <w:rFonts w:ascii="Calibri"/>
          <w:sz w:val="22"/>
        </w:rPr>
        <w:t>In February, the Library Foundation provided funding of $4,162 to JCPL. The Library contributed $7,462 in-kind</w:t>
      </w:r>
      <w:r>
        <w:rPr>
          <w:rFonts w:ascii="Calibri"/>
          <w:spacing w:val="30"/>
          <w:sz w:val="22"/>
        </w:rPr>
        <w:t> </w:t>
      </w:r>
      <w:r>
        <w:rPr>
          <w:rFonts w:ascii="Calibri"/>
          <w:sz w:val="22"/>
        </w:rPr>
        <w:t>support</w:t>
      </w:r>
      <w:r>
        <w:rPr>
          <w:rFonts w:ascii="Calibri"/>
          <w:spacing w:val="29"/>
          <w:sz w:val="22"/>
        </w:rPr>
        <w:t> </w:t>
      </w:r>
      <w:r>
        <w:rPr>
          <w:rFonts w:ascii="Calibri"/>
          <w:sz w:val="22"/>
        </w:rPr>
        <w:t>in</w:t>
      </w:r>
      <w:r>
        <w:rPr>
          <w:rFonts w:ascii="Calibri"/>
          <w:spacing w:val="31"/>
          <w:sz w:val="22"/>
        </w:rPr>
        <w:t> </w:t>
      </w:r>
      <w:r>
        <w:rPr>
          <w:rFonts w:ascii="Calibri"/>
          <w:sz w:val="22"/>
        </w:rPr>
        <w:t>February.</w:t>
      </w:r>
      <w:r>
        <w:rPr>
          <w:rFonts w:ascii="Calibri"/>
          <w:spacing w:val="29"/>
          <w:sz w:val="22"/>
        </w:rPr>
        <w:t> </w:t>
      </w:r>
      <w:r>
        <w:rPr>
          <w:rFonts w:ascii="Calibri"/>
          <w:sz w:val="22"/>
        </w:rPr>
        <w:t>Year-to-date,</w:t>
      </w:r>
      <w:r>
        <w:rPr>
          <w:rFonts w:ascii="Calibri"/>
          <w:spacing w:val="30"/>
          <w:sz w:val="22"/>
        </w:rPr>
        <w:t> </w:t>
      </w:r>
      <w:r>
        <w:rPr>
          <w:rFonts w:ascii="Calibri"/>
          <w:sz w:val="22"/>
        </w:rPr>
        <w:t>the</w:t>
      </w:r>
      <w:r>
        <w:rPr>
          <w:rFonts w:ascii="Calibri"/>
          <w:spacing w:val="31"/>
          <w:sz w:val="22"/>
        </w:rPr>
        <w:t> </w:t>
      </w:r>
      <w:r>
        <w:rPr>
          <w:rFonts w:ascii="Calibri"/>
          <w:sz w:val="22"/>
        </w:rPr>
        <w:t>Library</w:t>
      </w:r>
      <w:r>
        <w:rPr>
          <w:rFonts w:ascii="Calibri"/>
          <w:spacing w:val="30"/>
          <w:sz w:val="22"/>
        </w:rPr>
        <w:t> </w:t>
      </w:r>
      <w:r>
        <w:rPr>
          <w:rFonts w:ascii="Calibri"/>
          <w:sz w:val="22"/>
        </w:rPr>
        <w:t>has</w:t>
      </w:r>
      <w:r>
        <w:rPr>
          <w:rFonts w:ascii="Calibri"/>
          <w:spacing w:val="31"/>
          <w:sz w:val="22"/>
        </w:rPr>
        <w:t> </w:t>
      </w:r>
      <w:r>
        <w:rPr>
          <w:rFonts w:ascii="Calibri"/>
          <w:sz w:val="22"/>
        </w:rPr>
        <w:t>received</w:t>
      </w:r>
      <w:r>
        <w:rPr>
          <w:rFonts w:ascii="Calibri"/>
          <w:spacing w:val="30"/>
          <w:sz w:val="22"/>
        </w:rPr>
        <w:t> </w:t>
      </w:r>
      <w:r>
        <w:rPr>
          <w:rFonts w:ascii="Calibri"/>
          <w:sz w:val="22"/>
        </w:rPr>
        <w:t>$42,317</w:t>
      </w:r>
      <w:r>
        <w:rPr>
          <w:rFonts w:ascii="Calibri"/>
          <w:spacing w:val="30"/>
          <w:sz w:val="22"/>
        </w:rPr>
        <w:t> </w:t>
      </w:r>
      <w:r>
        <w:rPr>
          <w:rFonts w:ascii="Calibri"/>
          <w:sz w:val="22"/>
        </w:rPr>
        <w:t>in</w:t>
      </w:r>
      <w:r>
        <w:rPr>
          <w:rFonts w:ascii="Calibri"/>
          <w:spacing w:val="29"/>
          <w:sz w:val="22"/>
        </w:rPr>
        <w:t> </w:t>
      </w:r>
      <w:r>
        <w:rPr>
          <w:rFonts w:ascii="Calibri"/>
          <w:sz w:val="22"/>
        </w:rPr>
        <w:t>funding</w:t>
      </w:r>
      <w:r>
        <w:rPr>
          <w:rFonts w:ascii="Calibri"/>
          <w:spacing w:val="31"/>
          <w:sz w:val="22"/>
        </w:rPr>
        <w:t> </w:t>
      </w:r>
      <w:r>
        <w:rPr>
          <w:rFonts w:ascii="Calibri"/>
          <w:sz w:val="22"/>
        </w:rPr>
        <w:t>and</w:t>
      </w:r>
      <w:r>
        <w:rPr>
          <w:rFonts w:ascii="Calibri"/>
          <w:spacing w:val="29"/>
          <w:sz w:val="22"/>
        </w:rPr>
        <w:t> </w:t>
      </w:r>
      <w:r>
        <w:rPr>
          <w:rFonts w:ascii="Calibri"/>
          <w:spacing w:val="-2"/>
          <w:sz w:val="22"/>
        </w:rPr>
        <w:t>provided</w:t>
      </w:r>
    </w:p>
    <w:p>
      <w:pPr>
        <w:spacing w:before="0"/>
        <w:ind w:left="1079" w:right="0" w:firstLine="0"/>
        <w:jc w:val="left"/>
        <w:rPr>
          <w:rFonts w:ascii="Calibri"/>
          <w:sz w:val="22"/>
        </w:rPr>
      </w:pPr>
      <w:r>
        <w:rPr>
          <w:rFonts w:ascii="Calibri"/>
          <w:sz w:val="22"/>
        </w:rPr>
        <w:t>$14,914</w:t>
      </w:r>
      <w:r>
        <w:rPr>
          <w:rFonts w:ascii="Calibri"/>
          <w:spacing w:val="-6"/>
          <w:sz w:val="22"/>
        </w:rPr>
        <w:t> </w:t>
      </w:r>
      <w:r>
        <w:rPr>
          <w:rFonts w:ascii="Calibri"/>
          <w:sz w:val="22"/>
        </w:rPr>
        <w:t>in-kind</w:t>
      </w:r>
      <w:r>
        <w:rPr>
          <w:rFonts w:ascii="Calibri"/>
          <w:spacing w:val="-7"/>
          <w:sz w:val="22"/>
        </w:rPr>
        <w:t> </w:t>
      </w:r>
      <w:r>
        <w:rPr>
          <w:rFonts w:ascii="Calibri"/>
          <w:sz w:val="22"/>
        </w:rPr>
        <w:t>support</w:t>
      </w:r>
      <w:r>
        <w:rPr>
          <w:rFonts w:ascii="Calibri"/>
          <w:spacing w:val="-6"/>
          <w:sz w:val="22"/>
        </w:rPr>
        <w:t> </w:t>
      </w:r>
      <w:r>
        <w:rPr>
          <w:rFonts w:ascii="Calibri"/>
          <w:sz w:val="22"/>
        </w:rPr>
        <w:t>to</w:t>
      </w:r>
      <w:r>
        <w:rPr>
          <w:rFonts w:ascii="Calibri"/>
          <w:spacing w:val="-6"/>
          <w:sz w:val="22"/>
        </w:rPr>
        <w:t> </w:t>
      </w:r>
      <w:r>
        <w:rPr>
          <w:rFonts w:ascii="Calibri"/>
          <w:sz w:val="22"/>
        </w:rPr>
        <w:t>the</w:t>
      </w:r>
      <w:r>
        <w:rPr>
          <w:rFonts w:ascii="Calibri"/>
          <w:spacing w:val="-6"/>
          <w:sz w:val="22"/>
        </w:rPr>
        <w:t> </w:t>
      </w:r>
      <w:r>
        <w:rPr>
          <w:rFonts w:ascii="Calibri"/>
          <w:sz w:val="22"/>
        </w:rPr>
        <w:t>Foundation,</w:t>
      </w:r>
      <w:r>
        <w:rPr>
          <w:rFonts w:ascii="Calibri"/>
          <w:spacing w:val="-7"/>
          <w:sz w:val="22"/>
        </w:rPr>
        <w:t> </w:t>
      </w:r>
      <w:r>
        <w:rPr>
          <w:rFonts w:ascii="Calibri"/>
          <w:sz w:val="22"/>
        </w:rPr>
        <w:t>with</w:t>
      </w:r>
      <w:r>
        <w:rPr>
          <w:rFonts w:ascii="Calibri"/>
          <w:spacing w:val="-7"/>
          <w:sz w:val="22"/>
        </w:rPr>
        <w:t> </w:t>
      </w:r>
      <w:r>
        <w:rPr>
          <w:rFonts w:ascii="Calibri"/>
          <w:sz w:val="22"/>
        </w:rPr>
        <w:t>a</w:t>
      </w:r>
      <w:r>
        <w:rPr>
          <w:rFonts w:ascii="Calibri"/>
          <w:spacing w:val="-5"/>
          <w:sz w:val="22"/>
        </w:rPr>
        <w:t> </w:t>
      </w:r>
      <w:r>
        <w:rPr>
          <w:rFonts w:ascii="Calibri"/>
          <w:sz w:val="22"/>
        </w:rPr>
        <w:t>ratio</w:t>
      </w:r>
      <w:r>
        <w:rPr>
          <w:rFonts w:ascii="Calibri"/>
          <w:spacing w:val="-6"/>
          <w:sz w:val="22"/>
        </w:rPr>
        <w:t> </w:t>
      </w:r>
      <w:r>
        <w:rPr>
          <w:rFonts w:ascii="Calibri"/>
          <w:sz w:val="22"/>
        </w:rPr>
        <w:t>of</w:t>
      </w:r>
      <w:r>
        <w:rPr>
          <w:rFonts w:ascii="Calibri"/>
          <w:spacing w:val="-7"/>
          <w:sz w:val="22"/>
        </w:rPr>
        <w:t> </w:t>
      </w:r>
      <w:r>
        <w:rPr>
          <w:rFonts w:ascii="Calibri"/>
          <w:spacing w:val="-4"/>
          <w:sz w:val="22"/>
        </w:rPr>
        <w:t>2.8.</w:t>
      </w:r>
    </w:p>
    <w:p>
      <w:pPr>
        <w:spacing w:after="0"/>
        <w:jc w:val="left"/>
        <w:rPr>
          <w:rFonts w:ascii="Calibri"/>
          <w:sz w:val="22"/>
        </w:rPr>
        <w:sectPr>
          <w:headerReference w:type="default" r:id="rId85"/>
          <w:footerReference w:type="default" r:id="rId86"/>
          <w:pgSz w:w="12240" w:h="15840"/>
          <w:pgMar w:header="0" w:footer="0" w:top="72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399" w:right="3368"/>
              <w:jc w:val="center"/>
              <w:rPr>
                <w:rFonts w:ascii="Arial"/>
                <w:b/>
                <w:sz w:val="15"/>
              </w:rPr>
            </w:pPr>
            <w:bookmarkStart w:name="Table 1 - Total Fund Summary February 20" w:id="9"/>
            <w:bookmarkEnd w:id="9"/>
            <w:r>
              <w:rPr/>
            </w:r>
            <w:r>
              <w:rPr>
                <w:rFonts w:ascii="Arial"/>
                <w:b/>
                <w:sz w:val="15"/>
              </w:rPr>
              <w:t>TABLE</w:t>
            </w:r>
            <w:r>
              <w:rPr>
                <w:rFonts w:ascii="Arial"/>
                <w:b/>
                <w:spacing w:val="-3"/>
                <w:sz w:val="15"/>
              </w:rPr>
              <w:t> </w:t>
            </w:r>
            <w:r>
              <w:rPr>
                <w:rFonts w:ascii="Arial"/>
                <w:b/>
                <w:spacing w:val="-10"/>
                <w:sz w:val="15"/>
              </w:rPr>
              <w:t>1</w:t>
            </w:r>
          </w:p>
          <w:p>
            <w:pPr>
              <w:pStyle w:val="TableParagraph"/>
              <w:spacing w:line="266" w:lineRule="auto" w:before="19"/>
              <w:ind w:left="3399" w:right="3367"/>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TOTAL FUND SUMMARY</w:t>
            </w:r>
          </w:p>
          <w:p>
            <w:pPr>
              <w:pStyle w:val="TableParagraph"/>
              <w:spacing w:before="1"/>
              <w:ind w:left="3399" w:right="3368"/>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59"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10"/>
              <w:jc w:val="left"/>
              <w:rPr>
                <w:sz w:val="15"/>
              </w:rPr>
            </w:pPr>
          </w:p>
          <w:p>
            <w:pPr>
              <w:pStyle w:val="TableParagraph"/>
              <w:ind w:left="1645"/>
              <w:jc w:val="left"/>
              <w:rPr>
                <w:rFonts w:ascii="Arial"/>
                <w:b/>
                <w:sz w:val="15"/>
              </w:rPr>
            </w:pPr>
            <w:r>
              <w:rPr>
                <w:rFonts w:ascii="Arial"/>
                <w:b/>
                <w:sz w:val="15"/>
              </w:rPr>
              <w:t>Revenue</w:t>
            </w:r>
            <w:r>
              <w:rPr>
                <w:rFonts w:ascii="Arial"/>
                <w:b/>
                <w:spacing w:val="-1"/>
                <w:sz w:val="15"/>
              </w:rPr>
              <w:t> </w:t>
            </w:r>
            <w:r>
              <w:rPr>
                <w:rFonts w:ascii="Arial"/>
                <w:b/>
                <w:sz w:val="15"/>
              </w:rPr>
              <w:t>and</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ind w:left="35"/>
              <w:jc w:val="center"/>
              <w:rPr>
                <w:rFonts w:ascii="Arial"/>
                <w:b/>
                <w:sz w:val="15"/>
              </w:rPr>
            </w:pPr>
            <w:r>
              <w:rPr>
                <w:rFonts w:ascii="Arial"/>
                <w:b/>
                <w:spacing w:val="-4"/>
                <w:sz w:val="15"/>
              </w:rPr>
              <w:t>2026</w:t>
            </w:r>
          </w:p>
          <w:p>
            <w:pPr>
              <w:pStyle w:val="TableParagraph"/>
              <w:spacing w:before="20"/>
              <w:ind w:left="32"/>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03"/>
              <w:ind w:left="47" w:right="11"/>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02/28/2026</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spacing w:line="266" w:lineRule="auto"/>
              <w:ind w:left="183" w:right="147" w:firstLine="69"/>
              <w:jc w:val="left"/>
              <w:rPr>
                <w:rFonts w:ascii="Arial"/>
                <w:b/>
                <w:sz w:val="15"/>
              </w:rPr>
            </w:pPr>
            <w:r>
              <w:rPr>
                <w:rFonts w:ascii="Arial"/>
                <w:b/>
                <w:sz w:val="15"/>
              </w:rPr>
              <w:t>$ Variance 2026</w:t>
            </w:r>
            <w:r>
              <w:rPr>
                <w:rFonts w:ascii="Arial"/>
                <w:b/>
                <w:spacing w:val="-11"/>
                <w:sz w:val="15"/>
              </w:rPr>
              <w:t> </w:t>
            </w:r>
            <w:r>
              <w:rPr>
                <w:rFonts w:ascii="Arial"/>
                <w:b/>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6"/>
              <w:jc w:val="left"/>
              <w:rPr>
                <w:sz w:val="15"/>
              </w:rPr>
            </w:pPr>
          </w:p>
          <w:p>
            <w:pPr>
              <w:pStyle w:val="TableParagraph"/>
              <w:ind w:left="41"/>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20"/>
              <w:ind w:left="41" w:right="4"/>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22" w:hRule="atLeast"/>
        </w:trPr>
        <w:tc>
          <w:tcPr>
            <w:tcW w:w="5124" w:type="dxa"/>
            <w:tcBorders>
              <w:top w:val="single" w:sz="12" w:space="0" w:color="000000"/>
              <w:left w:val="single" w:sz="12" w:space="0" w:color="000000"/>
            </w:tcBorders>
          </w:tcPr>
          <w:p>
            <w:pPr>
              <w:pStyle w:val="TableParagraph"/>
              <w:spacing w:line="192" w:lineRule="exact" w:before="10"/>
              <w:ind w:left="30"/>
              <w:jc w:val="left"/>
              <w:rPr>
                <w:b/>
                <w:sz w:val="16"/>
              </w:rPr>
            </w:pPr>
            <w:r>
              <w:rPr>
                <w:b/>
                <w:spacing w:val="-2"/>
                <w:w w:val="105"/>
                <w:sz w:val="16"/>
              </w:rPr>
              <w:t>Revenues</w:t>
            </w: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right w:val="single" w:sz="12" w:space="0" w:color="000000"/>
            </w:tcBorders>
          </w:tcPr>
          <w:p>
            <w:pPr>
              <w:pStyle w:val="TableParagraph"/>
              <w:jc w:val="left"/>
              <w:rPr>
                <w:rFonts w:ascii="Times New Roman"/>
                <w:sz w:val="14"/>
              </w:rPr>
            </w:pP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pacing w:val="-2"/>
                <w:sz w:val="16"/>
              </w:rPr>
              <w:t>Property Taxes (net</w:t>
            </w:r>
            <w:r>
              <w:rPr>
                <w:spacing w:val="-4"/>
                <w:sz w:val="16"/>
              </w:rPr>
              <w:t> </w:t>
            </w:r>
            <w:r>
              <w:rPr>
                <w:spacing w:val="-2"/>
                <w:sz w:val="16"/>
              </w:rPr>
              <w:t>adjustments)</w:t>
            </w:r>
          </w:p>
        </w:tc>
        <w:tc>
          <w:tcPr>
            <w:tcW w:w="1246" w:type="dxa"/>
          </w:tcPr>
          <w:p>
            <w:pPr>
              <w:pStyle w:val="TableParagraph"/>
              <w:spacing w:line="192" w:lineRule="exact" w:before="16"/>
              <w:ind w:right="67"/>
              <w:rPr>
                <w:sz w:val="16"/>
              </w:rPr>
            </w:pPr>
            <w:r>
              <w:rPr>
                <w:spacing w:val="-2"/>
                <w:w w:val="105"/>
                <w:sz w:val="16"/>
              </w:rPr>
              <w:t>62,855,736</w:t>
            </w:r>
          </w:p>
        </w:tc>
        <w:tc>
          <w:tcPr>
            <w:tcW w:w="1246" w:type="dxa"/>
          </w:tcPr>
          <w:p>
            <w:pPr>
              <w:pStyle w:val="TableParagraph"/>
              <w:spacing w:line="192" w:lineRule="exact" w:before="16"/>
              <w:ind w:right="67"/>
              <w:rPr>
                <w:sz w:val="16"/>
              </w:rPr>
            </w:pPr>
            <w:r>
              <w:rPr>
                <w:spacing w:val="-2"/>
                <w:w w:val="105"/>
                <w:sz w:val="16"/>
              </w:rPr>
              <w:t>508,921</w:t>
            </w:r>
          </w:p>
        </w:tc>
        <w:tc>
          <w:tcPr>
            <w:tcW w:w="1246" w:type="dxa"/>
          </w:tcPr>
          <w:p>
            <w:pPr>
              <w:pStyle w:val="TableParagraph"/>
              <w:spacing w:line="192" w:lineRule="exact" w:before="16"/>
              <w:ind w:right="18"/>
              <w:rPr>
                <w:sz w:val="16"/>
              </w:rPr>
            </w:pPr>
            <w:r>
              <w:rPr>
                <w:spacing w:val="-2"/>
                <w:w w:val="105"/>
                <w:sz w:val="16"/>
              </w:rPr>
              <w:t>(62,346,815)</w:t>
            </w:r>
          </w:p>
        </w:tc>
        <w:tc>
          <w:tcPr>
            <w:tcW w:w="1246" w:type="dxa"/>
            <w:tcBorders>
              <w:right w:val="single" w:sz="12" w:space="0" w:color="000000"/>
            </w:tcBorders>
          </w:tcPr>
          <w:p>
            <w:pPr>
              <w:pStyle w:val="TableParagraph"/>
              <w:spacing w:line="192" w:lineRule="exact" w:before="16"/>
              <w:rPr>
                <w:sz w:val="16"/>
              </w:rPr>
            </w:pPr>
            <w:r>
              <w:rPr>
                <w:spacing w:val="-5"/>
                <w:w w:val="105"/>
                <w:sz w:val="16"/>
              </w:rPr>
              <w:t>1%</w:t>
            </w: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z w:val="16"/>
              </w:rPr>
              <w:t>Grants,</w:t>
            </w:r>
            <w:r>
              <w:rPr>
                <w:spacing w:val="-3"/>
                <w:sz w:val="16"/>
              </w:rPr>
              <w:t> </w:t>
            </w:r>
            <w:r>
              <w:rPr>
                <w:sz w:val="16"/>
              </w:rPr>
              <w:t>Funds</w:t>
            </w:r>
            <w:r>
              <w:rPr>
                <w:spacing w:val="-2"/>
                <w:sz w:val="16"/>
              </w:rPr>
              <w:t> </w:t>
            </w:r>
            <w:r>
              <w:rPr>
                <w:sz w:val="16"/>
              </w:rPr>
              <w:t>&amp;</w:t>
            </w:r>
            <w:r>
              <w:rPr>
                <w:spacing w:val="-4"/>
                <w:sz w:val="16"/>
              </w:rPr>
              <w:t> </w:t>
            </w:r>
            <w:r>
              <w:rPr>
                <w:spacing w:val="-2"/>
                <w:sz w:val="16"/>
              </w:rPr>
              <w:t>Donations</w:t>
            </w:r>
          </w:p>
        </w:tc>
        <w:tc>
          <w:tcPr>
            <w:tcW w:w="1246" w:type="dxa"/>
          </w:tcPr>
          <w:p>
            <w:pPr>
              <w:pStyle w:val="TableParagraph"/>
              <w:spacing w:line="192" w:lineRule="exact" w:before="16"/>
              <w:ind w:right="67"/>
              <w:rPr>
                <w:sz w:val="16"/>
              </w:rPr>
            </w:pPr>
            <w:r>
              <w:rPr>
                <w:spacing w:val="-2"/>
                <w:w w:val="105"/>
                <w:sz w:val="16"/>
              </w:rPr>
              <w:t>375,000</w:t>
            </w:r>
          </w:p>
        </w:tc>
        <w:tc>
          <w:tcPr>
            <w:tcW w:w="1246" w:type="dxa"/>
          </w:tcPr>
          <w:p>
            <w:pPr>
              <w:pStyle w:val="TableParagraph"/>
              <w:spacing w:line="192" w:lineRule="exact" w:before="16"/>
              <w:ind w:right="67"/>
              <w:rPr>
                <w:sz w:val="16"/>
              </w:rPr>
            </w:pPr>
            <w:r>
              <w:rPr>
                <w:spacing w:val="-2"/>
                <w:w w:val="105"/>
                <w:sz w:val="16"/>
              </w:rPr>
              <w:t>481,493</w:t>
            </w:r>
          </w:p>
        </w:tc>
        <w:tc>
          <w:tcPr>
            <w:tcW w:w="1246" w:type="dxa"/>
          </w:tcPr>
          <w:p>
            <w:pPr>
              <w:pStyle w:val="TableParagraph"/>
              <w:spacing w:line="192" w:lineRule="exact" w:before="16"/>
              <w:ind w:right="67"/>
              <w:rPr>
                <w:sz w:val="16"/>
              </w:rPr>
            </w:pPr>
            <w:r>
              <w:rPr>
                <w:spacing w:val="-2"/>
                <w:w w:val="105"/>
                <w:sz w:val="16"/>
              </w:rPr>
              <w:t>106,493</w:t>
            </w:r>
          </w:p>
        </w:tc>
        <w:tc>
          <w:tcPr>
            <w:tcW w:w="1246" w:type="dxa"/>
            <w:tcBorders>
              <w:right w:val="single" w:sz="12" w:space="0" w:color="000000"/>
            </w:tcBorders>
          </w:tcPr>
          <w:p>
            <w:pPr>
              <w:pStyle w:val="TableParagraph"/>
              <w:spacing w:line="192" w:lineRule="exact" w:before="16"/>
              <w:ind w:right="1"/>
              <w:rPr>
                <w:sz w:val="16"/>
              </w:rPr>
            </w:pPr>
            <w:r>
              <w:rPr>
                <w:spacing w:val="-4"/>
                <w:w w:val="105"/>
                <w:sz w:val="16"/>
              </w:rPr>
              <w:t>128%</w:t>
            </w:r>
          </w:p>
        </w:tc>
      </w:tr>
      <w:tr>
        <w:trPr>
          <w:trHeight w:val="343" w:hRule="atLeast"/>
        </w:trPr>
        <w:tc>
          <w:tcPr>
            <w:tcW w:w="5124" w:type="dxa"/>
            <w:tcBorders>
              <w:left w:val="single" w:sz="12" w:space="0" w:color="000000"/>
            </w:tcBorders>
          </w:tcPr>
          <w:p>
            <w:pPr>
              <w:pStyle w:val="TableParagraph"/>
              <w:spacing w:before="16"/>
              <w:ind w:left="30"/>
              <w:jc w:val="left"/>
              <w:rPr>
                <w:sz w:val="16"/>
              </w:rPr>
            </w:pPr>
            <w:r>
              <w:rPr>
                <w:spacing w:val="-2"/>
                <w:sz w:val="16"/>
              </w:rPr>
              <w:t>Investment</w:t>
            </w:r>
            <w:r>
              <w:rPr>
                <w:spacing w:val="5"/>
                <w:sz w:val="16"/>
              </w:rPr>
              <w:t> </w:t>
            </w:r>
            <w:r>
              <w:rPr>
                <w:spacing w:val="-2"/>
                <w:sz w:val="16"/>
              </w:rPr>
              <w:t>Income</w:t>
            </w:r>
          </w:p>
        </w:tc>
        <w:tc>
          <w:tcPr>
            <w:tcW w:w="1246" w:type="dxa"/>
          </w:tcPr>
          <w:p>
            <w:pPr>
              <w:pStyle w:val="TableParagraph"/>
              <w:spacing w:before="16"/>
              <w:ind w:right="68"/>
              <w:rPr>
                <w:sz w:val="16"/>
              </w:rPr>
            </w:pPr>
            <w:r>
              <w:rPr>
                <w:spacing w:val="-2"/>
                <w:w w:val="105"/>
                <w:sz w:val="16"/>
              </w:rPr>
              <w:t>2,655,549</w:t>
            </w:r>
          </w:p>
        </w:tc>
        <w:tc>
          <w:tcPr>
            <w:tcW w:w="1246" w:type="dxa"/>
          </w:tcPr>
          <w:p>
            <w:pPr>
              <w:pStyle w:val="TableParagraph"/>
              <w:spacing w:before="16"/>
              <w:ind w:right="17"/>
              <w:rPr>
                <w:sz w:val="16"/>
              </w:rPr>
            </w:pPr>
            <w:r>
              <w:rPr>
                <w:spacing w:val="-2"/>
                <w:w w:val="105"/>
                <w:sz w:val="16"/>
              </w:rPr>
              <w:t>(944,027)</w:t>
            </w:r>
          </w:p>
        </w:tc>
        <w:tc>
          <w:tcPr>
            <w:tcW w:w="1246" w:type="dxa"/>
          </w:tcPr>
          <w:p>
            <w:pPr>
              <w:pStyle w:val="TableParagraph"/>
              <w:spacing w:before="16"/>
              <w:ind w:right="18"/>
              <w:rPr>
                <w:sz w:val="16"/>
              </w:rPr>
            </w:pPr>
            <w:r>
              <w:rPr>
                <w:spacing w:val="-2"/>
                <w:w w:val="105"/>
                <w:sz w:val="16"/>
              </w:rPr>
              <w:t>(3,599,576)</w:t>
            </w:r>
          </w:p>
        </w:tc>
        <w:tc>
          <w:tcPr>
            <w:tcW w:w="1246" w:type="dxa"/>
            <w:tcBorders>
              <w:right w:val="single" w:sz="12" w:space="0" w:color="000000"/>
            </w:tcBorders>
          </w:tcPr>
          <w:p>
            <w:pPr>
              <w:pStyle w:val="TableParagraph"/>
              <w:spacing w:before="16"/>
              <w:ind w:right="1"/>
              <w:rPr>
                <w:sz w:val="16"/>
              </w:rPr>
            </w:pPr>
            <w:r>
              <w:rPr>
                <w:sz w:val="16"/>
              </w:rPr>
              <w:t>-</w:t>
            </w:r>
            <w:r>
              <w:rPr>
                <w:spacing w:val="-5"/>
                <w:sz w:val="16"/>
              </w:rPr>
              <w:t>36%</w:t>
            </w:r>
          </w:p>
        </w:tc>
      </w:tr>
      <w:tr>
        <w:trPr>
          <w:trHeight w:val="326" w:hRule="atLeast"/>
        </w:trPr>
        <w:tc>
          <w:tcPr>
            <w:tcW w:w="5124" w:type="dxa"/>
            <w:tcBorders>
              <w:left w:val="single" w:sz="12" w:space="0" w:color="000000"/>
              <w:bottom w:val="single" w:sz="6" w:space="0" w:color="000000"/>
            </w:tcBorders>
          </w:tcPr>
          <w:p>
            <w:pPr>
              <w:pStyle w:val="TableParagraph"/>
              <w:spacing w:line="175" w:lineRule="exact" w:before="131"/>
              <w:ind w:left="30"/>
              <w:jc w:val="left"/>
              <w:rPr>
                <w:sz w:val="16"/>
              </w:rPr>
            </w:pPr>
            <w:r>
              <w:rPr>
                <w:spacing w:val="-2"/>
                <w:sz w:val="16"/>
              </w:rPr>
              <w:t>Other</w:t>
            </w:r>
            <w:r>
              <w:rPr>
                <w:spacing w:val="-7"/>
                <w:sz w:val="16"/>
              </w:rPr>
              <w:t> </w:t>
            </w:r>
            <w:r>
              <w:rPr>
                <w:spacing w:val="-2"/>
                <w:sz w:val="16"/>
              </w:rPr>
              <w:t>Revenue</w:t>
            </w:r>
          </w:p>
        </w:tc>
        <w:tc>
          <w:tcPr>
            <w:tcW w:w="1246" w:type="dxa"/>
            <w:tcBorders>
              <w:bottom w:val="single" w:sz="6" w:space="0" w:color="000000"/>
            </w:tcBorders>
          </w:tcPr>
          <w:p>
            <w:pPr>
              <w:pStyle w:val="TableParagraph"/>
              <w:spacing w:line="175" w:lineRule="exact" w:before="131"/>
              <w:ind w:right="65"/>
              <w:rPr>
                <w:sz w:val="16"/>
              </w:rPr>
            </w:pPr>
            <w:r>
              <w:rPr>
                <w:spacing w:val="-10"/>
                <w:w w:val="105"/>
                <w:sz w:val="16"/>
              </w:rPr>
              <w:t>-</w:t>
            </w:r>
          </w:p>
        </w:tc>
        <w:tc>
          <w:tcPr>
            <w:tcW w:w="1246" w:type="dxa"/>
            <w:tcBorders>
              <w:bottom w:val="single" w:sz="6" w:space="0" w:color="000000"/>
            </w:tcBorders>
          </w:tcPr>
          <w:p>
            <w:pPr>
              <w:pStyle w:val="TableParagraph"/>
              <w:spacing w:line="175" w:lineRule="exact" w:before="131"/>
              <w:ind w:right="67"/>
              <w:rPr>
                <w:sz w:val="16"/>
              </w:rPr>
            </w:pPr>
            <w:r>
              <w:rPr>
                <w:spacing w:val="-2"/>
                <w:w w:val="105"/>
                <w:sz w:val="16"/>
              </w:rPr>
              <w:t>23,619</w:t>
            </w:r>
          </w:p>
        </w:tc>
        <w:tc>
          <w:tcPr>
            <w:tcW w:w="1246" w:type="dxa"/>
            <w:tcBorders>
              <w:bottom w:val="single" w:sz="6" w:space="0" w:color="000000"/>
            </w:tcBorders>
          </w:tcPr>
          <w:p>
            <w:pPr>
              <w:pStyle w:val="TableParagraph"/>
              <w:spacing w:line="175" w:lineRule="exact" w:before="131"/>
              <w:ind w:right="67"/>
              <w:rPr>
                <w:sz w:val="16"/>
              </w:rPr>
            </w:pPr>
            <w:r>
              <w:rPr>
                <w:spacing w:val="-2"/>
                <w:w w:val="105"/>
                <w:sz w:val="16"/>
              </w:rPr>
              <w:t>23,619</w:t>
            </w:r>
          </w:p>
        </w:tc>
        <w:tc>
          <w:tcPr>
            <w:tcW w:w="1246" w:type="dxa"/>
            <w:tcBorders>
              <w:bottom w:val="single" w:sz="6" w:space="0" w:color="000000"/>
              <w:right w:val="single" w:sz="12" w:space="0" w:color="000000"/>
            </w:tcBorders>
          </w:tcPr>
          <w:p>
            <w:pPr>
              <w:pStyle w:val="TableParagraph"/>
              <w:jc w:val="left"/>
              <w:rPr>
                <w:rFonts w:ascii="Times New Roman"/>
                <w:sz w:val="16"/>
              </w:rPr>
            </w:pPr>
          </w:p>
        </w:tc>
      </w:tr>
      <w:tr>
        <w:trPr>
          <w:trHeight w:val="213" w:hRule="atLeast"/>
        </w:trPr>
        <w:tc>
          <w:tcPr>
            <w:tcW w:w="5124"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jc w:val="left"/>
              <w:rPr>
                <w:b/>
                <w:sz w:val="16"/>
              </w:rPr>
            </w:pPr>
            <w:r>
              <w:rPr>
                <w:b/>
                <w:sz w:val="16"/>
              </w:rPr>
              <w:t>Total</w:t>
            </w:r>
            <w:r>
              <w:rPr>
                <w:b/>
                <w:spacing w:val="-8"/>
                <w:sz w:val="16"/>
              </w:rPr>
              <w:t> </w:t>
            </w:r>
            <w:r>
              <w:rPr>
                <w:b/>
                <w:spacing w:val="-2"/>
                <w:sz w:val="16"/>
              </w:rPr>
              <w:t>Revenues</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7"/>
              <w:rPr>
                <w:b/>
                <w:sz w:val="16"/>
              </w:rPr>
            </w:pPr>
            <w:r>
              <w:rPr>
                <w:b/>
                <w:spacing w:val="-2"/>
                <w:w w:val="105"/>
                <w:sz w:val="16"/>
              </w:rPr>
              <w:t>65,886,285</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7"/>
              <w:rPr>
                <w:b/>
                <w:sz w:val="16"/>
              </w:rPr>
            </w:pPr>
            <w:r>
              <w:rPr>
                <w:b/>
                <w:spacing w:val="-2"/>
                <w:w w:val="105"/>
                <w:sz w:val="16"/>
              </w:rPr>
              <w:t>70,005</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17"/>
              <w:rPr>
                <w:b/>
                <w:sz w:val="16"/>
              </w:rPr>
            </w:pPr>
            <w:r>
              <w:rPr>
                <w:b/>
                <w:spacing w:val="-2"/>
                <w:w w:val="105"/>
                <w:sz w:val="16"/>
              </w:rPr>
              <w:t>(65,816,280)</w:t>
            </w:r>
          </w:p>
        </w:tc>
        <w:tc>
          <w:tcPr>
            <w:tcW w:w="1246"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2"/>
              <w:rPr>
                <w:b/>
                <w:sz w:val="16"/>
              </w:rPr>
            </w:pPr>
            <w:r>
              <w:rPr>
                <w:b/>
                <w:spacing w:val="-5"/>
                <w:w w:val="105"/>
                <w:sz w:val="16"/>
              </w:rPr>
              <w:t>0%</w:t>
            </w:r>
          </w:p>
        </w:tc>
      </w:tr>
      <w:tr>
        <w:trPr>
          <w:trHeight w:val="457" w:hRule="atLeast"/>
        </w:trPr>
        <w:tc>
          <w:tcPr>
            <w:tcW w:w="5124" w:type="dxa"/>
            <w:tcBorders>
              <w:top w:val="single" w:sz="6" w:space="0" w:color="000000"/>
              <w:left w:val="single" w:sz="12" w:space="0" w:color="000000"/>
            </w:tcBorders>
          </w:tcPr>
          <w:p>
            <w:pPr>
              <w:pStyle w:val="TableParagraph"/>
              <w:spacing w:before="50"/>
              <w:jc w:val="left"/>
              <w:rPr>
                <w:sz w:val="16"/>
              </w:rPr>
            </w:pPr>
          </w:p>
          <w:p>
            <w:pPr>
              <w:pStyle w:val="TableParagraph"/>
              <w:spacing w:line="192" w:lineRule="exact"/>
              <w:ind w:left="30"/>
              <w:jc w:val="left"/>
              <w:rPr>
                <w:b/>
                <w:sz w:val="16"/>
              </w:rPr>
            </w:pPr>
            <w:r>
              <w:rPr>
                <w:b/>
                <w:spacing w:val="-2"/>
                <w:w w:val="105"/>
                <w:sz w:val="16"/>
              </w:rPr>
              <w:t>Expenditures</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pacing w:val="-2"/>
                <w:sz w:val="16"/>
              </w:rPr>
              <w:t>Operating</w:t>
            </w:r>
          </w:p>
        </w:tc>
        <w:tc>
          <w:tcPr>
            <w:tcW w:w="1246" w:type="dxa"/>
          </w:tcPr>
          <w:p>
            <w:pPr>
              <w:pStyle w:val="TableParagraph"/>
              <w:spacing w:line="192" w:lineRule="exact" w:before="16"/>
              <w:ind w:right="67"/>
              <w:rPr>
                <w:sz w:val="16"/>
              </w:rPr>
            </w:pPr>
            <w:r>
              <w:rPr>
                <w:spacing w:val="-2"/>
                <w:w w:val="105"/>
                <w:sz w:val="16"/>
              </w:rPr>
              <w:t>49,733,628</w:t>
            </w:r>
          </w:p>
        </w:tc>
        <w:tc>
          <w:tcPr>
            <w:tcW w:w="1246" w:type="dxa"/>
          </w:tcPr>
          <w:p>
            <w:pPr>
              <w:pStyle w:val="TableParagraph"/>
              <w:spacing w:line="192" w:lineRule="exact" w:before="16"/>
              <w:ind w:right="67"/>
              <w:rPr>
                <w:sz w:val="16"/>
              </w:rPr>
            </w:pPr>
            <w:r>
              <w:rPr>
                <w:spacing w:val="-2"/>
                <w:w w:val="105"/>
                <w:sz w:val="16"/>
              </w:rPr>
              <w:t>6,899,381</w:t>
            </w:r>
          </w:p>
        </w:tc>
        <w:tc>
          <w:tcPr>
            <w:tcW w:w="1246" w:type="dxa"/>
          </w:tcPr>
          <w:p>
            <w:pPr>
              <w:pStyle w:val="TableParagraph"/>
              <w:spacing w:line="192" w:lineRule="exact" w:before="16"/>
              <w:ind w:right="18"/>
              <w:rPr>
                <w:sz w:val="16"/>
              </w:rPr>
            </w:pPr>
            <w:r>
              <w:rPr>
                <w:spacing w:val="-2"/>
                <w:w w:val="105"/>
                <w:sz w:val="16"/>
              </w:rPr>
              <w:t>(42,834,247)</w:t>
            </w:r>
          </w:p>
        </w:tc>
        <w:tc>
          <w:tcPr>
            <w:tcW w:w="1246" w:type="dxa"/>
            <w:tcBorders>
              <w:right w:val="single" w:sz="12" w:space="0" w:color="000000"/>
            </w:tcBorders>
          </w:tcPr>
          <w:p>
            <w:pPr>
              <w:pStyle w:val="TableParagraph"/>
              <w:spacing w:line="192" w:lineRule="exact" w:before="16"/>
              <w:rPr>
                <w:sz w:val="16"/>
              </w:rPr>
            </w:pPr>
            <w:r>
              <w:rPr>
                <w:spacing w:val="-5"/>
                <w:w w:val="105"/>
                <w:sz w:val="16"/>
              </w:rPr>
              <w:t>14%</w:t>
            </w: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z w:val="16"/>
              </w:rPr>
              <w:t>Financial</w:t>
            </w:r>
            <w:r>
              <w:rPr>
                <w:spacing w:val="-2"/>
                <w:sz w:val="16"/>
              </w:rPr>
              <w:t> </w:t>
            </w:r>
            <w:r>
              <w:rPr>
                <w:sz w:val="16"/>
              </w:rPr>
              <w:t>&amp;</w:t>
            </w:r>
            <w:r>
              <w:rPr>
                <w:spacing w:val="-3"/>
                <w:sz w:val="16"/>
              </w:rPr>
              <w:t> </w:t>
            </w:r>
            <w:r>
              <w:rPr>
                <w:sz w:val="16"/>
              </w:rPr>
              <w:t>Debt</w:t>
            </w:r>
            <w:r>
              <w:rPr>
                <w:spacing w:val="-4"/>
                <w:sz w:val="16"/>
              </w:rPr>
              <w:t> </w:t>
            </w:r>
            <w:r>
              <w:rPr>
                <w:spacing w:val="-2"/>
                <w:sz w:val="16"/>
              </w:rPr>
              <w:t>Service</w:t>
            </w:r>
          </w:p>
        </w:tc>
        <w:tc>
          <w:tcPr>
            <w:tcW w:w="1246" w:type="dxa"/>
          </w:tcPr>
          <w:p>
            <w:pPr>
              <w:pStyle w:val="TableParagraph"/>
              <w:spacing w:line="192" w:lineRule="exact" w:before="16"/>
              <w:ind w:right="65"/>
              <w:rPr>
                <w:sz w:val="16"/>
              </w:rPr>
            </w:pPr>
            <w:r>
              <w:rPr>
                <w:spacing w:val="-10"/>
                <w:w w:val="105"/>
                <w:sz w:val="16"/>
              </w:rPr>
              <w:t>-</w:t>
            </w:r>
          </w:p>
        </w:tc>
        <w:tc>
          <w:tcPr>
            <w:tcW w:w="1246" w:type="dxa"/>
          </w:tcPr>
          <w:p>
            <w:pPr>
              <w:pStyle w:val="TableParagraph"/>
              <w:spacing w:line="192" w:lineRule="exact" w:before="16"/>
              <w:ind w:right="65"/>
              <w:rPr>
                <w:sz w:val="16"/>
              </w:rPr>
            </w:pPr>
            <w:r>
              <w:rPr>
                <w:spacing w:val="-10"/>
                <w:w w:val="105"/>
                <w:sz w:val="16"/>
              </w:rPr>
              <w:t>-</w:t>
            </w:r>
          </w:p>
        </w:tc>
        <w:tc>
          <w:tcPr>
            <w:tcW w:w="1246" w:type="dxa"/>
          </w:tcPr>
          <w:p>
            <w:pPr>
              <w:pStyle w:val="TableParagraph"/>
              <w:spacing w:line="192" w:lineRule="exact" w:before="16"/>
              <w:ind w:right="66"/>
              <w:rPr>
                <w:sz w:val="16"/>
              </w:rPr>
            </w:pPr>
            <w:r>
              <w:rPr>
                <w:spacing w:val="-10"/>
                <w:w w:val="105"/>
                <w:sz w:val="16"/>
              </w:rPr>
              <w:t>-</w:t>
            </w:r>
          </w:p>
        </w:tc>
        <w:tc>
          <w:tcPr>
            <w:tcW w:w="1246" w:type="dxa"/>
            <w:tcBorders>
              <w:right w:val="single" w:sz="12" w:space="0" w:color="000000"/>
            </w:tcBorders>
          </w:tcPr>
          <w:p>
            <w:pPr>
              <w:pStyle w:val="TableParagraph"/>
              <w:jc w:val="left"/>
              <w:rPr>
                <w:rFonts w:ascii="Times New Roman"/>
                <w:sz w:val="16"/>
              </w:rPr>
            </w:pP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jc w:val="left"/>
              <w:rPr>
                <w:sz w:val="16"/>
              </w:rPr>
            </w:pPr>
            <w:r>
              <w:rPr>
                <w:w w:val="105"/>
                <w:sz w:val="16"/>
              </w:rPr>
              <w:t>Capital</w:t>
            </w:r>
            <w:r>
              <w:rPr>
                <w:spacing w:val="-6"/>
                <w:w w:val="105"/>
                <w:sz w:val="16"/>
              </w:rPr>
              <w:t> </w:t>
            </w:r>
            <w:r>
              <w:rPr>
                <w:spacing w:val="-2"/>
                <w:w w:val="105"/>
                <w:sz w:val="16"/>
              </w:rPr>
              <w:t>Projects</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28,354,962</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1,097,448</w:t>
            </w:r>
          </w:p>
        </w:tc>
        <w:tc>
          <w:tcPr>
            <w:tcW w:w="1246" w:type="dxa"/>
            <w:tcBorders>
              <w:bottom w:val="single" w:sz="6" w:space="0" w:color="000000"/>
            </w:tcBorders>
          </w:tcPr>
          <w:p>
            <w:pPr>
              <w:pStyle w:val="TableParagraph"/>
              <w:spacing w:line="175" w:lineRule="exact" w:before="16"/>
              <w:ind w:right="18"/>
              <w:rPr>
                <w:sz w:val="16"/>
              </w:rPr>
            </w:pPr>
            <w:r>
              <w:rPr>
                <w:spacing w:val="-2"/>
                <w:w w:val="105"/>
                <w:sz w:val="16"/>
              </w:rPr>
              <w:t>(27,257,514)</w:t>
            </w:r>
          </w:p>
        </w:tc>
        <w:tc>
          <w:tcPr>
            <w:tcW w:w="1246" w:type="dxa"/>
            <w:tcBorders>
              <w:bottom w:val="single" w:sz="6" w:space="0" w:color="000000"/>
              <w:right w:val="single" w:sz="12" w:space="0" w:color="000000"/>
            </w:tcBorders>
          </w:tcPr>
          <w:p>
            <w:pPr>
              <w:pStyle w:val="TableParagraph"/>
              <w:spacing w:line="175" w:lineRule="exact" w:before="16"/>
              <w:rPr>
                <w:sz w:val="16"/>
              </w:rPr>
            </w:pPr>
            <w:r>
              <w:rPr>
                <w:spacing w:val="-5"/>
                <w:w w:val="105"/>
                <w:sz w:val="16"/>
              </w:rPr>
              <w:t>4%</w:t>
            </w: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0" w:lineRule="exact" w:before="17"/>
              <w:ind w:left="30"/>
              <w:jc w:val="left"/>
              <w:rPr>
                <w:b/>
                <w:sz w:val="16"/>
              </w:rPr>
            </w:pPr>
            <w:r>
              <w:rPr>
                <w:b/>
                <w:sz w:val="16"/>
              </w:rPr>
              <w:t>Total</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9"/>
              <w:rPr>
                <w:b/>
                <w:sz w:val="16"/>
              </w:rPr>
            </w:pPr>
            <w:r>
              <w:rPr>
                <w:b/>
                <w:spacing w:val="-2"/>
                <w:w w:val="105"/>
                <w:sz w:val="16"/>
              </w:rPr>
              <w:t>78,088,590</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8"/>
              <w:rPr>
                <w:b/>
                <w:sz w:val="16"/>
              </w:rPr>
            </w:pPr>
            <w:r>
              <w:rPr>
                <w:b/>
                <w:spacing w:val="-2"/>
                <w:w w:val="105"/>
                <w:sz w:val="16"/>
              </w:rPr>
              <w:t>7,996,829</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17"/>
              <w:rPr>
                <w:b/>
                <w:sz w:val="16"/>
              </w:rPr>
            </w:pPr>
            <w:r>
              <w:rPr>
                <w:b/>
                <w:spacing w:val="-2"/>
                <w:w w:val="105"/>
                <w:sz w:val="16"/>
              </w:rPr>
              <w:t>(70,091,761)</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3"/>
              <w:rPr>
                <w:b/>
                <w:sz w:val="16"/>
              </w:rPr>
            </w:pPr>
            <w:r>
              <w:rPr>
                <w:b/>
                <w:spacing w:val="-5"/>
                <w:w w:val="105"/>
                <w:sz w:val="16"/>
              </w:rPr>
              <w:t>10%</w:t>
            </w:r>
          </w:p>
        </w:tc>
      </w:tr>
    </w:tbl>
    <w:p>
      <w:pPr>
        <w:pStyle w:val="TableParagraph"/>
        <w:spacing w:after="0" w:line="180" w:lineRule="exact"/>
        <w:rPr>
          <w:b/>
          <w:sz w:val="16"/>
        </w:rPr>
        <w:sectPr>
          <w:headerReference w:type="default" r:id="rId87"/>
          <w:footerReference w:type="default" r:id="rId88"/>
          <w:pgSz w:w="12240" w:h="15840"/>
          <w:pgMar w:header="0" w:footer="0" w:top="106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399" w:right="3368"/>
              <w:jc w:val="center"/>
              <w:rPr>
                <w:rFonts w:ascii="Arial"/>
                <w:b/>
                <w:sz w:val="15"/>
              </w:rPr>
            </w:pPr>
            <w:bookmarkStart w:name="Table 2 - Operating Expenditures Februar" w:id="10"/>
            <w:bookmarkEnd w:id="10"/>
            <w:r>
              <w:rPr/>
            </w:r>
            <w:r>
              <w:rPr>
                <w:rFonts w:ascii="Arial"/>
                <w:b/>
                <w:sz w:val="15"/>
              </w:rPr>
              <w:t>TABLE</w:t>
            </w:r>
            <w:r>
              <w:rPr>
                <w:rFonts w:ascii="Arial"/>
                <w:b/>
                <w:spacing w:val="-3"/>
                <w:sz w:val="15"/>
              </w:rPr>
              <w:t> </w:t>
            </w:r>
            <w:r>
              <w:rPr>
                <w:rFonts w:ascii="Arial"/>
                <w:b/>
                <w:spacing w:val="-10"/>
                <w:sz w:val="15"/>
              </w:rPr>
              <w:t>2</w:t>
            </w:r>
          </w:p>
          <w:p>
            <w:pPr>
              <w:pStyle w:val="TableParagraph"/>
              <w:spacing w:line="266" w:lineRule="auto" w:before="19"/>
              <w:ind w:left="3399" w:right="3367"/>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OPERATING EXPENDITURES</w:t>
            </w:r>
          </w:p>
          <w:p>
            <w:pPr>
              <w:pStyle w:val="TableParagraph"/>
              <w:spacing w:before="1"/>
              <w:ind w:left="3399" w:right="3368"/>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59"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10"/>
              <w:jc w:val="left"/>
              <w:rPr>
                <w:sz w:val="15"/>
              </w:rPr>
            </w:pPr>
          </w:p>
          <w:p>
            <w:pPr>
              <w:pStyle w:val="TableParagraph"/>
              <w:ind w:left="36"/>
              <w:jc w:val="center"/>
              <w:rPr>
                <w:rFonts w:ascii="Arial"/>
                <w:b/>
                <w:sz w:val="15"/>
              </w:rPr>
            </w:pPr>
            <w:r>
              <w:rPr>
                <w:rFonts w:ascii="Arial"/>
                <w:b/>
                <w:sz w:val="15"/>
              </w:rPr>
              <w:t>Operating</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ind w:left="35"/>
              <w:jc w:val="center"/>
              <w:rPr>
                <w:rFonts w:ascii="Arial"/>
                <w:b/>
                <w:sz w:val="15"/>
              </w:rPr>
            </w:pPr>
            <w:r>
              <w:rPr>
                <w:rFonts w:ascii="Arial"/>
                <w:b/>
                <w:spacing w:val="-4"/>
                <w:sz w:val="15"/>
              </w:rPr>
              <w:t>2026</w:t>
            </w:r>
          </w:p>
          <w:p>
            <w:pPr>
              <w:pStyle w:val="TableParagraph"/>
              <w:spacing w:before="20"/>
              <w:ind w:left="32"/>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03"/>
              <w:ind w:left="47" w:right="11"/>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02/28/2026</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spacing w:line="266" w:lineRule="auto"/>
              <w:ind w:left="183" w:right="147" w:firstLine="69"/>
              <w:jc w:val="left"/>
              <w:rPr>
                <w:rFonts w:ascii="Arial"/>
                <w:b/>
                <w:sz w:val="15"/>
              </w:rPr>
            </w:pPr>
            <w:r>
              <w:rPr>
                <w:rFonts w:ascii="Arial"/>
                <w:b/>
                <w:sz w:val="15"/>
              </w:rPr>
              <w:t>$ Variance 2026</w:t>
            </w:r>
            <w:r>
              <w:rPr>
                <w:rFonts w:ascii="Arial"/>
                <w:b/>
                <w:spacing w:val="-11"/>
                <w:sz w:val="15"/>
              </w:rPr>
              <w:t> </w:t>
            </w:r>
            <w:r>
              <w:rPr>
                <w:rFonts w:ascii="Arial"/>
                <w:b/>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6"/>
              <w:jc w:val="left"/>
              <w:rPr>
                <w:sz w:val="15"/>
              </w:rPr>
            </w:pPr>
          </w:p>
          <w:p>
            <w:pPr>
              <w:pStyle w:val="TableParagraph"/>
              <w:ind w:left="41"/>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20"/>
              <w:ind w:left="41" w:right="4"/>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19" w:hRule="atLeast"/>
        </w:trPr>
        <w:tc>
          <w:tcPr>
            <w:tcW w:w="5124" w:type="dxa"/>
            <w:tcBorders>
              <w:top w:val="single" w:sz="12" w:space="0" w:color="000000"/>
              <w:left w:val="single" w:sz="12" w:space="0" w:color="000000"/>
            </w:tcBorders>
          </w:tcPr>
          <w:p>
            <w:pPr>
              <w:pStyle w:val="TableParagraph"/>
              <w:spacing w:line="192" w:lineRule="exact" w:before="8"/>
              <w:ind w:left="30"/>
              <w:jc w:val="left"/>
              <w:rPr>
                <w:b/>
                <w:sz w:val="16"/>
              </w:rPr>
            </w:pPr>
            <w:r>
              <w:rPr>
                <w:b/>
                <w:sz w:val="16"/>
              </w:rPr>
              <w:t>Salaries</w:t>
            </w:r>
            <w:r>
              <w:rPr>
                <w:b/>
                <w:spacing w:val="6"/>
                <w:sz w:val="16"/>
              </w:rPr>
              <w:t> </w:t>
            </w:r>
            <w:r>
              <w:rPr>
                <w:b/>
                <w:sz w:val="16"/>
              </w:rPr>
              <w:t>&amp;</w:t>
            </w:r>
            <w:r>
              <w:rPr>
                <w:b/>
                <w:spacing w:val="3"/>
                <w:sz w:val="16"/>
              </w:rPr>
              <w:t> </w:t>
            </w:r>
            <w:r>
              <w:rPr>
                <w:b/>
                <w:sz w:val="16"/>
              </w:rPr>
              <w:t>Employee</w:t>
            </w:r>
            <w:r>
              <w:rPr>
                <w:b/>
                <w:spacing w:val="5"/>
                <w:sz w:val="16"/>
              </w:rPr>
              <w:t> </w:t>
            </w:r>
            <w:r>
              <w:rPr>
                <w:b/>
                <w:spacing w:val="-2"/>
                <w:sz w:val="16"/>
              </w:rPr>
              <w:t>Benefits</w:t>
            </w: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right w:val="single" w:sz="12" w:space="0" w:color="000000"/>
            </w:tcBorders>
          </w:tcPr>
          <w:p>
            <w:pPr>
              <w:pStyle w:val="TableParagraph"/>
              <w:jc w:val="left"/>
              <w:rPr>
                <w:rFonts w:ascii="Times New Roman"/>
                <w:sz w:val="14"/>
              </w:rPr>
            </w:pPr>
          </w:p>
        </w:tc>
      </w:tr>
      <w:tr>
        <w:trPr>
          <w:trHeight w:val="229" w:hRule="atLeast"/>
        </w:trPr>
        <w:tc>
          <w:tcPr>
            <w:tcW w:w="5124" w:type="dxa"/>
            <w:tcBorders>
              <w:left w:val="single" w:sz="12" w:space="0" w:color="000000"/>
            </w:tcBorders>
          </w:tcPr>
          <w:p>
            <w:pPr>
              <w:pStyle w:val="TableParagraph"/>
              <w:spacing w:line="193" w:lineRule="exact" w:before="16"/>
              <w:ind w:left="153"/>
              <w:jc w:val="left"/>
              <w:rPr>
                <w:sz w:val="16"/>
              </w:rPr>
            </w:pPr>
            <w:r>
              <w:rPr>
                <w:spacing w:val="-2"/>
                <w:w w:val="105"/>
                <w:sz w:val="16"/>
              </w:rPr>
              <w:t>Salaries</w:t>
            </w:r>
          </w:p>
        </w:tc>
        <w:tc>
          <w:tcPr>
            <w:tcW w:w="1246" w:type="dxa"/>
          </w:tcPr>
          <w:p>
            <w:pPr>
              <w:pStyle w:val="TableParagraph"/>
              <w:spacing w:line="191" w:lineRule="exact" w:before="18"/>
              <w:ind w:right="67"/>
              <w:rPr>
                <w:sz w:val="16"/>
              </w:rPr>
            </w:pPr>
            <w:r>
              <w:rPr>
                <w:spacing w:val="-2"/>
                <w:w w:val="105"/>
                <w:sz w:val="16"/>
              </w:rPr>
              <w:t>19,581,488</w:t>
            </w:r>
          </w:p>
        </w:tc>
        <w:tc>
          <w:tcPr>
            <w:tcW w:w="1246" w:type="dxa"/>
          </w:tcPr>
          <w:p>
            <w:pPr>
              <w:pStyle w:val="TableParagraph"/>
              <w:spacing w:line="191" w:lineRule="exact" w:before="18"/>
              <w:ind w:right="67"/>
              <w:rPr>
                <w:sz w:val="16"/>
              </w:rPr>
            </w:pPr>
            <w:r>
              <w:rPr>
                <w:spacing w:val="-2"/>
                <w:w w:val="105"/>
                <w:sz w:val="16"/>
              </w:rPr>
              <w:t>2,635,892</w:t>
            </w:r>
          </w:p>
        </w:tc>
        <w:tc>
          <w:tcPr>
            <w:tcW w:w="1246" w:type="dxa"/>
          </w:tcPr>
          <w:p>
            <w:pPr>
              <w:pStyle w:val="TableParagraph"/>
              <w:spacing w:line="191" w:lineRule="exact" w:before="18"/>
              <w:ind w:right="68"/>
              <w:rPr>
                <w:sz w:val="16"/>
              </w:rPr>
            </w:pPr>
            <w:r>
              <w:rPr>
                <w:spacing w:val="-2"/>
                <w:w w:val="105"/>
                <w:sz w:val="16"/>
              </w:rPr>
              <w:t>16,945,596</w:t>
            </w:r>
          </w:p>
        </w:tc>
        <w:tc>
          <w:tcPr>
            <w:tcW w:w="1246" w:type="dxa"/>
            <w:tcBorders>
              <w:right w:val="single" w:sz="12" w:space="0" w:color="000000"/>
            </w:tcBorders>
          </w:tcPr>
          <w:p>
            <w:pPr>
              <w:pStyle w:val="TableParagraph"/>
              <w:spacing w:line="191" w:lineRule="exact" w:before="18"/>
              <w:rPr>
                <w:sz w:val="16"/>
              </w:rPr>
            </w:pPr>
            <w:r>
              <w:rPr>
                <w:spacing w:val="-5"/>
                <w:w w:val="105"/>
                <w:sz w:val="16"/>
              </w:rPr>
              <w:t>13%</w:t>
            </w:r>
          </w:p>
        </w:tc>
      </w:tr>
      <w:tr>
        <w:trPr>
          <w:trHeight w:val="227" w:hRule="atLeast"/>
        </w:trPr>
        <w:tc>
          <w:tcPr>
            <w:tcW w:w="5124" w:type="dxa"/>
            <w:tcBorders>
              <w:left w:val="single" w:sz="12" w:space="0" w:color="000000"/>
            </w:tcBorders>
          </w:tcPr>
          <w:p>
            <w:pPr>
              <w:pStyle w:val="TableParagraph"/>
              <w:spacing w:line="193" w:lineRule="exact" w:before="14"/>
              <w:ind w:left="153"/>
              <w:jc w:val="left"/>
              <w:rPr>
                <w:sz w:val="16"/>
              </w:rPr>
            </w:pPr>
            <w:r>
              <w:rPr>
                <w:spacing w:val="-2"/>
                <w:sz w:val="16"/>
              </w:rPr>
              <w:t>Awards</w:t>
            </w:r>
            <w:r>
              <w:rPr>
                <w:spacing w:val="-6"/>
                <w:sz w:val="16"/>
              </w:rPr>
              <w:t> </w:t>
            </w:r>
            <w:r>
              <w:rPr>
                <w:spacing w:val="-2"/>
                <w:sz w:val="16"/>
              </w:rPr>
              <w:t>&amp;</w:t>
            </w:r>
            <w:r>
              <w:rPr>
                <w:spacing w:val="-7"/>
                <w:sz w:val="16"/>
              </w:rPr>
              <w:t> </w:t>
            </w:r>
            <w:r>
              <w:rPr>
                <w:spacing w:val="-2"/>
                <w:sz w:val="16"/>
              </w:rPr>
              <w:t>Bonuses</w:t>
            </w:r>
          </w:p>
        </w:tc>
        <w:tc>
          <w:tcPr>
            <w:tcW w:w="1246" w:type="dxa"/>
          </w:tcPr>
          <w:p>
            <w:pPr>
              <w:pStyle w:val="TableParagraph"/>
              <w:spacing w:line="191" w:lineRule="exact" w:before="17"/>
              <w:ind w:right="67"/>
              <w:rPr>
                <w:sz w:val="16"/>
              </w:rPr>
            </w:pPr>
            <w:r>
              <w:rPr>
                <w:spacing w:val="-2"/>
                <w:w w:val="105"/>
                <w:sz w:val="16"/>
              </w:rPr>
              <w:t>275,000</w:t>
            </w:r>
          </w:p>
        </w:tc>
        <w:tc>
          <w:tcPr>
            <w:tcW w:w="1246" w:type="dxa"/>
          </w:tcPr>
          <w:p>
            <w:pPr>
              <w:pStyle w:val="TableParagraph"/>
              <w:spacing w:line="191" w:lineRule="exact" w:before="17"/>
              <w:ind w:right="66"/>
              <w:rPr>
                <w:sz w:val="16"/>
              </w:rPr>
            </w:pPr>
            <w:r>
              <w:rPr>
                <w:spacing w:val="-5"/>
                <w:w w:val="105"/>
                <w:sz w:val="16"/>
              </w:rPr>
              <w:t>370</w:t>
            </w:r>
          </w:p>
        </w:tc>
        <w:tc>
          <w:tcPr>
            <w:tcW w:w="1246" w:type="dxa"/>
          </w:tcPr>
          <w:p>
            <w:pPr>
              <w:pStyle w:val="TableParagraph"/>
              <w:spacing w:line="191" w:lineRule="exact" w:before="17"/>
              <w:ind w:right="67"/>
              <w:rPr>
                <w:sz w:val="16"/>
              </w:rPr>
            </w:pPr>
            <w:r>
              <w:rPr>
                <w:spacing w:val="-2"/>
                <w:w w:val="105"/>
                <w:sz w:val="16"/>
              </w:rPr>
              <w:t>274,630</w:t>
            </w:r>
          </w:p>
        </w:tc>
        <w:tc>
          <w:tcPr>
            <w:tcW w:w="1246" w:type="dxa"/>
            <w:tcBorders>
              <w:right w:val="single" w:sz="12" w:space="0" w:color="000000"/>
            </w:tcBorders>
          </w:tcPr>
          <w:p>
            <w:pPr>
              <w:pStyle w:val="TableParagraph"/>
              <w:spacing w:line="191" w:lineRule="exact" w:before="17"/>
              <w:rPr>
                <w:sz w:val="16"/>
              </w:rPr>
            </w:pPr>
            <w:r>
              <w:rPr>
                <w:spacing w:val="-5"/>
                <w:w w:val="105"/>
                <w:sz w:val="16"/>
              </w:rPr>
              <w:t>0%</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jc w:val="left"/>
              <w:rPr>
                <w:sz w:val="16"/>
              </w:rPr>
            </w:pPr>
            <w:r>
              <w:rPr>
                <w:spacing w:val="-2"/>
                <w:sz w:val="16"/>
              </w:rPr>
              <w:t>Other</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7,993,435</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1,363,779</w:t>
            </w:r>
          </w:p>
        </w:tc>
        <w:tc>
          <w:tcPr>
            <w:tcW w:w="1246" w:type="dxa"/>
            <w:tcBorders>
              <w:bottom w:val="single" w:sz="6" w:space="0" w:color="000000"/>
            </w:tcBorders>
          </w:tcPr>
          <w:p>
            <w:pPr>
              <w:pStyle w:val="TableParagraph"/>
              <w:spacing w:line="175" w:lineRule="exact" w:before="17"/>
              <w:ind w:right="68"/>
              <w:rPr>
                <w:sz w:val="16"/>
              </w:rPr>
            </w:pPr>
            <w:r>
              <w:rPr>
                <w:spacing w:val="-2"/>
                <w:w w:val="105"/>
                <w:sz w:val="16"/>
              </w:rPr>
              <w:t>6,629,656</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17%</w:t>
            </w:r>
          </w:p>
        </w:tc>
      </w:tr>
      <w:tr>
        <w:trPr>
          <w:trHeight w:val="213"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1"/>
                <w:sz w:val="16"/>
              </w:rPr>
              <w:t> </w:t>
            </w:r>
            <w:r>
              <w:rPr>
                <w:b/>
                <w:sz w:val="16"/>
              </w:rPr>
              <w:t>Salaries</w:t>
            </w:r>
            <w:r>
              <w:rPr>
                <w:b/>
                <w:spacing w:val="2"/>
                <w:sz w:val="16"/>
              </w:rPr>
              <w:t> </w:t>
            </w:r>
            <w:r>
              <w:rPr>
                <w:b/>
                <w:sz w:val="16"/>
              </w:rPr>
              <w:t>&amp;</w:t>
            </w:r>
            <w:r>
              <w:rPr>
                <w:b/>
                <w:spacing w:val="2"/>
                <w:sz w:val="16"/>
              </w:rPr>
              <w:t> </w:t>
            </w:r>
            <w:r>
              <w:rPr>
                <w:b/>
                <w:sz w:val="16"/>
              </w:rPr>
              <w:t>Employee </w:t>
            </w:r>
            <w:r>
              <w:rPr>
                <w:b/>
                <w:spacing w:val="-2"/>
                <w:sz w:val="16"/>
              </w:rPr>
              <w:t>Benefits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27,849,923</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4,000,041</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8"/>
              <w:rPr>
                <w:b/>
                <w:sz w:val="16"/>
              </w:rPr>
            </w:pPr>
            <w:r>
              <w:rPr>
                <w:b/>
                <w:spacing w:val="-2"/>
                <w:w w:val="105"/>
                <w:sz w:val="16"/>
              </w:rPr>
              <w:t>23,849,882</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14%</w:t>
            </w:r>
          </w:p>
        </w:tc>
      </w:tr>
      <w:tr>
        <w:trPr>
          <w:trHeight w:val="455" w:hRule="atLeast"/>
        </w:trPr>
        <w:tc>
          <w:tcPr>
            <w:tcW w:w="5124" w:type="dxa"/>
            <w:tcBorders>
              <w:top w:val="single" w:sz="6" w:space="0" w:color="000000"/>
              <w:left w:val="single" w:sz="12" w:space="0" w:color="000000"/>
            </w:tcBorders>
          </w:tcPr>
          <w:p>
            <w:pPr>
              <w:pStyle w:val="TableParagraph"/>
              <w:spacing w:before="48"/>
              <w:jc w:val="left"/>
              <w:rPr>
                <w:sz w:val="16"/>
              </w:rPr>
            </w:pPr>
          </w:p>
          <w:p>
            <w:pPr>
              <w:pStyle w:val="TableParagraph"/>
              <w:spacing w:line="192" w:lineRule="exact"/>
              <w:ind w:left="30"/>
              <w:jc w:val="left"/>
              <w:rPr>
                <w:b/>
                <w:sz w:val="16"/>
              </w:rPr>
            </w:pPr>
            <w:r>
              <w:rPr>
                <w:b/>
                <w:sz w:val="16"/>
              </w:rPr>
              <w:t>Library</w:t>
            </w:r>
            <w:r>
              <w:rPr>
                <w:b/>
                <w:spacing w:val="-3"/>
                <w:sz w:val="16"/>
              </w:rPr>
              <w:t> </w:t>
            </w:r>
            <w:r>
              <w:rPr>
                <w:b/>
                <w:spacing w:val="-2"/>
                <w:sz w:val="16"/>
              </w:rPr>
              <w:t>Collections</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30"/>
              <w:jc w:val="left"/>
              <w:rPr>
                <w:sz w:val="16"/>
              </w:rPr>
            </w:pPr>
            <w:r>
              <w:rPr>
                <w:sz w:val="16"/>
              </w:rPr>
              <w:t>Library</w:t>
            </w:r>
            <w:r>
              <w:rPr>
                <w:spacing w:val="-8"/>
                <w:sz w:val="16"/>
              </w:rPr>
              <w:t> </w:t>
            </w:r>
            <w:r>
              <w:rPr>
                <w:sz w:val="16"/>
              </w:rPr>
              <w:t>Books</w:t>
            </w:r>
            <w:r>
              <w:rPr>
                <w:spacing w:val="-8"/>
                <w:sz w:val="16"/>
              </w:rPr>
              <w:t> </w:t>
            </w:r>
            <w:r>
              <w:rPr>
                <w:sz w:val="16"/>
              </w:rPr>
              <w:t>&amp;</w:t>
            </w:r>
            <w:r>
              <w:rPr>
                <w:spacing w:val="-8"/>
                <w:sz w:val="16"/>
              </w:rPr>
              <w:t> </w:t>
            </w:r>
            <w:r>
              <w:rPr>
                <w:spacing w:val="-2"/>
                <w:sz w:val="16"/>
              </w:rPr>
              <w:t>Materials</w:t>
            </w:r>
          </w:p>
        </w:tc>
        <w:tc>
          <w:tcPr>
            <w:tcW w:w="1246" w:type="dxa"/>
          </w:tcPr>
          <w:p>
            <w:pPr>
              <w:pStyle w:val="TableParagraph"/>
              <w:spacing w:line="191" w:lineRule="exact" w:before="18"/>
              <w:ind w:right="67"/>
              <w:rPr>
                <w:sz w:val="16"/>
              </w:rPr>
            </w:pPr>
            <w:r>
              <w:rPr>
                <w:spacing w:val="-2"/>
                <w:w w:val="105"/>
                <w:sz w:val="16"/>
              </w:rPr>
              <w:t>8,368,421</w:t>
            </w:r>
          </w:p>
        </w:tc>
        <w:tc>
          <w:tcPr>
            <w:tcW w:w="1246" w:type="dxa"/>
          </w:tcPr>
          <w:p>
            <w:pPr>
              <w:pStyle w:val="TableParagraph"/>
              <w:spacing w:line="191" w:lineRule="exact" w:before="18"/>
              <w:ind w:right="67"/>
              <w:rPr>
                <w:sz w:val="16"/>
              </w:rPr>
            </w:pPr>
            <w:r>
              <w:rPr>
                <w:spacing w:val="-2"/>
                <w:w w:val="105"/>
                <w:sz w:val="16"/>
              </w:rPr>
              <w:t>1,257,142</w:t>
            </w:r>
          </w:p>
        </w:tc>
        <w:tc>
          <w:tcPr>
            <w:tcW w:w="1246" w:type="dxa"/>
          </w:tcPr>
          <w:p>
            <w:pPr>
              <w:pStyle w:val="TableParagraph"/>
              <w:spacing w:line="191" w:lineRule="exact" w:before="18"/>
              <w:ind w:right="68"/>
              <w:rPr>
                <w:sz w:val="16"/>
              </w:rPr>
            </w:pPr>
            <w:r>
              <w:rPr>
                <w:spacing w:val="-2"/>
                <w:w w:val="105"/>
                <w:sz w:val="16"/>
              </w:rPr>
              <w:t>7,111,279</w:t>
            </w:r>
          </w:p>
        </w:tc>
        <w:tc>
          <w:tcPr>
            <w:tcW w:w="1246" w:type="dxa"/>
            <w:tcBorders>
              <w:right w:val="single" w:sz="12" w:space="0" w:color="000000"/>
            </w:tcBorders>
          </w:tcPr>
          <w:p>
            <w:pPr>
              <w:pStyle w:val="TableParagraph"/>
              <w:spacing w:line="191" w:lineRule="exact" w:before="18"/>
              <w:rPr>
                <w:sz w:val="16"/>
              </w:rPr>
            </w:pPr>
            <w:r>
              <w:rPr>
                <w:spacing w:val="-5"/>
                <w:w w:val="105"/>
                <w:sz w:val="16"/>
              </w:rPr>
              <w:t>15%</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30"/>
              <w:jc w:val="left"/>
              <w:rPr>
                <w:sz w:val="16"/>
              </w:rPr>
            </w:pPr>
            <w:r>
              <w:rPr>
                <w:spacing w:val="-2"/>
                <w:sz w:val="16"/>
              </w:rPr>
              <w:t>Library</w:t>
            </w:r>
            <w:r>
              <w:rPr>
                <w:spacing w:val="2"/>
                <w:sz w:val="16"/>
              </w:rPr>
              <w:t> </w:t>
            </w:r>
            <w:r>
              <w:rPr>
                <w:spacing w:val="-2"/>
                <w:sz w:val="16"/>
              </w:rPr>
              <w:t>Periodicals</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229,000</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39,154</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189,846</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17%</w:t>
            </w:r>
          </w:p>
        </w:tc>
      </w:tr>
      <w:tr>
        <w:trPr>
          <w:trHeight w:val="213"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6"/>
                <w:sz w:val="16"/>
              </w:rPr>
              <w:t> </w:t>
            </w:r>
            <w:r>
              <w:rPr>
                <w:b/>
                <w:sz w:val="16"/>
              </w:rPr>
              <w:t>Library</w:t>
            </w:r>
            <w:r>
              <w:rPr>
                <w:b/>
                <w:spacing w:val="-6"/>
                <w:sz w:val="16"/>
              </w:rPr>
              <w:t> </w:t>
            </w:r>
            <w:r>
              <w:rPr>
                <w:b/>
                <w:spacing w:val="-2"/>
                <w:sz w:val="16"/>
              </w:rPr>
              <w:t>Collections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8,597,421</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1,296,296</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8"/>
              <w:rPr>
                <w:b/>
                <w:sz w:val="16"/>
              </w:rPr>
            </w:pPr>
            <w:r>
              <w:rPr>
                <w:b/>
                <w:spacing w:val="-2"/>
                <w:w w:val="105"/>
                <w:sz w:val="16"/>
              </w:rPr>
              <w:t>7,301,125</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15%</w:t>
            </w:r>
          </w:p>
        </w:tc>
      </w:tr>
      <w:tr>
        <w:trPr>
          <w:trHeight w:val="455" w:hRule="atLeast"/>
        </w:trPr>
        <w:tc>
          <w:tcPr>
            <w:tcW w:w="5124" w:type="dxa"/>
            <w:tcBorders>
              <w:top w:val="single" w:sz="6" w:space="0" w:color="000000"/>
              <w:left w:val="single" w:sz="12" w:space="0" w:color="000000"/>
            </w:tcBorders>
          </w:tcPr>
          <w:p>
            <w:pPr>
              <w:pStyle w:val="TableParagraph"/>
              <w:spacing w:before="48"/>
              <w:jc w:val="left"/>
              <w:rPr>
                <w:sz w:val="16"/>
              </w:rPr>
            </w:pPr>
          </w:p>
          <w:p>
            <w:pPr>
              <w:pStyle w:val="TableParagraph"/>
              <w:spacing w:line="192" w:lineRule="exact"/>
              <w:ind w:left="30"/>
              <w:jc w:val="left"/>
              <w:rPr>
                <w:b/>
                <w:sz w:val="16"/>
              </w:rPr>
            </w:pPr>
            <w:r>
              <w:rPr>
                <w:b/>
                <w:spacing w:val="-2"/>
                <w:w w:val="105"/>
                <w:sz w:val="16"/>
              </w:rPr>
              <w:t>Supplies</w:t>
            </w:r>
            <w:r>
              <w:rPr>
                <w:b/>
                <w:w w:val="105"/>
                <w:sz w:val="16"/>
              </w:rPr>
              <w:t> </w:t>
            </w:r>
            <w:r>
              <w:rPr>
                <w:b/>
                <w:spacing w:val="-2"/>
                <w:w w:val="105"/>
                <w:sz w:val="16"/>
              </w:rPr>
              <w:t>and</w:t>
            </w:r>
            <w:r>
              <w:rPr>
                <w:b/>
                <w:spacing w:val="-3"/>
                <w:w w:val="105"/>
                <w:sz w:val="16"/>
              </w:rPr>
              <w:t> </w:t>
            </w:r>
            <w:r>
              <w:rPr>
                <w:b/>
                <w:spacing w:val="-2"/>
                <w:w w:val="105"/>
                <w:sz w:val="16"/>
              </w:rPr>
              <w:t>Other</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153"/>
              <w:jc w:val="left"/>
              <w:rPr>
                <w:sz w:val="16"/>
              </w:rPr>
            </w:pPr>
            <w:r>
              <w:rPr>
                <w:spacing w:val="-2"/>
                <w:w w:val="105"/>
                <w:sz w:val="16"/>
              </w:rPr>
              <w:t>Supplies</w:t>
            </w:r>
          </w:p>
        </w:tc>
        <w:tc>
          <w:tcPr>
            <w:tcW w:w="1246" w:type="dxa"/>
          </w:tcPr>
          <w:p>
            <w:pPr>
              <w:pStyle w:val="TableParagraph"/>
              <w:spacing w:line="191" w:lineRule="exact" w:before="18"/>
              <w:ind w:right="67"/>
              <w:rPr>
                <w:sz w:val="16"/>
              </w:rPr>
            </w:pPr>
            <w:r>
              <w:rPr>
                <w:spacing w:val="-2"/>
                <w:w w:val="105"/>
                <w:sz w:val="16"/>
              </w:rPr>
              <w:t>1,935,248</w:t>
            </w:r>
          </w:p>
        </w:tc>
        <w:tc>
          <w:tcPr>
            <w:tcW w:w="1246" w:type="dxa"/>
          </w:tcPr>
          <w:p>
            <w:pPr>
              <w:pStyle w:val="TableParagraph"/>
              <w:spacing w:line="191" w:lineRule="exact" w:before="18"/>
              <w:ind w:right="67"/>
              <w:rPr>
                <w:sz w:val="16"/>
              </w:rPr>
            </w:pPr>
            <w:r>
              <w:rPr>
                <w:spacing w:val="-2"/>
                <w:w w:val="105"/>
                <w:sz w:val="16"/>
              </w:rPr>
              <w:t>209,127</w:t>
            </w:r>
          </w:p>
        </w:tc>
        <w:tc>
          <w:tcPr>
            <w:tcW w:w="1246" w:type="dxa"/>
          </w:tcPr>
          <w:p>
            <w:pPr>
              <w:pStyle w:val="TableParagraph"/>
              <w:spacing w:line="191" w:lineRule="exact" w:before="18"/>
              <w:ind w:right="68"/>
              <w:rPr>
                <w:sz w:val="16"/>
              </w:rPr>
            </w:pPr>
            <w:r>
              <w:rPr>
                <w:spacing w:val="-2"/>
                <w:w w:val="105"/>
                <w:sz w:val="16"/>
              </w:rPr>
              <w:t>1,726,121</w:t>
            </w:r>
          </w:p>
        </w:tc>
        <w:tc>
          <w:tcPr>
            <w:tcW w:w="1246" w:type="dxa"/>
            <w:tcBorders>
              <w:right w:val="single" w:sz="12" w:space="0" w:color="000000"/>
            </w:tcBorders>
          </w:tcPr>
          <w:p>
            <w:pPr>
              <w:pStyle w:val="TableParagraph"/>
              <w:spacing w:line="191" w:lineRule="exact" w:before="18"/>
              <w:rPr>
                <w:sz w:val="16"/>
              </w:rPr>
            </w:pPr>
            <w:r>
              <w:rPr>
                <w:spacing w:val="-5"/>
                <w:w w:val="105"/>
                <w:sz w:val="16"/>
              </w:rPr>
              <w:t>11%</w:t>
            </w:r>
          </w:p>
        </w:tc>
      </w:tr>
      <w:tr>
        <w:trPr>
          <w:trHeight w:val="227" w:hRule="atLeast"/>
        </w:trPr>
        <w:tc>
          <w:tcPr>
            <w:tcW w:w="5124" w:type="dxa"/>
            <w:tcBorders>
              <w:left w:val="single" w:sz="12" w:space="0" w:color="000000"/>
            </w:tcBorders>
          </w:tcPr>
          <w:p>
            <w:pPr>
              <w:pStyle w:val="TableParagraph"/>
              <w:spacing w:line="193" w:lineRule="exact" w:before="14"/>
              <w:ind w:left="153"/>
              <w:jc w:val="left"/>
              <w:rPr>
                <w:sz w:val="16"/>
              </w:rPr>
            </w:pPr>
            <w:r>
              <w:rPr>
                <w:sz w:val="16"/>
              </w:rPr>
              <w:t>Services</w:t>
            </w:r>
            <w:r>
              <w:rPr>
                <w:spacing w:val="-1"/>
                <w:sz w:val="16"/>
              </w:rPr>
              <w:t> </w:t>
            </w:r>
            <w:r>
              <w:rPr>
                <w:sz w:val="16"/>
              </w:rPr>
              <w:t>&amp;</w:t>
            </w:r>
            <w:r>
              <w:rPr>
                <w:spacing w:val="-4"/>
                <w:sz w:val="16"/>
              </w:rPr>
              <w:t> </w:t>
            </w:r>
            <w:r>
              <w:rPr>
                <w:spacing w:val="-2"/>
                <w:sz w:val="16"/>
              </w:rPr>
              <w:t>Charges</w:t>
            </w:r>
          </w:p>
        </w:tc>
        <w:tc>
          <w:tcPr>
            <w:tcW w:w="1246" w:type="dxa"/>
          </w:tcPr>
          <w:p>
            <w:pPr>
              <w:pStyle w:val="TableParagraph"/>
              <w:spacing w:line="191" w:lineRule="exact" w:before="17"/>
              <w:ind w:right="67"/>
              <w:rPr>
                <w:sz w:val="16"/>
              </w:rPr>
            </w:pPr>
            <w:r>
              <w:rPr>
                <w:spacing w:val="-2"/>
                <w:w w:val="105"/>
                <w:sz w:val="16"/>
              </w:rPr>
              <w:t>8,048,256</w:t>
            </w:r>
          </w:p>
        </w:tc>
        <w:tc>
          <w:tcPr>
            <w:tcW w:w="1246" w:type="dxa"/>
          </w:tcPr>
          <w:p>
            <w:pPr>
              <w:pStyle w:val="TableParagraph"/>
              <w:spacing w:line="191" w:lineRule="exact" w:before="17"/>
              <w:ind w:right="67"/>
              <w:rPr>
                <w:sz w:val="16"/>
              </w:rPr>
            </w:pPr>
            <w:r>
              <w:rPr>
                <w:spacing w:val="-2"/>
                <w:w w:val="105"/>
                <w:sz w:val="16"/>
              </w:rPr>
              <w:t>1,001,595</w:t>
            </w:r>
          </w:p>
        </w:tc>
        <w:tc>
          <w:tcPr>
            <w:tcW w:w="1246" w:type="dxa"/>
          </w:tcPr>
          <w:p>
            <w:pPr>
              <w:pStyle w:val="TableParagraph"/>
              <w:spacing w:line="191" w:lineRule="exact" w:before="17"/>
              <w:ind w:right="68"/>
              <w:rPr>
                <w:sz w:val="16"/>
              </w:rPr>
            </w:pPr>
            <w:r>
              <w:rPr>
                <w:spacing w:val="-2"/>
                <w:w w:val="105"/>
                <w:sz w:val="16"/>
              </w:rPr>
              <w:t>7,046,661</w:t>
            </w:r>
          </w:p>
        </w:tc>
        <w:tc>
          <w:tcPr>
            <w:tcW w:w="1246" w:type="dxa"/>
            <w:tcBorders>
              <w:right w:val="single" w:sz="12" w:space="0" w:color="000000"/>
            </w:tcBorders>
          </w:tcPr>
          <w:p>
            <w:pPr>
              <w:pStyle w:val="TableParagraph"/>
              <w:spacing w:line="191" w:lineRule="exact" w:before="17"/>
              <w:rPr>
                <w:sz w:val="16"/>
              </w:rPr>
            </w:pPr>
            <w:r>
              <w:rPr>
                <w:spacing w:val="-5"/>
                <w:w w:val="105"/>
                <w:sz w:val="16"/>
              </w:rPr>
              <w:t>12%</w:t>
            </w:r>
          </w:p>
        </w:tc>
      </w:tr>
      <w:tr>
        <w:trPr>
          <w:trHeight w:val="228" w:hRule="atLeast"/>
        </w:trPr>
        <w:tc>
          <w:tcPr>
            <w:tcW w:w="5124" w:type="dxa"/>
            <w:tcBorders>
              <w:left w:val="single" w:sz="12" w:space="0" w:color="000000"/>
            </w:tcBorders>
          </w:tcPr>
          <w:p>
            <w:pPr>
              <w:pStyle w:val="TableParagraph"/>
              <w:spacing w:line="193" w:lineRule="exact" w:before="14"/>
              <w:ind w:left="153"/>
              <w:jc w:val="left"/>
              <w:rPr>
                <w:sz w:val="16"/>
              </w:rPr>
            </w:pPr>
            <w:r>
              <w:rPr>
                <w:spacing w:val="-2"/>
                <w:sz w:val="16"/>
              </w:rPr>
              <w:t>Interdepartmental</w:t>
            </w:r>
            <w:r>
              <w:rPr>
                <w:spacing w:val="6"/>
                <w:sz w:val="16"/>
              </w:rPr>
              <w:t> </w:t>
            </w:r>
            <w:r>
              <w:rPr>
                <w:spacing w:val="-2"/>
                <w:sz w:val="16"/>
              </w:rPr>
              <w:t>Direct</w:t>
            </w:r>
            <w:r>
              <w:rPr>
                <w:spacing w:val="4"/>
                <w:sz w:val="16"/>
              </w:rPr>
              <w:t> </w:t>
            </w:r>
            <w:r>
              <w:rPr>
                <w:spacing w:val="-2"/>
                <w:sz w:val="16"/>
              </w:rPr>
              <w:t>Charges</w:t>
            </w:r>
          </w:p>
        </w:tc>
        <w:tc>
          <w:tcPr>
            <w:tcW w:w="1246" w:type="dxa"/>
          </w:tcPr>
          <w:p>
            <w:pPr>
              <w:pStyle w:val="TableParagraph"/>
              <w:spacing w:line="191" w:lineRule="exact" w:before="17"/>
              <w:ind w:right="67"/>
              <w:rPr>
                <w:sz w:val="16"/>
              </w:rPr>
            </w:pPr>
            <w:r>
              <w:rPr>
                <w:spacing w:val="-2"/>
                <w:w w:val="105"/>
                <w:sz w:val="16"/>
              </w:rPr>
              <w:t>817,183</w:t>
            </w:r>
          </w:p>
        </w:tc>
        <w:tc>
          <w:tcPr>
            <w:tcW w:w="1246" w:type="dxa"/>
          </w:tcPr>
          <w:p>
            <w:pPr>
              <w:pStyle w:val="TableParagraph"/>
              <w:spacing w:line="191" w:lineRule="exact" w:before="17"/>
              <w:ind w:right="67"/>
              <w:rPr>
                <w:sz w:val="16"/>
              </w:rPr>
            </w:pPr>
            <w:r>
              <w:rPr>
                <w:spacing w:val="-2"/>
                <w:w w:val="105"/>
                <w:sz w:val="16"/>
              </w:rPr>
              <w:t>128,230</w:t>
            </w:r>
          </w:p>
        </w:tc>
        <w:tc>
          <w:tcPr>
            <w:tcW w:w="1246" w:type="dxa"/>
          </w:tcPr>
          <w:p>
            <w:pPr>
              <w:pStyle w:val="TableParagraph"/>
              <w:spacing w:line="191" w:lineRule="exact" w:before="17"/>
              <w:ind w:right="67"/>
              <w:rPr>
                <w:sz w:val="16"/>
              </w:rPr>
            </w:pPr>
            <w:r>
              <w:rPr>
                <w:spacing w:val="-2"/>
                <w:w w:val="105"/>
                <w:sz w:val="16"/>
              </w:rPr>
              <w:t>688,953</w:t>
            </w:r>
          </w:p>
        </w:tc>
        <w:tc>
          <w:tcPr>
            <w:tcW w:w="1246" w:type="dxa"/>
            <w:tcBorders>
              <w:right w:val="single" w:sz="12" w:space="0" w:color="000000"/>
            </w:tcBorders>
          </w:tcPr>
          <w:p>
            <w:pPr>
              <w:pStyle w:val="TableParagraph"/>
              <w:spacing w:line="191" w:lineRule="exact" w:before="17"/>
              <w:rPr>
                <w:sz w:val="16"/>
              </w:rPr>
            </w:pPr>
            <w:r>
              <w:rPr>
                <w:spacing w:val="-5"/>
                <w:w w:val="105"/>
                <w:sz w:val="16"/>
              </w:rPr>
              <w:t>16%</w:t>
            </w:r>
          </w:p>
        </w:tc>
      </w:tr>
      <w:tr>
        <w:trPr>
          <w:trHeight w:val="227" w:hRule="atLeast"/>
        </w:trPr>
        <w:tc>
          <w:tcPr>
            <w:tcW w:w="5124" w:type="dxa"/>
            <w:tcBorders>
              <w:left w:val="single" w:sz="12" w:space="0" w:color="000000"/>
            </w:tcBorders>
          </w:tcPr>
          <w:p>
            <w:pPr>
              <w:pStyle w:val="TableParagraph"/>
              <w:spacing w:line="193" w:lineRule="exact" w:before="14"/>
              <w:ind w:left="275"/>
              <w:jc w:val="left"/>
              <w:rPr>
                <w:sz w:val="16"/>
              </w:rPr>
            </w:pPr>
            <w:r>
              <w:rPr>
                <w:sz w:val="16"/>
              </w:rPr>
              <w:t>Treasurers</w:t>
            </w:r>
            <w:r>
              <w:rPr>
                <w:spacing w:val="-8"/>
                <w:sz w:val="16"/>
              </w:rPr>
              <w:t> </w:t>
            </w:r>
            <w:r>
              <w:rPr>
                <w:spacing w:val="-4"/>
                <w:sz w:val="16"/>
              </w:rPr>
              <w:t>Fees</w:t>
            </w:r>
          </w:p>
        </w:tc>
        <w:tc>
          <w:tcPr>
            <w:tcW w:w="1246" w:type="dxa"/>
          </w:tcPr>
          <w:p>
            <w:pPr>
              <w:pStyle w:val="TableParagraph"/>
              <w:spacing w:line="191" w:lineRule="exact" w:before="17"/>
              <w:ind w:right="67"/>
              <w:rPr>
                <w:sz w:val="16"/>
              </w:rPr>
            </w:pPr>
            <w:r>
              <w:rPr>
                <w:spacing w:val="-2"/>
                <w:w w:val="105"/>
                <w:sz w:val="16"/>
              </w:rPr>
              <w:t>946,847</w:t>
            </w:r>
          </w:p>
        </w:tc>
        <w:tc>
          <w:tcPr>
            <w:tcW w:w="1246" w:type="dxa"/>
          </w:tcPr>
          <w:p>
            <w:pPr>
              <w:pStyle w:val="TableParagraph"/>
              <w:spacing w:line="191" w:lineRule="exact" w:before="17"/>
              <w:ind w:right="67"/>
              <w:rPr>
                <w:sz w:val="16"/>
              </w:rPr>
            </w:pPr>
            <w:r>
              <w:rPr>
                <w:spacing w:val="-2"/>
                <w:w w:val="105"/>
                <w:sz w:val="16"/>
              </w:rPr>
              <w:t>7,634</w:t>
            </w:r>
          </w:p>
        </w:tc>
        <w:tc>
          <w:tcPr>
            <w:tcW w:w="1246" w:type="dxa"/>
          </w:tcPr>
          <w:p>
            <w:pPr>
              <w:pStyle w:val="TableParagraph"/>
              <w:spacing w:line="191" w:lineRule="exact" w:before="17"/>
              <w:ind w:right="67"/>
              <w:rPr>
                <w:sz w:val="16"/>
              </w:rPr>
            </w:pPr>
            <w:r>
              <w:rPr>
                <w:spacing w:val="-2"/>
                <w:w w:val="105"/>
                <w:sz w:val="16"/>
              </w:rPr>
              <w:t>939,213</w:t>
            </w:r>
          </w:p>
        </w:tc>
        <w:tc>
          <w:tcPr>
            <w:tcW w:w="1246" w:type="dxa"/>
            <w:tcBorders>
              <w:right w:val="single" w:sz="12" w:space="0" w:color="000000"/>
            </w:tcBorders>
          </w:tcPr>
          <w:p>
            <w:pPr>
              <w:pStyle w:val="TableParagraph"/>
              <w:spacing w:line="191" w:lineRule="exact" w:before="17"/>
              <w:rPr>
                <w:sz w:val="16"/>
              </w:rPr>
            </w:pPr>
            <w:r>
              <w:rPr>
                <w:spacing w:val="-5"/>
                <w:w w:val="105"/>
                <w:sz w:val="16"/>
              </w:rPr>
              <w:t>1%</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jc w:val="left"/>
              <w:rPr>
                <w:sz w:val="16"/>
              </w:rPr>
            </w:pPr>
            <w:r>
              <w:rPr>
                <w:spacing w:val="-2"/>
                <w:sz w:val="16"/>
              </w:rPr>
              <w:t>Interdepartmental</w:t>
            </w:r>
            <w:r>
              <w:rPr>
                <w:spacing w:val="6"/>
                <w:sz w:val="16"/>
              </w:rPr>
              <w:t> </w:t>
            </w:r>
            <w:r>
              <w:rPr>
                <w:spacing w:val="-2"/>
                <w:sz w:val="16"/>
              </w:rPr>
              <w:t>Indirect</w:t>
            </w:r>
            <w:r>
              <w:rPr>
                <w:spacing w:val="4"/>
                <w:sz w:val="16"/>
              </w:rPr>
              <w:t> </w:t>
            </w:r>
            <w:r>
              <w:rPr>
                <w:spacing w:val="-2"/>
                <w:sz w:val="16"/>
              </w:rPr>
              <w:t>Charges</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1,538,750</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256,458</w:t>
            </w:r>
          </w:p>
        </w:tc>
        <w:tc>
          <w:tcPr>
            <w:tcW w:w="1246" w:type="dxa"/>
            <w:tcBorders>
              <w:bottom w:val="single" w:sz="6" w:space="0" w:color="000000"/>
            </w:tcBorders>
          </w:tcPr>
          <w:p>
            <w:pPr>
              <w:pStyle w:val="TableParagraph"/>
              <w:spacing w:line="175" w:lineRule="exact" w:before="17"/>
              <w:ind w:right="68"/>
              <w:rPr>
                <w:sz w:val="16"/>
              </w:rPr>
            </w:pPr>
            <w:r>
              <w:rPr>
                <w:spacing w:val="-2"/>
                <w:w w:val="105"/>
                <w:sz w:val="16"/>
              </w:rPr>
              <w:t>1,282,292</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17%</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4"/>
                <w:sz w:val="16"/>
              </w:rPr>
              <w:t> </w:t>
            </w:r>
            <w:r>
              <w:rPr>
                <w:b/>
                <w:sz w:val="16"/>
              </w:rPr>
              <w:t>Supplies</w:t>
            </w:r>
            <w:r>
              <w:rPr>
                <w:b/>
                <w:spacing w:val="4"/>
                <w:sz w:val="16"/>
              </w:rPr>
              <w:t> </w:t>
            </w:r>
            <w:r>
              <w:rPr>
                <w:b/>
                <w:sz w:val="16"/>
              </w:rPr>
              <w:t>and</w:t>
            </w:r>
            <w:r>
              <w:rPr>
                <w:b/>
                <w:spacing w:val="2"/>
                <w:sz w:val="16"/>
              </w:rPr>
              <w:t> </w:t>
            </w:r>
            <w:r>
              <w:rPr>
                <w:b/>
                <w:spacing w:val="-4"/>
                <w:sz w:val="16"/>
              </w:rPr>
              <w:t>Other</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13,286,284</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1,603,044</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11,683,240</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12%</w:t>
            </w:r>
          </w:p>
        </w:tc>
      </w:tr>
      <w:tr>
        <w:trPr>
          <w:trHeight w:val="212" w:hRule="atLeast"/>
        </w:trPr>
        <w:tc>
          <w:tcPr>
            <w:tcW w:w="10108" w:type="dxa"/>
            <w:gridSpan w:val="5"/>
            <w:tcBorders>
              <w:top w:val="single" w:sz="6" w:space="0" w:color="000000"/>
              <w:left w:val="single" w:sz="12" w:space="0" w:color="000000"/>
              <w:bottom w:val="single" w:sz="6" w:space="0" w:color="000000"/>
              <w:right w:val="single" w:sz="12" w:space="0" w:color="000000"/>
            </w:tcBorders>
          </w:tcPr>
          <w:p>
            <w:pPr>
              <w:pStyle w:val="TableParagraph"/>
              <w:jc w:val="left"/>
              <w:rPr>
                <w:rFonts w:ascii="Times New Roman"/>
                <w:sz w:val="14"/>
              </w:rPr>
            </w:pP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5" w:lineRule="exact" w:before="13"/>
              <w:ind w:left="30"/>
              <w:jc w:val="left"/>
              <w:rPr>
                <w:b/>
                <w:sz w:val="16"/>
              </w:rPr>
            </w:pPr>
            <w:r>
              <w:rPr>
                <w:b/>
                <w:sz w:val="16"/>
              </w:rPr>
              <w:t>Total</w:t>
            </w:r>
            <w:r>
              <w:rPr>
                <w:b/>
                <w:spacing w:val="-9"/>
                <w:sz w:val="16"/>
              </w:rPr>
              <w:t> </w:t>
            </w:r>
            <w:r>
              <w:rPr>
                <w:b/>
                <w:sz w:val="16"/>
              </w:rPr>
              <w:t>Operating</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7"/>
              <w:rPr>
                <w:b/>
                <w:sz w:val="16"/>
              </w:rPr>
            </w:pPr>
            <w:r>
              <w:rPr>
                <w:b/>
                <w:spacing w:val="-2"/>
                <w:w w:val="105"/>
                <w:sz w:val="16"/>
              </w:rPr>
              <w:t>49,733,628</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rPr>
                <w:b/>
                <w:sz w:val="16"/>
              </w:rPr>
            </w:pPr>
            <w:r>
              <w:rPr>
                <w:b/>
                <w:spacing w:val="-2"/>
                <w:w w:val="105"/>
                <w:sz w:val="16"/>
              </w:rPr>
              <w:t>6,899,381</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rPr>
                <w:b/>
                <w:sz w:val="16"/>
              </w:rPr>
            </w:pPr>
            <w:r>
              <w:rPr>
                <w:b/>
                <w:spacing w:val="-2"/>
                <w:w w:val="105"/>
                <w:sz w:val="16"/>
              </w:rPr>
              <w:t>42,834,247</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2"/>
              <w:rPr>
                <w:b/>
                <w:sz w:val="16"/>
              </w:rPr>
            </w:pPr>
            <w:r>
              <w:rPr>
                <w:b/>
                <w:spacing w:val="-5"/>
                <w:w w:val="105"/>
                <w:sz w:val="16"/>
              </w:rPr>
              <w:t>14%</w:t>
            </w:r>
          </w:p>
        </w:tc>
      </w:tr>
    </w:tbl>
    <w:p>
      <w:pPr>
        <w:pStyle w:val="TableParagraph"/>
        <w:spacing w:after="0" w:line="180" w:lineRule="exact"/>
        <w:rPr>
          <w:b/>
          <w:sz w:val="16"/>
        </w:rPr>
        <w:sectPr>
          <w:headerReference w:type="default" r:id="rId89"/>
          <w:footerReference w:type="default" r:id="rId90"/>
          <w:pgSz w:w="12240" w:h="15840"/>
          <w:pgMar w:header="0" w:footer="0" w:top="1060" w:bottom="280" w:left="360" w:right="36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7"/>
        <w:gridCol w:w="1229"/>
        <w:gridCol w:w="1229"/>
        <w:gridCol w:w="1229"/>
        <w:gridCol w:w="1229"/>
        <w:gridCol w:w="1229"/>
        <w:gridCol w:w="1229"/>
        <w:gridCol w:w="1229"/>
      </w:tblGrid>
      <w:tr>
        <w:trPr>
          <w:trHeight w:val="872" w:hRule="atLeast"/>
        </w:trPr>
        <w:tc>
          <w:tcPr>
            <w:tcW w:w="13660" w:type="dxa"/>
            <w:gridSpan w:val="8"/>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1"/>
              <w:ind w:left="5357" w:right="5322"/>
              <w:jc w:val="center"/>
              <w:rPr>
                <w:rFonts w:ascii="Arial"/>
                <w:b/>
                <w:sz w:val="15"/>
              </w:rPr>
            </w:pPr>
            <w:bookmarkStart w:name="Table 3 - Capital Improvement Projects F" w:id="11"/>
            <w:bookmarkEnd w:id="11"/>
            <w:r>
              <w:rPr/>
            </w:r>
            <w:r>
              <w:rPr>
                <w:rFonts w:ascii="Arial"/>
                <w:b/>
                <w:spacing w:val="-2"/>
                <w:sz w:val="15"/>
              </w:rPr>
              <w:t>TABLE </w:t>
            </w:r>
            <w:r>
              <w:rPr>
                <w:rFonts w:ascii="Arial"/>
                <w:b/>
                <w:spacing w:val="-10"/>
                <w:sz w:val="15"/>
              </w:rPr>
              <w:t>3</w:t>
            </w:r>
          </w:p>
          <w:p>
            <w:pPr>
              <w:pStyle w:val="TableParagraph"/>
              <w:spacing w:line="190" w:lineRule="atLeast"/>
              <w:ind w:left="5357" w:right="5319"/>
              <w:jc w:val="center"/>
              <w:rPr>
                <w:rFonts w:ascii="Arial"/>
                <w:b/>
                <w:sz w:val="15"/>
              </w:rPr>
            </w:pPr>
            <w:r>
              <w:rPr>
                <w:rFonts w:ascii="Arial"/>
                <w:b/>
                <w:spacing w:val="-2"/>
                <w:sz w:val="15"/>
              </w:rPr>
              <w:t>JEFFERSON COUNTY</w:t>
            </w:r>
            <w:r>
              <w:rPr>
                <w:rFonts w:ascii="Arial"/>
                <w:b/>
                <w:spacing w:val="-4"/>
                <w:sz w:val="15"/>
              </w:rPr>
              <w:t> </w:t>
            </w:r>
            <w:r>
              <w:rPr>
                <w:rFonts w:ascii="Arial"/>
                <w:b/>
                <w:spacing w:val="-2"/>
                <w:sz w:val="15"/>
              </w:rPr>
              <w:t>PUBLIC LIBRARY</w:t>
            </w:r>
            <w:r>
              <w:rPr>
                <w:rFonts w:ascii="Arial"/>
                <w:b/>
                <w:sz w:val="15"/>
              </w:rPr>
              <w:t> CAPITAL IMPROVEMENT PROJECTS 2026 BUDGET TO ACTUAL</w:t>
            </w:r>
          </w:p>
        </w:tc>
      </w:tr>
      <w:tr>
        <w:trPr>
          <w:trHeight w:val="205" w:hRule="atLeast"/>
        </w:trPr>
        <w:tc>
          <w:tcPr>
            <w:tcW w:w="13660" w:type="dxa"/>
            <w:gridSpan w:val="8"/>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47" w:hRule="atLeast"/>
        </w:trPr>
        <w:tc>
          <w:tcPr>
            <w:tcW w:w="5057"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02"/>
              <w:jc w:val="left"/>
              <w:rPr>
                <w:sz w:val="15"/>
              </w:rPr>
            </w:pPr>
          </w:p>
          <w:p>
            <w:pPr>
              <w:pStyle w:val="TableParagraph"/>
              <w:ind w:left="1568"/>
              <w:jc w:val="left"/>
              <w:rPr>
                <w:rFonts w:ascii="Arial"/>
                <w:b/>
                <w:sz w:val="15"/>
              </w:rPr>
            </w:pPr>
            <w:r>
              <w:rPr>
                <w:rFonts w:ascii="Arial"/>
                <w:b/>
                <w:sz w:val="15"/>
              </w:rPr>
              <w:t>Capital</w:t>
            </w:r>
            <w:r>
              <w:rPr>
                <w:rFonts w:ascii="Arial"/>
                <w:b/>
                <w:spacing w:val="-11"/>
                <w:sz w:val="15"/>
              </w:rPr>
              <w:t> </w:t>
            </w:r>
            <w:r>
              <w:rPr>
                <w:rFonts w:ascii="Arial"/>
                <w:b/>
                <w:sz w:val="15"/>
              </w:rPr>
              <w:t>Project</w:t>
            </w:r>
            <w:r>
              <w:rPr>
                <w:rFonts w:ascii="Arial"/>
                <w:b/>
                <w:spacing w:val="-10"/>
                <w:sz w:val="15"/>
              </w:rPr>
              <w:t> </w:t>
            </w:r>
            <w:r>
              <w:rPr>
                <w:rFonts w:ascii="Arial"/>
                <w:b/>
                <w:spacing w:val="-2"/>
                <w:sz w:val="15"/>
              </w:rPr>
              <w:t>Expenditure</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ind w:left="34"/>
              <w:jc w:val="center"/>
              <w:rPr>
                <w:rFonts w:ascii="Arial"/>
                <w:b/>
                <w:sz w:val="15"/>
              </w:rPr>
            </w:pPr>
            <w:r>
              <w:rPr>
                <w:rFonts w:ascii="Arial"/>
                <w:b/>
                <w:spacing w:val="-4"/>
                <w:sz w:val="15"/>
              </w:rPr>
              <w:t>2026</w:t>
            </w:r>
          </w:p>
          <w:p>
            <w:pPr>
              <w:pStyle w:val="TableParagraph"/>
              <w:spacing w:before="17"/>
              <w:ind w:left="33"/>
              <w:jc w:val="center"/>
              <w:rPr>
                <w:rFonts w:ascii="Arial"/>
                <w:b/>
                <w:sz w:val="15"/>
              </w:rPr>
            </w:pPr>
            <w:r>
              <w:rPr>
                <w:rFonts w:ascii="Arial"/>
                <w:b/>
                <w:spacing w:val="-2"/>
                <w:sz w:val="15"/>
              </w:rPr>
              <w:t>Budget</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98"/>
              <w:ind w:left="52" w:right="15"/>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02/28/2026</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ind w:left="31"/>
              <w:jc w:val="center"/>
              <w:rPr>
                <w:rFonts w:ascii="Arial"/>
                <w:b/>
                <w:sz w:val="15"/>
              </w:rPr>
            </w:pPr>
            <w:r>
              <w:rPr>
                <w:rFonts w:ascii="Arial"/>
                <w:b/>
                <w:spacing w:val="-5"/>
                <w:sz w:val="15"/>
              </w:rPr>
              <w:t>YTD</w:t>
            </w:r>
          </w:p>
          <w:p>
            <w:pPr>
              <w:pStyle w:val="TableParagraph"/>
              <w:spacing w:before="17"/>
              <w:ind w:left="34"/>
              <w:jc w:val="center"/>
              <w:rPr>
                <w:rFonts w:ascii="Arial"/>
                <w:b/>
                <w:sz w:val="15"/>
              </w:rPr>
            </w:pPr>
            <w:r>
              <w:rPr>
                <w:rFonts w:ascii="Arial"/>
                <w:b/>
                <w:spacing w:val="-2"/>
                <w:sz w:val="15"/>
              </w:rPr>
              <w:t>Encumbrances</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486" w:hanging="322"/>
              <w:jc w:val="left"/>
              <w:rPr>
                <w:rFonts w:ascii="Arial"/>
                <w:b/>
                <w:sz w:val="15"/>
              </w:rPr>
            </w:pPr>
            <w:r>
              <w:rPr>
                <w:rFonts w:ascii="Arial"/>
                <w:b/>
                <w:spacing w:val="-2"/>
                <w:sz w:val="15"/>
              </w:rPr>
              <w:t>YTD</w:t>
            </w:r>
            <w:r>
              <w:rPr>
                <w:rFonts w:ascii="Arial"/>
                <w:b/>
                <w:spacing w:val="-9"/>
                <w:sz w:val="15"/>
              </w:rPr>
              <w:t> </w:t>
            </w:r>
            <w:r>
              <w:rPr>
                <w:rFonts w:ascii="Arial"/>
                <w:b/>
                <w:spacing w:val="-2"/>
                <w:sz w:val="15"/>
              </w:rPr>
              <w:t>Actual</w:t>
            </w:r>
            <w:r>
              <w:rPr>
                <w:rFonts w:ascii="Arial"/>
                <w:b/>
                <w:spacing w:val="-8"/>
                <w:sz w:val="15"/>
              </w:rPr>
              <w:t> </w:t>
            </w:r>
            <w:r>
              <w:rPr>
                <w:rFonts w:ascii="Arial"/>
                <w:b/>
                <w:spacing w:val="-2"/>
                <w:sz w:val="15"/>
              </w:rPr>
              <w:t>+</w:t>
            </w:r>
            <w:r>
              <w:rPr>
                <w:rFonts w:ascii="Arial"/>
                <w:b/>
                <w:sz w:val="15"/>
              </w:rPr>
              <w:t> </w:t>
            </w:r>
            <w:r>
              <w:rPr>
                <w:rFonts w:ascii="Arial"/>
                <w:b/>
                <w:spacing w:val="-4"/>
                <w:sz w:val="15"/>
              </w:rPr>
              <w:t>Enc</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365" w:hanging="308"/>
              <w:jc w:val="left"/>
              <w:rPr>
                <w:rFonts w:ascii="Arial"/>
                <w:b/>
                <w:sz w:val="15"/>
              </w:rPr>
            </w:pPr>
            <w:r>
              <w:rPr>
                <w:rFonts w:ascii="Arial"/>
                <w:b/>
                <w:spacing w:val="-2"/>
                <w:sz w:val="15"/>
              </w:rPr>
              <w:t>Remaining</w:t>
            </w:r>
            <w:r>
              <w:rPr>
                <w:rFonts w:ascii="Arial"/>
                <w:b/>
                <w:spacing w:val="-9"/>
                <w:sz w:val="15"/>
              </w:rPr>
              <w:t> </w:t>
            </w:r>
            <w:r>
              <w:rPr>
                <w:rFonts w:ascii="Arial"/>
                <w:b/>
                <w:spacing w:val="-2"/>
                <w:sz w:val="15"/>
              </w:rPr>
              <w:t>2026</w:t>
            </w:r>
            <w:r>
              <w:rPr>
                <w:rFonts w:ascii="Arial"/>
                <w:b/>
                <w:sz w:val="15"/>
              </w:rPr>
              <w:t> </w:t>
            </w:r>
            <w:r>
              <w:rPr>
                <w:rFonts w:ascii="Arial"/>
                <w:b/>
                <w:spacing w:val="-2"/>
                <w:sz w:val="15"/>
              </w:rPr>
              <w:t>Budget</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98"/>
              <w:ind w:left="92" w:right="57" w:hanging="2"/>
              <w:jc w:val="center"/>
              <w:rPr>
                <w:rFonts w:ascii="Arial"/>
                <w:b/>
                <w:sz w:val="15"/>
              </w:rPr>
            </w:pPr>
            <w:r>
              <w:rPr>
                <w:rFonts w:ascii="Arial"/>
                <w:b/>
                <w:sz w:val="15"/>
              </w:rPr>
              <w:t>Total</w:t>
            </w:r>
            <w:r>
              <w:rPr>
                <w:rFonts w:ascii="Arial"/>
                <w:b/>
                <w:spacing w:val="-3"/>
                <w:sz w:val="15"/>
              </w:rPr>
              <w:t> </w:t>
            </w:r>
            <w:r>
              <w:rPr>
                <w:rFonts w:ascii="Arial"/>
                <w:b/>
                <w:sz w:val="15"/>
              </w:rPr>
              <w:t>Project Actual</w:t>
            </w:r>
            <w:r>
              <w:rPr>
                <w:rFonts w:ascii="Arial"/>
                <w:b/>
                <w:spacing w:val="-5"/>
                <w:sz w:val="15"/>
              </w:rPr>
              <w:t> </w:t>
            </w:r>
            <w:r>
              <w:rPr>
                <w:rFonts w:ascii="Arial"/>
                <w:b/>
                <w:sz w:val="15"/>
              </w:rPr>
              <w:t>+ </w:t>
            </w:r>
            <w:r>
              <w:rPr>
                <w:rFonts w:ascii="Arial"/>
                <w:b/>
                <w:spacing w:val="-2"/>
                <w:sz w:val="15"/>
              </w:rPr>
              <w:t>Encumbrances</w:t>
            </w:r>
          </w:p>
        </w:tc>
        <w:tc>
          <w:tcPr>
            <w:tcW w:w="1229"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1"/>
              <w:jc w:val="left"/>
              <w:rPr>
                <w:sz w:val="15"/>
              </w:rPr>
            </w:pPr>
          </w:p>
          <w:p>
            <w:pPr>
              <w:pStyle w:val="TableParagraph"/>
              <w:spacing w:line="264" w:lineRule="auto"/>
              <w:ind w:left="365" w:hanging="192"/>
              <w:jc w:val="left"/>
              <w:rPr>
                <w:rFonts w:ascii="Arial"/>
                <w:b/>
                <w:sz w:val="15"/>
              </w:rPr>
            </w:pPr>
            <w:r>
              <w:rPr>
                <w:rFonts w:ascii="Arial"/>
                <w:b/>
                <w:spacing w:val="-2"/>
                <w:sz w:val="15"/>
              </w:rPr>
              <w:t>Total</w:t>
            </w:r>
            <w:r>
              <w:rPr>
                <w:rFonts w:ascii="Arial"/>
                <w:b/>
                <w:spacing w:val="-9"/>
                <w:sz w:val="15"/>
              </w:rPr>
              <w:t> </w:t>
            </w:r>
            <w:r>
              <w:rPr>
                <w:rFonts w:ascii="Arial"/>
                <w:b/>
                <w:spacing w:val="-2"/>
                <w:sz w:val="15"/>
              </w:rPr>
              <w:t>Project</w:t>
            </w:r>
            <w:r>
              <w:rPr>
                <w:rFonts w:ascii="Arial"/>
                <w:b/>
                <w:sz w:val="15"/>
              </w:rPr>
              <w:t> </w:t>
            </w:r>
            <w:r>
              <w:rPr>
                <w:rFonts w:ascii="Arial"/>
                <w:b/>
                <w:spacing w:val="-2"/>
                <w:sz w:val="15"/>
              </w:rPr>
              <w:t>Budget</w:t>
            </w:r>
          </w:p>
        </w:tc>
      </w:tr>
      <w:tr>
        <w:trPr>
          <w:trHeight w:val="219" w:hRule="atLeast"/>
        </w:trPr>
        <w:tc>
          <w:tcPr>
            <w:tcW w:w="5057" w:type="dxa"/>
            <w:tcBorders>
              <w:top w:val="single" w:sz="12" w:space="0" w:color="000000"/>
              <w:left w:val="single" w:sz="12" w:space="0" w:color="000000"/>
            </w:tcBorders>
          </w:tcPr>
          <w:p>
            <w:pPr>
              <w:pStyle w:val="TableParagraph"/>
              <w:spacing w:line="191" w:lineRule="exact" w:before="8"/>
              <w:ind w:left="30"/>
              <w:jc w:val="left"/>
              <w:rPr>
                <w:b/>
                <w:sz w:val="16"/>
              </w:rPr>
            </w:pPr>
            <w:r>
              <w:rPr>
                <w:b/>
                <w:sz w:val="16"/>
              </w:rPr>
              <w:t>Annual</w:t>
            </w:r>
            <w:r>
              <w:rPr>
                <w:b/>
                <w:spacing w:val="-1"/>
                <w:sz w:val="16"/>
              </w:rPr>
              <w:t> </w:t>
            </w:r>
            <w:r>
              <w:rPr>
                <w:b/>
                <w:sz w:val="16"/>
              </w:rPr>
              <w:t>Replacement</w:t>
            </w:r>
            <w:r>
              <w:rPr>
                <w:b/>
                <w:spacing w:val="3"/>
                <w:sz w:val="16"/>
              </w:rPr>
              <w:t> </w:t>
            </w:r>
            <w:r>
              <w:rPr>
                <w:b/>
                <w:sz w:val="16"/>
              </w:rPr>
              <w:t>and </w:t>
            </w:r>
            <w:r>
              <w:rPr>
                <w:b/>
                <w:spacing w:val="-2"/>
                <w:sz w:val="16"/>
              </w:rPr>
              <w:t>Maintenance</w:t>
            </w: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right w:val="single" w:sz="12" w:space="0" w:color="000000"/>
            </w:tcBorders>
          </w:tcPr>
          <w:p>
            <w:pPr>
              <w:pStyle w:val="TableParagraph"/>
              <w:jc w:val="left"/>
              <w:rPr>
                <w:rFonts w:ascii="Times New Roman"/>
                <w:sz w:val="14"/>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z w:val="16"/>
              </w:rPr>
              <w:t>ARM-01</w:t>
            </w:r>
            <w:r>
              <w:rPr>
                <w:spacing w:val="-5"/>
                <w:sz w:val="16"/>
              </w:rPr>
              <w:t> </w:t>
            </w:r>
            <w:r>
              <w:rPr>
                <w:sz w:val="16"/>
              </w:rPr>
              <w:t>Capital</w:t>
            </w:r>
            <w:r>
              <w:rPr>
                <w:spacing w:val="-5"/>
                <w:sz w:val="16"/>
              </w:rPr>
              <w:t> </w:t>
            </w:r>
            <w:r>
              <w:rPr>
                <w:spacing w:val="-2"/>
                <w:sz w:val="16"/>
              </w:rPr>
              <w:t>Maintenance</w:t>
            </w:r>
          </w:p>
        </w:tc>
        <w:tc>
          <w:tcPr>
            <w:tcW w:w="1229" w:type="dxa"/>
          </w:tcPr>
          <w:p>
            <w:pPr>
              <w:pStyle w:val="TableParagraph"/>
              <w:spacing w:line="191" w:lineRule="exact" w:before="14"/>
              <w:ind w:right="52"/>
              <w:rPr>
                <w:sz w:val="16"/>
              </w:rPr>
            </w:pPr>
            <w:r>
              <w:rPr>
                <w:spacing w:val="-2"/>
                <w:w w:val="105"/>
                <w:sz w:val="16"/>
              </w:rPr>
              <w:t>325,000</w:t>
            </w:r>
          </w:p>
        </w:tc>
        <w:tc>
          <w:tcPr>
            <w:tcW w:w="1229" w:type="dxa"/>
          </w:tcPr>
          <w:p>
            <w:pPr>
              <w:pStyle w:val="TableParagraph"/>
              <w:spacing w:line="191" w:lineRule="exact" w:before="14"/>
              <w:ind w:right="54"/>
              <w:rPr>
                <w:sz w:val="16"/>
              </w:rPr>
            </w:pPr>
            <w:r>
              <w:rPr>
                <w:spacing w:val="-2"/>
                <w:w w:val="105"/>
                <w:sz w:val="16"/>
              </w:rPr>
              <w:t>53,387</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54"/>
              <w:rPr>
                <w:sz w:val="16"/>
              </w:rPr>
            </w:pPr>
            <w:r>
              <w:rPr>
                <w:spacing w:val="-2"/>
                <w:w w:val="105"/>
                <w:sz w:val="16"/>
              </w:rPr>
              <w:t>53,387</w:t>
            </w:r>
          </w:p>
        </w:tc>
        <w:tc>
          <w:tcPr>
            <w:tcW w:w="1229" w:type="dxa"/>
          </w:tcPr>
          <w:p>
            <w:pPr>
              <w:pStyle w:val="TableParagraph"/>
              <w:spacing w:line="191" w:lineRule="exact" w:before="14"/>
              <w:ind w:right="52"/>
              <w:rPr>
                <w:sz w:val="16"/>
              </w:rPr>
            </w:pPr>
            <w:r>
              <w:rPr>
                <w:spacing w:val="-2"/>
                <w:w w:val="105"/>
                <w:sz w:val="16"/>
              </w:rPr>
              <w:t>271,613</w:t>
            </w:r>
          </w:p>
        </w:tc>
        <w:tc>
          <w:tcPr>
            <w:tcW w:w="1229" w:type="dxa"/>
          </w:tcPr>
          <w:p>
            <w:pPr>
              <w:pStyle w:val="TableParagraph"/>
              <w:spacing w:line="191" w:lineRule="exact" w:before="14"/>
              <w:ind w:left="50" w:right="1"/>
              <w:jc w:val="center"/>
              <w:rPr>
                <w:sz w:val="16"/>
              </w:rPr>
            </w:pPr>
            <w:r>
              <w:rPr>
                <w:spacing w:val="-5"/>
                <w:sz w:val="16"/>
              </w:rPr>
              <w:t>n/a</w:t>
            </w:r>
          </w:p>
        </w:tc>
        <w:tc>
          <w:tcPr>
            <w:tcW w:w="1229" w:type="dxa"/>
            <w:tcBorders>
              <w:right w:val="single" w:sz="12" w:space="0" w:color="000000"/>
            </w:tcBorders>
          </w:tcPr>
          <w:p>
            <w:pPr>
              <w:pStyle w:val="TableParagraph"/>
              <w:spacing w:line="191" w:lineRule="exact" w:before="14"/>
              <w:ind w:left="78" w:right="15"/>
              <w:jc w:val="center"/>
              <w:rPr>
                <w:sz w:val="16"/>
              </w:rPr>
            </w:pPr>
            <w:r>
              <w:rPr>
                <w:spacing w:val="-5"/>
                <w:sz w:val="16"/>
              </w:rPr>
              <w:t>n/a</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4"/>
                <w:sz w:val="16"/>
              </w:rPr>
              <w:t>ARM-02</w:t>
            </w:r>
            <w:r>
              <w:rPr>
                <w:spacing w:val="2"/>
                <w:sz w:val="16"/>
              </w:rPr>
              <w:t> </w:t>
            </w:r>
            <w:r>
              <w:rPr>
                <w:spacing w:val="-4"/>
                <w:sz w:val="16"/>
              </w:rPr>
              <w:t>Furniture</w:t>
            </w:r>
            <w:r>
              <w:rPr>
                <w:spacing w:val="1"/>
                <w:sz w:val="16"/>
              </w:rPr>
              <w:t> </w:t>
            </w:r>
            <w:r>
              <w:rPr>
                <w:spacing w:val="-4"/>
                <w:sz w:val="16"/>
              </w:rPr>
              <w:t>&amp;</w:t>
            </w:r>
            <w:r>
              <w:rPr>
                <w:sz w:val="16"/>
              </w:rPr>
              <w:t> </w:t>
            </w:r>
            <w:r>
              <w:rPr>
                <w:spacing w:val="-4"/>
                <w:sz w:val="16"/>
              </w:rPr>
              <w:t>Equipment</w:t>
            </w:r>
          </w:p>
        </w:tc>
        <w:tc>
          <w:tcPr>
            <w:tcW w:w="1229" w:type="dxa"/>
          </w:tcPr>
          <w:p>
            <w:pPr>
              <w:pStyle w:val="TableParagraph"/>
              <w:spacing w:line="191" w:lineRule="exact" w:before="14"/>
              <w:ind w:right="53"/>
              <w:rPr>
                <w:sz w:val="16"/>
              </w:rPr>
            </w:pPr>
            <w:r>
              <w:rPr>
                <w:spacing w:val="-2"/>
                <w:w w:val="105"/>
                <w:sz w:val="16"/>
              </w:rPr>
              <w:t>40,500</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54"/>
              <w:rPr>
                <w:sz w:val="16"/>
              </w:rPr>
            </w:pPr>
            <w:r>
              <w:rPr>
                <w:spacing w:val="-2"/>
                <w:w w:val="105"/>
                <w:sz w:val="16"/>
              </w:rPr>
              <w:t>40,500</w:t>
            </w:r>
          </w:p>
        </w:tc>
        <w:tc>
          <w:tcPr>
            <w:tcW w:w="1229" w:type="dxa"/>
          </w:tcPr>
          <w:p>
            <w:pPr>
              <w:pStyle w:val="TableParagraph"/>
              <w:spacing w:line="191" w:lineRule="exact" w:before="14"/>
              <w:ind w:left="50" w:right="1"/>
              <w:jc w:val="center"/>
              <w:rPr>
                <w:sz w:val="16"/>
              </w:rPr>
            </w:pPr>
            <w:r>
              <w:rPr>
                <w:spacing w:val="-5"/>
                <w:sz w:val="16"/>
              </w:rPr>
              <w:t>n/a</w:t>
            </w:r>
          </w:p>
        </w:tc>
        <w:tc>
          <w:tcPr>
            <w:tcW w:w="1229" w:type="dxa"/>
            <w:tcBorders>
              <w:right w:val="single" w:sz="12" w:space="0" w:color="000000"/>
            </w:tcBorders>
          </w:tcPr>
          <w:p>
            <w:pPr>
              <w:pStyle w:val="TableParagraph"/>
              <w:spacing w:line="191" w:lineRule="exact" w:before="14"/>
              <w:ind w:left="78" w:right="15"/>
              <w:jc w:val="center"/>
              <w:rPr>
                <w:sz w:val="16"/>
              </w:rPr>
            </w:pPr>
            <w:r>
              <w:rPr>
                <w:spacing w:val="-5"/>
                <w:sz w:val="16"/>
              </w:rPr>
              <w:t>n/a</w:t>
            </w:r>
          </w:p>
        </w:tc>
      </w:tr>
      <w:tr>
        <w:trPr>
          <w:trHeight w:val="338" w:hRule="atLeast"/>
        </w:trPr>
        <w:tc>
          <w:tcPr>
            <w:tcW w:w="5057" w:type="dxa"/>
            <w:tcBorders>
              <w:left w:val="single" w:sz="12" w:space="0" w:color="000000"/>
            </w:tcBorders>
          </w:tcPr>
          <w:p>
            <w:pPr>
              <w:pStyle w:val="TableParagraph"/>
              <w:spacing w:before="14"/>
              <w:ind w:left="30"/>
              <w:jc w:val="left"/>
              <w:rPr>
                <w:sz w:val="16"/>
              </w:rPr>
            </w:pPr>
            <w:r>
              <w:rPr>
                <w:sz w:val="16"/>
              </w:rPr>
              <w:t>ARM-03</w:t>
            </w:r>
            <w:r>
              <w:rPr>
                <w:spacing w:val="-7"/>
                <w:sz w:val="16"/>
              </w:rPr>
              <w:t> </w:t>
            </w:r>
            <w:r>
              <w:rPr>
                <w:sz w:val="16"/>
              </w:rPr>
              <w:t>Computer</w:t>
            </w:r>
            <w:r>
              <w:rPr>
                <w:spacing w:val="-8"/>
                <w:sz w:val="16"/>
              </w:rPr>
              <w:t> </w:t>
            </w:r>
            <w:r>
              <w:rPr>
                <w:sz w:val="16"/>
              </w:rPr>
              <w:t>Replacement</w:t>
            </w:r>
            <w:r>
              <w:rPr>
                <w:spacing w:val="-9"/>
                <w:sz w:val="16"/>
              </w:rPr>
              <w:t> </w:t>
            </w:r>
            <w:r>
              <w:rPr>
                <w:spacing w:val="-4"/>
                <w:sz w:val="16"/>
              </w:rPr>
              <w:t>Plan</w:t>
            </w:r>
          </w:p>
        </w:tc>
        <w:tc>
          <w:tcPr>
            <w:tcW w:w="1229" w:type="dxa"/>
          </w:tcPr>
          <w:p>
            <w:pPr>
              <w:pStyle w:val="TableParagraph"/>
              <w:spacing w:before="14"/>
              <w:ind w:right="49"/>
              <w:rPr>
                <w:sz w:val="16"/>
              </w:rPr>
            </w:pPr>
            <w:r>
              <w:rPr>
                <w:spacing w:val="-2"/>
                <w:w w:val="105"/>
                <w:sz w:val="16"/>
              </w:rPr>
              <w:t>959,000</w:t>
            </w:r>
          </w:p>
        </w:tc>
        <w:tc>
          <w:tcPr>
            <w:tcW w:w="1229" w:type="dxa"/>
          </w:tcPr>
          <w:p>
            <w:pPr>
              <w:pStyle w:val="TableParagraph"/>
              <w:spacing w:before="14"/>
              <w:ind w:right="53"/>
              <w:rPr>
                <w:sz w:val="16"/>
              </w:rPr>
            </w:pPr>
            <w:r>
              <w:rPr>
                <w:spacing w:val="-2"/>
                <w:w w:val="105"/>
                <w:sz w:val="16"/>
              </w:rPr>
              <w:t>17,238</w:t>
            </w:r>
          </w:p>
        </w:tc>
        <w:tc>
          <w:tcPr>
            <w:tcW w:w="1229" w:type="dxa"/>
          </w:tcPr>
          <w:p>
            <w:pPr>
              <w:pStyle w:val="TableParagraph"/>
              <w:spacing w:before="14"/>
              <w:ind w:right="65"/>
              <w:rPr>
                <w:sz w:val="16"/>
              </w:rPr>
            </w:pPr>
            <w:r>
              <w:rPr>
                <w:spacing w:val="-10"/>
                <w:sz w:val="16"/>
              </w:rPr>
              <w:t>-</w:t>
            </w:r>
          </w:p>
        </w:tc>
        <w:tc>
          <w:tcPr>
            <w:tcW w:w="1229" w:type="dxa"/>
          </w:tcPr>
          <w:p>
            <w:pPr>
              <w:pStyle w:val="TableParagraph"/>
              <w:spacing w:before="14"/>
              <w:ind w:right="54"/>
              <w:rPr>
                <w:sz w:val="16"/>
              </w:rPr>
            </w:pPr>
            <w:r>
              <w:rPr>
                <w:spacing w:val="-2"/>
                <w:w w:val="105"/>
                <w:sz w:val="16"/>
              </w:rPr>
              <w:t>17,238</w:t>
            </w:r>
          </w:p>
        </w:tc>
        <w:tc>
          <w:tcPr>
            <w:tcW w:w="1229" w:type="dxa"/>
          </w:tcPr>
          <w:p>
            <w:pPr>
              <w:pStyle w:val="TableParagraph"/>
              <w:spacing w:before="14"/>
              <w:ind w:right="52"/>
              <w:rPr>
                <w:sz w:val="16"/>
              </w:rPr>
            </w:pPr>
            <w:r>
              <w:rPr>
                <w:spacing w:val="-2"/>
                <w:w w:val="105"/>
                <w:sz w:val="16"/>
              </w:rPr>
              <w:t>941,762</w:t>
            </w:r>
          </w:p>
        </w:tc>
        <w:tc>
          <w:tcPr>
            <w:tcW w:w="1229" w:type="dxa"/>
          </w:tcPr>
          <w:p>
            <w:pPr>
              <w:pStyle w:val="TableParagraph"/>
              <w:spacing w:before="14"/>
              <w:ind w:left="50"/>
              <w:jc w:val="center"/>
              <w:rPr>
                <w:sz w:val="16"/>
              </w:rPr>
            </w:pPr>
            <w:r>
              <w:rPr>
                <w:spacing w:val="-5"/>
                <w:sz w:val="16"/>
              </w:rPr>
              <w:t>n/a</w:t>
            </w:r>
          </w:p>
        </w:tc>
        <w:tc>
          <w:tcPr>
            <w:tcW w:w="1229" w:type="dxa"/>
            <w:tcBorders>
              <w:right w:val="single" w:sz="12" w:space="0" w:color="000000"/>
            </w:tcBorders>
          </w:tcPr>
          <w:p>
            <w:pPr>
              <w:pStyle w:val="TableParagraph"/>
              <w:spacing w:before="14"/>
              <w:ind w:left="80" w:right="15"/>
              <w:jc w:val="center"/>
              <w:rPr>
                <w:sz w:val="16"/>
              </w:rPr>
            </w:pPr>
            <w:r>
              <w:rPr>
                <w:spacing w:val="-5"/>
                <w:sz w:val="16"/>
              </w:rPr>
              <w:t>n/a</w:t>
            </w:r>
          </w:p>
        </w:tc>
      </w:tr>
      <w:tr>
        <w:trPr>
          <w:trHeight w:val="338" w:hRule="atLeast"/>
        </w:trPr>
        <w:tc>
          <w:tcPr>
            <w:tcW w:w="5057" w:type="dxa"/>
            <w:tcBorders>
              <w:left w:val="single" w:sz="12" w:space="0" w:color="000000"/>
            </w:tcBorders>
          </w:tcPr>
          <w:p>
            <w:pPr>
              <w:pStyle w:val="TableParagraph"/>
              <w:spacing w:line="191" w:lineRule="exact" w:before="127"/>
              <w:ind w:left="30"/>
              <w:jc w:val="left"/>
              <w:rPr>
                <w:sz w:val="16"/>
              </w:rPr>
            </w:pPr>
            <w:r>
              <w:rPr>
                <w:spacing w:val="-2"/>
                <w:sz w:val="16"/>
              </w:rPr>
              <w:t>ARM-04</w:t>
            </w:r>
            <w:r>
              <w:rPr>
                <w:spacing w:val="-4"/>
                <w:sz w:val="16"/>
              </w:rPr>
              <w:t> </w:t>
            </w:r>
            <w:r>
              <w:rPr>
                <w:spacing w:val="-2"/>
                <w:sz w:val="16"/>
              </w:rPr>
              <w:t>Book</w:t>
            </w:r>
            <w:r>
              <w:rPr>
                <w:spacing w:val="-5"/>
                <w:sz w:val="16"/>
              </w:rPr>
              <w:t> </w:t>
            </w:r>
            <w:r>
              <w:rPr>
                <w:spacing w:val="-2"/>
                <w:sz w:val="16"/>
              </w:rPr>
              <w:t>Sorter</w:t>
            </w:r>
            <w:r>
              <w:rPr>
                <w:spacing w:val="-5"/>
                <w:sz w:val="16"/>
              </w:rPr>
              <w:t> </w:t>
            </w:r>
            <w:r>
              <w:rPr>
                <w:spacing w:val="-2"/>
                <w:sz w:val="16"/>
              </w:rPr>
              <w:t>Replacement</w:t>
            </w:r>
          </w:p>
        </w:tc>
        <w:tc>
          <w:tcPr>
            <w:tcW w:w="1229" w:type="dxa"/>
          </w:tcPr>
          <w:p>
            <w:pPr>
              <w:pStyle w:val="TableParagraph"/>
              <w:spacing w:line="191" w:lineRule="exact" w:before="127"/>
              <w:ind w:right="65"/>
              <w:rPr>
                <w:sz w:val="16"/>
              </w:rPr>
            </w:pPr>
            <w:r>
              <w:rPr>
                <w:spacing w:val="-10"/>
                <w:sz w:val="16"/>
              </w:rPr>
              <w:t>-</w:t>
            </w:r>
          </w:p>
        </w:tc>
        <w:tc>
          <w:tcPr>
            <w:tcW w:w="1229" w:type="dxa"/>
          </w:tcPr>
          <w:p>
            <w:pPr>
              <w:pStyle w:val="TableParagraph"/>
              <w:spacing w:line="191" w:lineRule="exact" w:before="127"/>
              <w:ind w:right="66"/>
              <w:rPr>
                <w:sz w:val="16"/>
              </w:rPr>
            </w:pPr>
            <w:r>
              <w:rPr>
                <w:spacing w:val="-10"/>
                <w:sz w:val="16"/>
              </w:rPr>
              <w:t>-</w:t>
            </w:r>
          </w:p>
        </w:tc>
        <w:tc>
          <w:tcPr>
            <w:tcW w:w="1229" w:type="dxa"/>
          </w:tcPr>
          <w:p>
            <w:pPr>
              <w:pStyle w:val="TableParagraph"/>
              <w:spacing w:line="191" w:lineRule="exact" w:before="127"/>
              <w:ind w:right="66"/>
              <w:rPr>
                <w:sz w:val="16"/>
              </w:rPr>
            </w:pPr>
            <w:r>
              <w:rPr>
                <w:spacing w:val="-10"/>
                <w:sz w:val="16"/>
              </w:rPr>
              <w:t>-</w:t>
            </w:r>
          </w:p>
        </w:tc>
        <w:tc>
          <w:tcPr>
            <w:tcW w:w="1229" w:type="dxa"/>
          </w:tcPr>
          <w:p>
            <w:pPr>
              <w:pStyle w:val="TableParagraph"/>
              <w:spacing w:line="191" w:lineRule="exact" w:before="127"/>
              <w:ind w:right="66"/>
              <w:rPr>
                <w:sz w:val="16"/>
              </w:rPr>
            </w:pPr>
            <w:r>
              <w:rPr>
                <w:spacing w:val="-10"/>
                <w:sz w:val="16"/>
              </w:rPr>
              <w:t>-</w:t>
            </w:r>
          </w:p>
        </w:tc>
        <w:tc>
          <w:tcPr>
            <w:tcW w:w="1229" w:type="dxa"/>
          </w:tcPr>
          <w:p>
            <w:pPr>
              <w:pStyle w:val="TableParagraph"/>
              <w:spacing w:line="191" w:lineRule="exact" w:before="127"/>
              <w:ind w:right="66"/>
              <w:rPr>
                <w:sz w:val="16"/>
              </w:rPr>
            </w:pPr>
            <w:r>
              <w:rPr>
                <w:spacing w:val="-10"/>
                <w:sz w:val="16"/>
              </w:rPr>
              <w:t>-</w:t>
            </w:r>
          </w:p>
        </w:tc>
        <w:tc>
          <w:tcPr>
            <w:tcW w:w="1229" w:type="dxa"/>
          </w:tcPr>
          <w:p>
            <w:pPr>
              <w:pStyle w:val="TableParagraph"/>
              <w:spacing w:line="191" w:lineRule="exact" w:before="127"/>
              <w:ind w:left="50" w:right="1"/>
              <w:jc w:val="center"/>
              <w:rPr>
                <w:sz w:val="16"/>
              </w:rPr>
            </w:pPr>
            <w:r>
              <w:rPr>
                <w:spacing w:val="-5"/>
                <w:sz w:val="16"/>
              </w:rPr>
              <w:t>n/a</w:t>
            </w:r>
          </w:p>
        </w:tc>
        <w:tc>
          <w:tcPr>
            <w:tcW w:w="1229" w:type="dxa"/>
            <w:tcBorders>
              <w:right w:val="single" w:sz="12" w:space="0" w:color="000000"/>
            </w:tcBorders>
          </w:tcPr>
          <w:p>
            <w:pPr>
              <w:pStyle w:val="TableParagraph"/>
              <w:spacing w:line="191" w:lineRule="exact" w:before="127"/>
              <w:ind w:left="78" w:right="15"/>
              <w:jc w:val="center"/>
              <w:rPr>
                <w:sz w:val="16"/>
              </w:rPr>
            </w:pPr>
            <w:r>
              <w:rPr>
                <w:spacing w:val="-5"/>
                <w:sz w:val="16"/>
              </w:rPr>
              <w:t>n/a</w:t>
            </w:r>
          </w:p>
        </w:tc>
      </w:tr>
      <w:tr>
        <w:trPr>
          <w:trHeight w:val="451" w:hRule="atLeast"/>
        </w:trPr>
        <w:tc>
          <w:tcPr>
            <w:tcW w:w="5057" w:type="dxa"/>
            <w:tcBorders>
              <w:left w:val="single" w:sz="12" w:space="0" w:color="000000"/>
            </w:tcBorders>
          </w:tcPr>
          <w:p>
            <w:pPr>
              <w:pStyle w:val="TableParagraph"/>
              <w:spacing w:before="14"/>
              <w:ind w:left="30"/>
              <w:jc w:val="left"/>
              <w:rPr>
                <w:sz w:val="16"/>
              </w:rPr>
            </w:pPr>
            <w:r>
              <w:rPr>
                <w:spacing w:val="-2"/>
                <w:sz w:val="16"/>
              </w:rPr>
              <w:t>ARM-05 IT</w:t>
            </w:r>
            <w:r>
              <w:rPr>
                <w:spacing w:val="-4"/>
                <w:sz w:val="16"/>
              </w:rPr>
              <w:t> </w:t>
            </w:r>
            <w:r>
              <w:rPr>
                <w:spacing w:val="-2"/>
                <w:sz w:val="16"/>
              </w:rPr>
              <w:t>Infrastructure</w:t>
            </w:r>
            <w:r>
              <w:rPr>
                <w:spacing w:val="-3"/>
                <w:sz w:val="16"/>
              </w:rPr>
              <w:t> </w:t>
            </w:r>
            <w:r>
              <w:rPr>
                <w:spacing w:val="-2"/>
                <w:sz w:val="16"/>
              </w:rPr>
              <w:t>Replacement</w:t>
            </w:r>
          </w:p>
        </w:tc>
        <w:tc>
          <w:tcPr>
            <w:tcW w:w="1229" w:type="dxa"/>
          </w:tcPr>
          <w:p>
            <w:pPr>
              <w:pStyle w:val="TableParagraph"/>
              <w:spacing w:before="14"/>
              <w:ind w:right="49"/>
              <w:rPr>
                <w:sz w:val="16"/>
              </w:rPr>
            </w:pPr>
            <w:r>
              <w:rPr>
                <w:spacing w:val="-2"/>
                <w:w w:val="105"/>
                <w:sz w:val="16"/>
              </w:rPr>
              <w:t>280,000</w:t>
            </w:r>
          </w:p>
        </w:tc>
        <w:tc>
          <w:tcPr>
            <w:tcW w:w="1229" w:type="dxa"/>
          </w:tcPr>
          <w:p>
            <w:pPr>
              <w:pStyle w:val="TableParagraph"/>
              <w:spacing w:before="14"/>
              <w:ind w:right="53"/>
              <w:rPr>
                <w:sz w:val="16"/>
              </w:rPr>
            </w:pPr>
            <w:r>
              <w:rPr>
                <w:spacing w:val="-2"/>
                <w:w w:val="105"/>
                <w:sz w:val="16"/>
              </w:rPr>
              <w:t>80,272</w:t>
            </w:r>
          </w:p>
        </w:tc>
        <w:tc>
          <w:tcPr>
            <w:tcW w:w="1229" w:type="dxa"/>
          </w:tcPr>
          <w:p>
            <w:pPr>
              <w:pStyle w:val="TableParagraph"/>
              <w:spacing w:before="14"/>
              <w:ind w:right="51"/>
              <w:rPr>
                <w:sz w:val="16"/>
              </w:rPr>
            </w:pPr>
            <w:r>
              <w:rPr>
                <w:spacing w:val="-2"/>
                <w:w w:val="105"/>
                <w:sz w:val="16"/>
              </w:rPr>
              <w:t>154,085</w:t>
            </w:r>
          </w:p>
        </w:tc>
        <w:tc>
          <w:tcPr>
            <w:tcW w:w="1229" w:type="dxa"/>
          </w:tcPr>
          <w:p>
            <w:pPr>
              <w:pStyle w:val="TableParagraph"/>
              <w:spacing w:before="14"/>
              <w:ind w:right="52"/>
              <w:rPr>
                <w:sz w:val="16"/>
              </w:rPr>
            </w:pPr>
            <w:r>
              <w:rPr>
                <w:spacing w:val="-2"/>
                <w:w w:val="105"/>
                <w:sz w:val="16"/>
              </w:rPr>
              <w:t>234,357</w:t>
            </w:r>
          </w:p>
        </w:tc>
        <w:tc>
          <w:tcPr>
            <w:tcW w:w="1229" w:type="dxa"/>
          </w:tcPr>
          <w:p>
            <w:pPr>
              <w:pStyle w:val="TableParagraph"/>
              <w:spacing w:before="14"/>
              <w:ind w:right="54"/>
              <w:rPr>
                <w:sz w:val="16"/>
              </w:rPr>
            </w:pPr>
            <w:r>
              <w:rPr>
                <w:spacing w:val="-2"/>
                <w:w w:val="105"/>
                <w:sz w:val="16"/>
              </w:rPr>
              <w:t>45,643</w:t>
            </w:r>
          </w:p>
        </w:tc>
        <w:tc>
          <w:tcPr>
            <w:tcW w:w="1229" w:type="dxa"/>
          </w:tcPr>
          <w:p>
            <w:pPr>
              <w:pStyle w:val="TableParagraph"/>
              <w:spacing w:before="14"/>
              <w:ind w:left="50"/>
              <w:jc w:val="center"/>
              <w:rPr>
                <w:sz w:val="16"/>
              </w:rPr>
            </w:pPr>
            <w:r>
              <w:rPr>
                <w:spacing w:val="-5"/>
                <w:sz w:val="16"/>
              </w:rPr>
              <w:t>n/a</w:t>
            </w:r>
          </w:p>
        </w:tc>
        <w:tc>
          <w:tcPr>
            <w:tcW w:w="1229" w:type="dxa"/>
            <w:tcBorders>
              <w:right w:val="single" w:sz="12" w:space="0" w:color="000000"/>
            </w:tcBorders>
          </w:tcPr>
          <w:p>
            <w:pPr>
              <w:pStyle w:val="TableParagraph"/>
              <w:spacing w:before="14"/>
              <w:ind w:left="80" w:right="15"/>
              <w:jc w:val="center"/>
              <w:rPr>
                <w:sz w:val="16"/>
              </w:rPr>
            </w:pPr>
            <w:r>
              <w:rPr>
                <w:spacing w:val="-5"/>
                <w:sz w:val="16"/>
              </w:rPr>
              <w:t>n/a</w:t>
            </w:r>
          </w:p>
        </w:tc>
      </w:tr>
      <w:tr>
        <w:trPr>
          <w:trHeight w:val="451" w:hRule="atLeast"/>
        </w:trPr>
        <w:tc>
          <w:tcPr>
            <w:tcW w:w="5057" w:type="dxa"/>
            <w:tcBorders>
              <w:left w:val="single" w:sz="12" w:space="0" w:color="000000"/>
            </w:tcBorders>
          </w:tcPr>
          <w:p>
            <w:pPr>
              <w:pStyle w:val="TableParagraph"/>
              <w:spacing w:before="44"/>
              <w:jc w:val="left"/>
              <w:rPr>
                <w:sz w:val="16"/>
              </w:rPr>
            </w:pPr>
          </w:p>
          <w:p>
            <w:pPr>
              <w:pStyle w:val="TableParagraph"/>
              <w:spacing w:line="191" w:lineRule="exact"/>
              <w:ind w:left="30"/>
              <w:jc w:val="left"/>
              <w:rPr>
                <w:b/>
                <w:sz w:val="16"/>
              </w:rPr>
            </w:pPr>
            <w:r>
              <w:rPr>
                <w:b/>
                <w:w w:val="105"/>
                <w:sz w:val="16"/>
              </w:rPr>
              <w:t>Capital</w:t>
            </w:r>
            <w:r>
              <w:rPr>
                <w:b/>
                <w:spacing w:val="-8"/>
                <w:w w:val="105"/>
                <w:sz w:val="16"/>
              </w:rPr>
              <w:t> </w:t>
            </w:r>
            <w:r>
              <w:rPr>
                <w:b/>
                <w:spacing w:val="-2"/>
                <w:w w:val="105"/>
                <w:sz w:val="16"/>
              </w:rPr>
              <w:t>Projects</w:t>
            </w: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Northwest</w:t>
            </w:r>
            <w:r>
              <w:rPr>
                <w:spacing w:val="-1"/>
                <w:sz w:val="16"/>
              </w:rPr>
              <w:t> </w:t>
            </w:r>
            <w:r>
              <w:rPr>
                <w:spacing w:val="-2"/>
                <w:sz w:val="16"/>
              </w:rPr>
              <w:t>County</w:t>
            </w:r>
            <w:r>
              <w:rPr>
                <w:spacing w:val="2"/>
                <w:sz w:val="16"/>
              </w:rPr>
              <w:t> </w:t>
            </w:r>
            <w:r>
              <w:rPr>
                <w:spacing w:val="-2"/>
                <w:sz w:val="16"/>
              </w:rPr>
              <w:t>Library</w:t>
            </w:r>
          </w:p>
        </w:tc>
        <w:tc>
          <w:tcPr>
            <w:tcW w:w="1229" w:type="dxa"/>
          </w:tcPr>
          <w:p>
            <w:pPr>
              <w:pStyle w:val="TableParagraph"/>
              <w:spacing w:line="191" w:lineRule="exact" w:before="14"/>
              <w:ind w:right="49"/>
              <w:rPr>
                <w:sz w:val="16"/>
              </w:rPr>
            </w:pPr>
            <w:r>
              <w:rPr>
                <w:spacing w:val="-2"/>
                <w:w w:val="105"/>
                <w:sz w:val="16"/>
              </w:rPr>
              <w:t>7,651,569</w:t>
            </w:r>
          </w:p>
        </w:tc>
        <w:tc>
          <w:tcPr>
            <w:tcW w:w="1229" w:type="dxa"/>
          </w:tcPr>
          <w:p>
            <w:pPr>
              <w:pStyle w:val="TableParagraph"/>
              <w:spacing w:line="191" w:lineRule="exact" w:before="14"/>
              <w:ind w:right="57"/>
              <w:rPr>
                <w:sz w:val="16"/>
              </w:rPr>
            </w:pPr>
            <w:r>
              <w:rPr>
                <w:spacing w:val="-2"/>
                <w:w w:val="105"/>
                <w:sz w:val="16"/>
              </w:rPr>
              <w:t>6,000</w:t>
            </w:r>
          </w:p>
        </w:tc>
        <w:tc>
          <w:tcPr>
            <w:tcW w:w="1229" w:type="dxa"/>
          </w:tcPr>
          <w:p>
            <w:pPr>
              <w:pStyle w:val="TableParagraph"/>
              <w:spacing w:line="191" w:lineRule="exact" w:before="14"/>
              <w:ind w:right="50"/>
              <w:rPr>
                <w:sz w:val="16"/>
              </w:rPr>
            </w:pPr>
            <w:r>
              <w:rPr>
                <w:spacing w:val="-2"/>
                <w:w w:val="105"/>
                <w:sz w:val="16"/>
              </w:rPr>
              <w:t>1,186,009</w:t>
            </w:r>
          </w:p>
        </w:tc>
        <w:tc>
          <w:tcPr>
            <w:tcW w:w="1229" w:type="dxa"/>
          </w:tcPr>
          <w:p>
            <w:pPr>
              <w:pStyle w:val="TableParagraph"/>
              <w:spacing w:line="191" w:lineRule="exact" w:before="14"/>
              <w:ind w:right="50"/>
              <w:rPr>
                <w:sz w:val="16"/>
              </w:rPr>
            </w:pPr>
            <w:r>
              <w:rPr>
                <w:spacing w:val="-2"/>
                <w:w w:val="105"/>
                <w:sz w:val="16"/>
              </w:rPr>
              <w:t>1,192,009</w:t>
            </w:r>
          </w:p>
        </w:tc>
        <w:tc>
          <w:tcPr>
            <w:tcW w:w="1229" w:type="dxa"/>
          </w:tcPr>
          <w:p>
            <w:pPr>
              <w:pStyle w:val="TableParagraph"/>
              <w:spacing w:line="191" w:lineRule="exact" w:before="14"/>
              <w:ind w:right="50"/>
              <w:rPr>
                <w:sz w:val="16"/>
              </w:rPr>
            </w:pPr>
            <w:r>
              <w:rPr>
                <w:spacing w:val="-2"/>
                <w:w w:val="105"/>
                <w:sz w:val="16"/>
              </w:rPr>
              <w:t>6,459,560</w:t>
            </w:r>
          </w:p>
        </w:tc>
        <w:tc>
          <w:tcPr>
            <w:tcW w:w="1229" w:type="dxa"/>
          </w:tcPr>
          <w:p>
            <w:pPr>
              <w:pStyle w:val="TableParagraph"/>
              <w:spacing w:line="191" w:lineRule="exact" w:before="14"/>
              <w:ind w:right="50"/>
              <w:rPr>
                <w:sz w:val="16"/>
              </w:rPr>
            </w:pPr>
            <w:r>
              <w:rPr>
                <w:spacing w:val="-2"/>
                <w:w w:val="105"/>
                <w:sz w:val="16"/>
              </w:rPr>
              <w:t>5,562,637</w:t>
            </w:r>
          </w:p>
        </w:tc>
        <w:tc>
          <w:tcPr>
            <w:tcW w:w="1229" w:type="dxa"/>
            <w:tcBorders>
              <w:right w:val="single" w:sz="12" w:space="0" w:color="000000"/>
            </w:tcBorders>
          </w:tcPr>
          <w:p>
            <w:pPr>
              <w:pStyle w:val="TableParagraph"/>
              <w:spacing w:line="191" w:lineRule="exact" w:before="14"/>
              <w:ind w:right="33"/>
              <w:rPr>
                <w:sz w:val="16"/>
              </w:rPr>
            </w:pPr>
            <w:r>
              <w:rPr>
                <w:spacing w:val="-2"/>
                <w:w w:val="105"/>
                <w:sz w:val="16"/>
              </w:rPr>
              <w:t>25,970,270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Conifer</w:t>
            </w:r>
            <w:r>
              <w:rPr>
                <w:spacing w:val="1"/>
                <w:sz w:val="16"/>
              </w:rPr>
              <w:t> </w:t>
            </w:r>
            <w:r>
              <w:rPr>
                <w:spacing w:val="-2"/>
                <w:sz w:val="16"/>
              </w:rPr>
              <w:t>Library</w:t>
            </w:r>
            <w:r>
              <w:rPr>
                <w:spacing w:val="2"/>
                <w:sz w:val="16"/>
              </w:rPr>
              <w:t> </w:t>
            </w:r>
            <w:r>
              <w:rPr>
                <w:spacing w:val="-2"/>
                <w:sz w:val="16"/>
              </w:rPr>
              <w:t>Tenant</w:t>
            </w:r>
            <w:r>
              <w:rPr>
                <w:sz w:val="16"/>
              </w:rPr>
              <w:t> </w:t>
            </w:r>
            <w:r>
              <w:rPr>
                <w:spacing w:val="-2"/>
                <w:sz w:val="16"/>
              </w:rPr>
              <w:t>Finish</w:t>
            </w:r>
          </w:p>
        </w:tc>
        <w:tc>
          <w:tcPr>
            <w:tcW w:w="1229" w:type="dxa"/>
          </w:tcPr>
          <w:p>
            <w:pPr>
              <w:pStyle w:val="TableParagraph"/>
              <w:spacing w:line="191" w:lineRule="exact" w:before="14"/>
              <w:ind w:right="65"/>
              <w:rPr>
                <w:sz w:val="16"/>
              </w:rPr>
            </w:pPr>
            <w:r>
              <w:rPr>
                <w:spacing w:val="-10"/>
                <w:sz w:val="16"/>
              </w:rPr>
              <w:t>-</w:t>
            </w:r>
          </w:p>
        </w:tc>
        <w:tc>
          <w:tcPr>
            <w:tcW w:w="1229" w:type="dxa"/>
          </w:tcPr>
          <w:p>
            <w:pPr>
              <w:pStyle w:val="TableParagraph"/>
              <w:spacing w:line="191" w:lineRule="exact" w:before="14"/>
              <w:ind w:right="57"/>
              <w:rPr>
                <w:sz w:val="16"/>
              </w:rPr>
            </w:pPr>
            <w:r>
              <w:rPr>
                <w:spacing w:val="-2"/>
                <w:w w:val="105"/>
                <w:sz w:val="16"/>
              </w:rPr>
              <w:t>9,971</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58"/>
              <w:rPr>
                <w:sz w:val="16"/>
              </w:rPr>
            </w:pPr>
            <w:r>
              <w:rPr>
                <w:spacing w:val="-2"/>
                <w:w w:val="105"/>
                <w:sz w:val="16"/>
              </w:rPr>
              <w:t>9,971</w:t>
            </w:r>
          </w:p>
        </w:tc>
        <w:tc>
          <w:tcPr>
            <w:tcW w:w="1229" w:type="dxa"/>
          </w:tcPr>
          <w:p>
            <w:pPr>
              <w:pStyle w:val="TableParagraph"/>
              <w:spacing w:line="191" w:lineRule="exact" w:before="14"/>
              <w:ind w:right="6"/>
              <w:rPr>
                <w:sz w:val="16"/>
              </w:rPr>
            </w:pPr>
            <w:r>
              <w:rPr>
                <w:spacing w:val="-2"/>
                <w:w w:val="105"/>
                <w:sz w:val="16"/>
              </w:rPr>
              <w:t>(9,971)</w:t>
            </w:r>
          </w:p>
        </w:tc>
        <w:tc>
          <w:tcPr>
            <w:tcW w:w="1229" w:type="dxa"/>
          </w:tcPr>
          <w:p>
            <w:pPr>
              <w:pStyle w:val="TableParagraph"/>
              <w:spacing w:line="191" w:lineRule="exact" w:before="14"/>
              <w:ind w:right="50"/>
              <w:rPr>
                <w:sz w:val="16"/>
              </w:rPr>
            </w:pPr>
            <w:r>
              <w:rPr>
                <w:spacing w:val="-2"/>
                <w:w w:val="105"/>
                <w:sz w:val="16"/>
              </w:rPr>
              <w:t>2,358,882</w:t>
            </w:r>
          </w:p>
        </w:tc>
        <w:tc>
          <w:tcPr>
            <w:tcW w:w="1229" w:type="dxa"/>
            <w:tcBorders>
              <w:right w:val="single" w:sz="12" w:space="0" w:color="000000"/>
            </w:tcBorders>
          </w:tcPr>
          <w:p>
            <w:pPr>
              <w:pStyle w:val="TableParagraph"/>
              <w:spacing w:line="191" w:lineRule="exact" w:before="14"/>
              <w:ind w:right="36"/>
              <w:rPr>
                <w:sz w:val="16"/>
              </w:rPr>
            </w:pPr>
            <w:r>
              <w:rPr>
                <w:spacing w:val="-2"/>
                <w:w w:val="105"/>
                <w:sz w:val="16"/>
              </w:rPr>
              <w:t>2,500,400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Arvada</w:t>
            </w:r>
            <w:r>
              <w:rPr>
                <w:spacing w:val="-6"/>
                <w:sz w:val="16"/>
              </w:rPr>
              <w:t> </w:t>
            </w:r>
            <w:r>
              <w:rPr>
                <w:spacing w:val="-2"/>
                <w:sz w:val="16"/>
              </w:rPr>
              <w:t>Library</w:t>
            </w:r>
            <w:r>
              <w:rPr>
                <w:spacing w:val="-5"/>
                <w:sz w:val="16"/>
              </w:rPr>
              <w:t> </w:t>
            </w:r>
            <w:r>
              <w:rPr>
                <w:spacing w:val="-2"/>
                <w:sz w:val="16"/>
              </w:rPr>
              <w:t>Redesign</w:t>
            </w:r>
          </w:p>
        </w:tc>
        <w:tc>
          <w:tcPr>
            <w:tcW w:w="1229" w:type="dxa"/>
          </w:tcPr>
          <w:p>
            <w:pPr>
              <w:pStyle w:val="TableParagraph"/>
              <w:jc w:val="left"/>
              <w:rPr>
                <w:rFonts w:ascii="Times New Roman"/>
                <w:sz w:val="16"/>
              </w:rPr>
            </w:pPr>
          </w:p>
        </w:tc>
        <w:tc>
          <w:tcPr>
            <w:tcW w:w="1229" w:type="dxa"/>
          </w:tcPr>
          <w:p>
            <w:pPr>
              <w:pStyle w:val="TableParagraph"/>
              <w:spacing w:line="191" w:lineRule="exact" w:before="14"/>
              <w:ind w:right="52"/>
              <w:rPr>
                <w:sz w:val="16"/>
              </w:rPr>
            </w:pPr>
            <w:r>
              <w:rPr>
                <w:spacing w:val="-2"/>
                <w:w w:val="105"/>
                <w:sz w:val="16"/>
              </w:rPr>
              <w:t>671,546</w:t>
            </w:r>
          </w:p>
        </w:tc>
        <w:tc>
          <w:tcPr>
            <w:tcW w:w="1229" w:type="dxa"/>
          </w:tcPr>
          <w:p>
            <w:pPr>
              <w:pStyle w:val="TableParagraph"/>
              <w:spacing w:line="191" w:lineRule="exact" w:before="14"/>
              <w:ind w:right="52"/>
              <w:rPr>
                <w:sz w:val="16"/>
              </w:rPr>
            </w:pPr>
            <w:r>
              <w:rPr>
                <w:spacing w:val="-2"/>
                <w:w w:val="105"/>
                <w:sz w:val="16"/>
              </w:rPr>
              <w:t>169,869</w:t>
            </w:r>
          </w:p>
        </w:tc>
        <w:tc>
          <w:tcPr>
            <w:tcW w:w="1229" w:type="dxa"/>
          </w:tcPr>
          <w:p>
            <w:pPr>
              <w:pStyle w:val="TableParagraph"/>
              <w:spacing w:line="191" w:lineRule="exact" w:before="14"/>
              <w:ind w:right="52"/>
              <w:rPr>
                <w:sz w:val="16"/>
              </w:rPr>
            </w:pPr>
            <w:r>
              <w:rPr>
                <w:spacing w:val="-2"/>
                <w:w w:val="105"/>
                <w:sz w:val="16"/>
              </w:rPr>
              <w:t>841,415</w:t>
            </w:r>
          </w:p>
        </w:tc>
        <w:tc>
          <w:tcPr>
            <w:tcW w:w="1229" w:type="dxa"/>
          </w:tcPr>
          <w:p>
            <w:pPr>
              <w:pStyle w:val="TableParagraph"/>
              <w:spacing w:line="191" w:lineRule="exact" w:before="14"/>
              <w:ind w:right="1"/>
              <w:rPr>
                <w:sz w:val="16"/>
              </w:rPr>
            </w:pPr>
            <w:r>
              <w:rPr>
                <w:spacing w:val="-2"/>
                <w:sz w:val="16"/>
              </w:rPr>
              <w:t>(841,415)</w:t>
            </w:r>
          </w:p>
        </w:tc>
        <w:tc>
          <w:tcPr>
            <w:tcW w:w="1229" w:type="dxa"/>
          </w:tcPr>
          <w:p>
            <w:pPr>
              <w:pStyle w:val="TableParagraph"/>
              <w:spacing w:line="191" w:lineRule="exact" w:before="14"/>
              <w:ind w:right="50"/>
              <w:rPr>
                <w:sz w:val="16"/>
              </w:rPr>
            </w:pPr>
            <w:r>
              <w:rPr>
                <w:spacing w:val="-2"/>
                <w:w w:val="105"/>
                <w:sz w:val="16"/>
              </w:rPr>
              <w:t>1,911,782</w:t>
            </w:r>
          </w:p>
        </w:tc>
        <w:tc>
          <w:tcPr>
            <w:tcW w:w="1229" w:type="dxa"/>
            <w:tcBorders>
              <w:right w:val="single" w:sz="12" w:space="0" w:color="000000"/>
            </w:tcBorders>
          </w:tcPr>
          <w:p>
            <w:pPr>
              <w:pStyle w:val="TableParagraph"/>
              <w:spacing w:line="191" w:lineRule="exact" w:before="14"/>
              <w:ind w:right="33"/>
              <w:rPr>
                <w:sz w:val="16"/>
              </w:rPr>
            </w:pPr>
            <w:r>
              <w:rPr>
                <w:spacing w:val="-2"/>
                <w:w w:val="105"/>
                <w:sz w:val="16"/>
              </w:rPr>
              <w:t>14,895,781</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Evergreen</w:t>
            </w:r>
            <w:r>
              <w:rPr>
                <w:spacing w:val="-3"/>
                <w:sz w:val="16"/>
              </w:rPr>
              <w:t> </w:t>
            </w:r>
            <w:r>
              <w:rPr>
                <w:spacing w:val="-2"/>
                <w:sz w:val="16"/>
              </w:rPr>
              <w:t>Library</w:t>
            </w:r>
            <w:r>
              <w:rPr>
                <w:spacing w:val="-4"/>
                <w:sz w:val="16"/>
              </w:rPr>
              <w:t> </w:t>
            </w:r>
            <w:r>
              <w:rPr>
                <w:spacing w:val="-2"/>
                <w:sz w:val="16"/>
              </w:rPr>
              <w:t>Roof</w:t>
            </w:r>
            <w:r>
              <w:rPr>
                <w:spacing w:val="-6"/>
                <w:sz w:val="16"/>
              </w:rPr>
              <w:t> </w:t>
            </w:r>
            <w:r>
              <w:rPr>
                <w:spacing w:val="-2"/>
                <w:sz w:val="16"/>
              </w:rPr>
              <w:t>Repair</w:t>
            </w:r>
          </w:p>
        </w:tc>
        <w:tc>
          <w:tcPr>
            <w:tcW w:w="1229" w:type="dxa"/>
          </w:tcPr>
          <w:p>
            <w:pPr>
              <w:pStyle w:val="TableParagraph"/>
              <w:spacing w:line="191" w:lineRule="exact" w:before="14"/>
              <w:ind w:right="65"/>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53"/>
              <w:rPr>
                <w:sz w:val="16"/>
              </w:rPr>
            </w:pPr>
            <w:r>
              <w:rPr>
                <w:spacing w:val="-2"/>
                <w:w w:val="105"/>
                <w:sz w:val="16"/>
              </w:rPr>
              <w:t>147,041</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Library</w:t>
            </w:r>
            <w:r>
              <w:rPr>
                <w:sz w:val="16"/>
              </w:rPr>
              <w:t> </w:t>
            </w:r>
            <w:r>
              <w:rPr>
                <w:spacing w:val="-2"/>
                <w:sz w:val="16"/>
              </w:rPr>
              <w:t>Interiors</w:t>
            </w:r>
            <w:r>
              <w:rPr>
                <w:spacing w:val="1"/>
                <w:sz w:val="16"/>
              </w:rPr>
              <w:t> </w:t>
            </w:r>
            <w:r>
              <w:rPr>
                <w:spacing w:val="-2"/>
                <w:sz w:val="16"/>
              </w:rPr>
              <w:t>Refresh</w:t>
            </w:r>
            <w:r>
              <w:rPr>
                <w:spacing w:val="3"/>
                <w:sz w:val="16"/>
              </w:rPr>
              <w:t> </w:t>
            </w:r>
            <w:r>
              <w:rPr>
                <w:spacing w:val="-2"/>
                <w:sz w:val="16"/>
              </w:rPr>
              <w:t>Project</w:t>
            </w:r>
          </w:p>
        </w:tc>
        <w:tc>
          <w:tcPr>
            <w:tcW w:w="1229" w:type="dxa"/>
          </w:tcPr>
          <w:p>
            <w:pPr>
              <w:pStyle w:val="TableParagraph"/>
              <w:spacing w:line="191" w:lineRule="exact" w:before="14"/>
              <w:ind w:right="65"/>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Borders>
              <w:right w:val="single" w:sz="12" w:space="0" w:color="000000"/>
            </w:tcBorders>
          </w:tcPr>
          <w:p>
            <w:pPr>
              <w:pStyle w:val="TableParagraph"/>
              <w:spacing w:line="191" w:lineRule="exact" w:before="14"/>
              <w:ind w:right="38"/>
              <w:rPr>
                <w:sz w:val="16"/>
              </w:rPr>
            </w:pPr>
            <w:r>
              <w:rPr>
                <w:spacing w:val="-2"/>
                <w:w w:val="105"/>
                <w:sz w:val="16"/>
              </w:rPr>
              <w:t>750,000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z w:val="16"/>
              </w:rPr>
              <w:t>Admin</w:t>
            </w:r>
            <w:r>
              <w:rPr>
                <w:spacing w:val="-8"/>
                <w:sz w:val="16"/>
              </w:rPr>
              <w:t> </w:t>
            </w:r>
            <w:r>
              <w:rPr>
                <w:sz w:val="16"/>
              </w:rPr>
              <w:t>Office</w:t>
            </w:r>
            <w:r>
              <w:rPr>
                <w:spacing w:val="-9"/>
                <w:sz w:val="16"/>
              </w:rPr>
              <w:t> </w:t>
            </w:r>
            <w:r>
              <w:rPr>
                <w:spacing w:val="-2"/>
                <w:sz w:val="16"/>
              </w:rPr>
              <w:t>Reconfiguration</w:t>
            </w:r>
          </w:p>
        </w:tc>
        <w:tc>
          <w:tcPr>
            <w:tcW w:w="1229" w:type="dxa"/>
          </w:tcPr>
          <w:p>
            <w:pPr>
              <w:pStyle w:val="TableParagraph"/>
              <w:spacing w:line="191" w:lineRule="exact" w:before="14"/>
              <w:ind w:right="65"/>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Borders>
              <w:right w:val="single" w:sz="12" w:space="0" w:color="000000"/>
            </w:tcBorders>
          </w:tcPr>
          <w:p>
            <w:pPr>
              <w:pStyle w:val="TableParagraph"/>
              <w:spacing w:line="191" w:lineRule="exact" w:before="14"/>
              <w:ind w:right="38"/>
              <w:rPr>
                <w:sz w:val="16"/>
              </w:rPr>
            </w:pPr>
            <w:r>
              <w:rPr>
                <w:spacing w:val="-2"/>
                <w:w w:val="105"/>
                <w:sz w:val="16"/>
              </w:rPr>
              <w:t>250,000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Lakewood</w:t>
            </w:r>
            <w:r>
              <w:rPr>
                <w:spacing w:val="5"/>
                <w:sz w:val="16"/>
              </w:rPr>
              <w:t> </w:t>
            </w:r>
            <w:r>
              <w:rPr>
                <w:spacing w:val="-2"/>
                <w:sz w:val="16"/>
              </w:rPr>
              <w:t>Restrooms</w:t>
            </w:r>
          </w:p>
        </w:tc>
        <w:tc>
          <w:tcPr>
            <w:tcW w:w="1229" w:type="dxa"/>
          </w:tcPr>
          <w:p>
            <w:pPr>
              <w:pStyle w:val="TableParagraph"/>
              <w:spacing w:line="191" w:lineRule="exact" w:before="14"/>
              <w:ind w:right="65"/>
              <w:rPr>
                <w:sz w:val="16"/>
              </w:rPr>
            </w:pPr>
            <w:r>
              <w:rPr>
                <w:spacing w:val="-10"/>
                <w:sz w:val="16"/>
              </w:rPr>
              <w:t>-</w:t>
            </w:r>
          </w:p>
        </w:tc>
        <w:tc>
          <w:tcPr>
            <w:tcW w:w="1229" w:type="dxa"/>
          </w:tcPr>
          <w:p>
            <w:pPr>
              <w:pStyle w:val="TableParagraph"/>
              <w:spacing w:line="191" w:lineRule="exact" w:before="14"/>
              <w:ind w:right="52"/>
              <w:rPr>
                <w:sz w:val="16"/>
              </w:rPr>
            </w:pPr>
            <w:r>
              <w:rPr>
                <w:spacing w:val="-2"/>
                <w:w w:val="105"/>
                <w:sz w:val="16"/>
              </w:rPr>
              <w:t>136,404</w:t>
            </w:r>
          </w:p>
        </w:tc>
        <w:tc>
          <w:tcPr>
            <w:tcW w:w="1229" w:type="dxa"/>
          </w:tcPr>
          <w:p>
            <w:pPr>
              <w:pStyle w:val="TableParagraph"/>
              <w:spacing w:line="191" w:lineRule="exact" w:before="14"/>
              <w:ind w:right="54"/>
              <w:rPr>
                <w:sz w:val="16"/>
              </w:rPr>
            </w:pPr>
            <w:r>
              <w:rPr>
                <w:spacing w:val="-2"/>
                <w:w w:val="105"/>
                <w:sz w:val="16"/>
              </w:rPr>
              <w:t>12,703</w:t>
            </w:r>
          </w:p>
        </w:tc>
        <w:tc>
          <w:tcPr>
            <w:tcW w:w="1229" w:type="dxa"/>
          </w:tcPr>
          <w:p>
            <w:pPr>
              <w:pStyle w:val="TableParagraph"/>
              <w:spacing w:line="191" w:lineRule="exact" w:before="14"/>
              <w:ind w:right="52"/>
              <w:rPr>
                <w:sz w:val="16"/>
              </w:rPr>
            </w:pPr>
            <w:r>
              <w:rPr>
                <w:spacing w:val="-2"/>
                <w:w w:val="105"/>
                <w:sz w:val="16"/>
              </w:rPr>
              <w:t>149,108</w:t>
            </w:r>
          </w:p>
        </w:tc>
        <w:tc>
          <w:tcPr>
            <w:tcW w:w="1229" w:type="dxa"/>
          </w:tcPr>
          <w:p>
            <w:pPr>
              <w:pStyle w:val="TableParagraph"/>
              <w:spacing w:line="191" w:lineRule="exact" w:before="14"/>
              <w:ind w:right="1"/>
              <w:rPr>
                <w:sz w:val="16"/>
              </w:rPr>
            </w:pPr>
            <w:r>
              <w:rPr>
                <w:spacing w:val="-2"/>
                <w:sz w:val="16"/>
              </w:rPr>
              <w:t>(149,108)</w:t>
            </w:r>
          </w:p>
        </w:tc>
        <w:tc>
          <w:tcPr>
            <w:tcW w:w="1229" w:type="dxa"/>
          </w:tcPr>
          <w:p>
            <w:pPr>
              <w:pStyle w:val="TableParagraph"/>
              <w:spacing w:line="191" w:lineRule="exact" w:before="14"/>
              <w:ind w:right="53"/>
              <w:rPr>
                <w:sz w:val="16"/>
              </w:rPr>
            </w:pPr>
            <w:r>
              <w:rPr>
                <w:spacing w:val="-2"/>
                <w:w w:val="105"/>
                <w:sz w:val="16"/>
              </w:rPr>
              <w:t>560,696</w:t>
            </w:r>
          </w:p>
        </w:tc>
        <w:tc>
          <w:tcPr>
            <w:tcW w:w="1229" w:type="dxa"/>
            <w:tcBorders>
              <w:right w:val="single" w:sz="12" w:space="0" w:color="000000"/>
            </w:tcBorders>
          </w:tcPr>
          <w:p>
            <w:pPr>
              <w:pStyle w:val="TableParagraph"/>
              <w:spacing w:line="191" w:lineRule="exact" w:before="14"/>
              <w:ind w:right="38"/>
              <w:rPr>
                <w:sz w:val="16"/>
              </w:rPr>
            </w:pPr>
            <w:r>
              <w:rPr>
                <w:spacing w:val="-2"/>
                <w:w w:val="105"/>
                <w:sz w:val="16"/>
              </w:rPr>
              <w:t>500,000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Library</w:t>
            </w:r>
            <w:r>
              <w:rPr>
                <w:sz w:val="16"/>
              </w:rPr>
              <w:t> </w:t>
            </w:r>
            <w:r>
              <w:rPr>
                <w:spacing w:val="-2"/>
                <w:sz w:val="16"/>
              </w:rPr>
              <w:t>Integrated</w:t>
            </w:r>
            <w:r>
              <w:rPr>
                <w:spacing w:val="1"/>
                <w:sz w:val="16"/>
              </w:rPr>
              <w:t> </w:t>
            </w:r>
            <w:r>
              <w:rPr>
                <w:spacing w:val="-2"/>
                <w:sz w:val="16"/>
              </w:rPr>
              <w:t>Library</w:t>
            </w:r>
            <w:r>
              <w:rPr>
                <w:spacing w:val="1"/>
                <w:sz w:val="16"/>
              </w:rPr>
              <w:t> </w:t>
            </w:r>
            <w:r>
              <w:rPr>
                <w:spacing w:val="-2"/>
                <w:sz w:val="16"/>
              </w:rPr>
              <w:t>System</w:t>
            </w:r>
            <w:r>
              <w:rPr>
                <w:sz w:val="16"/>
              </w:rPr>
              <w:t> </w:t>
            </w:r>
            <w:r>
              <w:rPr>
                <w:spacing w:val="-4"/>
                <w:sz w:val="16"/>
              </w:rPr>
              <w:t>(ILS)</w:t>
            </w:r>
          </w:p>
        </w:tc>
        <w:tc>
          <w:tcPr>
            <w:tcW w:w="1229" w:type="dxa"/>
          </w:tcPr>
          <w:p>
            <w:pPr>
              <w:pStyle w:val="TableParagraph"/>
              <w:spacing w:line="191" w:lineRule="exact" w:before="14"/>
              <w:ind w:right="49"/>
              <w:rPr>
                <w:sz w:val="16"/>
              </w:rPr>
            </w:pPr>
            <w:r>
              <w:rPr>
                <w:spacing w:val="-2"/>
                <w:w w:val="105"/>
                <w:sz w:val="16"/>
              </w:rPr>
              <w:t>1,750,000</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66"/>
              <w:rPr>
                <w:sz w:val="16"/>
              </w:rPr>
            </w:pPr>
            <w:r>
              <w:rPr>
                <w:spacing w:val="-10"/>
                <w:sz w:val="16"/>
              </w:rPr>
              <w:t>-</w:t>
            </w:r>
          </w:p>
        </w:tc>
        <w:tc>
          <w:tcPr>
            <w:tcW w:w="1229" w:type="dxa"/>
          </w:tcPr>
          <w:p>
            <w:pPr>
              <w:pStyle w:val="TableParagraph"/>
              <w:spacing w:line="191" w:lineRule="exact" w:before="14"/>
              <w:ind w:right="50"/>
              <w:rPr>
                <w:sz w:val="16"/>
              </w:rPr>
            </w:pPr>
            <w:r>
              <w:rPr>
                <w:spacing w:val="-2"/>
                <w:w w:val="105"/>
                <w:sz w:val="16"/>
              </w:rPr>
              <w:t>1,750,000</w:t>
            </w:r>
          </w:p>
        </w:tc>
        <w:tc>
          <w:tcPr>
            <w:tcW w:w="1229" w:type="dxa"/>
          </w:tcPr>
          <w:p>
            <w:pPr>
              <w:pStyle w:val="TableParagraph"/>
              <w:spacing w:line="191" w:lineRule="exact" w:before="14"/>
              <w:ind w:right="66"/>
              <w:rPr>
                <w:sz w:val="16"/>
              </w:rPr>
            </w:pPr>
            <w:r>
              <w:rPr>
                <w:spacing w:val="-10"/>
                <w:sz w:val="16"/>
              </w:rPr>
              <w:t>-</w:t>
            </w:r>
          </w:p>
        </w:tc>
        <w:tc>
          <w:tcPr>
            <w:tcW w:w="1229" w:type="dxa"/>
            <w:tcBorders>
              <w:right w:val="single" w:sz="12" w:space="0" w:color="000000"/>
            </w:tcBorders>
          </w:tcPr>
          <w:p>
            <w:pPr>
              <w:pStyle w:val="TableParagraph"/>
              <w:spacing w:line="191" w:lineRule="exact" w:before="14"/>
              <w:ind w:right="36"/>
              <w:rPr>
                <w:sz w:val="16"/>
              </w:rPr>
            </w:pPr>
            <w:r>
              <w:rPr>
                <w:spacing w:val="-2"/>
                <w:w w:val="105"/>
                <w:sz w:val="16"/>
              </w:rPr>
              <w:t>3,500,000</w:t>
            </w:r>
          </w:p>
        </w:tc>
      </w:tr>
      <w:tr>
        <w:trPr>
          <w:trHeight w:val="435" w:hRule="atLeast"/>
        </w:trPr>
        <w:tc>
          <w:tcPr>
            <w:tcW w:w="5057" w:type="dxa"/>
            <w:tcBorders>
              <w:left w:val="single" w:sz="12" w:space="0" w:color="000000"/>
              <w:bottom w:val="single" w:sz="6" w:space="0" w:color="000000"/>
            </w:tcBorders>
          </w:tcPr>
          <w:p>
            <w:pPr>
              <w:pStyle w:val="TableParagraph"/>
              <w:spacing w:before="14"/>
              <w:ind w:left="30"/>
              <w:jc w:val="left"/>
              <w:rPr>
                <w:sz w:val="16"/>
              </w:rPr>
            </w:pPr>
            <w:r>
              <w:rPr>
                <w:sz w:val="16"/>
              </w:rPr>
              <w:t>South</w:t>
            </w:r>
            <w:r>
              <w:rPr>
                <w:spacing w:val="-4"/>
                <w:sz w:val="16"/>
              </w:rPr>
              <w:t> </w:t>
            </w:r>
            <w:r>
              <w:rPr>
                <w:sz w:val="16"/>
              </w:rPr>
              <w:t>County</w:t>
            </w:r>
            <w:r>
              <w:rPr>
                <w:spacing w:val="-4"/>
                <w:sz w:val="16"/>
              </w:rPr>
              <w:t> </w:t>
            </w:r>
            <w:r>
              <w:rPr>
                <w:spacing w:val="-2"/>
                <w:sz w:val="16"/>
              </w:rPr>
              <w:t>Library</w:t>
            </w:r>
          </w:p>
        </w:tc>
        <w:tc>
          <w:tcPr>
            <w:tcW w:w="1229" w:type="dxa"/>
            <w:tcBorders>
              <w:bottom w:val="single" w:sz="6" w:space="0" w:color="000000"/>
            </w:tcBorders>
          </w:tcPr>
          <w:p>
            <w:pPr>
              <w:pStyle w:val="TableParagraph"/>
              <w:spacing w:before="14"/>
              <w:ind w:right="47"/>
              <w:rPr>
                <w:sz w:val="16"/>
              </w:rPr>
            </w:pPr>
            <w:r>
              <w:rPr>
                <w:spacing w:val="-2"/>
                <w:w w:val="105"/>
                <w:sz w:val="16"/>
              </w:rPr>
              <w:t>17,348,893</w:t>
            </w:r>
          </w:p>
        </w:tc>
        <w:tc>
          <w:tcPr>
            <w:tcW w:w="1229" w:type="dxa"/>
            <w:tcBorders>
              <w:bottom w:val="single" w:sz="6" w:space="0" w:color="000000"/>
            </w:tcBorders>
          </w:tcPr>
          <w:p>
            <w:pPr>
              <w:pStyle w:val="TableParagraph"/>
              <w:spacing w:before="14"/>
              <w:ind w:right="52"/>
              <w:rPr>
                <w:sz w:val="16"/>
              </w:rPr>
            </w:pPr>
            <w:r>
              <w:rPr>
                <w:spacing w:val="-2"/>
                <w:w w:val="105"/>
                <w:sz w:val="16"/>
              </w:rPr>
              <w:t>122,630</w:t>
            </w:r>
          </w:p>
        </w:tc>
        <w:tc>
          <w:tcPr>
            <w:tcW w:w="1229" w:type="dxa"/>
            <w:tcBorders>
              <w:bottom w:val="single" w:sz="6" w:space="0" w:color="000000"/>
            </w:tcBorders>
          </w:tcPr>
          <w:p>
            <w:pPr>
              <w:pStyle w:val="TableParagraph"/>
              <w:spacing w:before="14"/>
              <w:ind w:right="50"/>
              <w:rPr>
                <w:sz w:val="16"/>
              </w:rPr>
            </w:pPr>
            <w:r>
              <w:rPr>
                <w:spacing w:val="-2"/>
                <w:w w:val="105"/>
                <w:sz w:val="16"/>
              </w:rPr>
              <w:t>1,311,380</w:t>
            </w:r>
          </w:p>
        </w:tc>
        <w:tc>
          <w:tcPr>
            <w:tcW w:w="1229" w:type="dxa"/>
            <w:tcBorders>
              <w:bottom w:val="single" w:sz="6" w:space="0" w:color="000000"/>
            </w:tcBorders>
          </w:tcPr>
          <w:p>
            <w:pPr>
              <w:pStyle w:val="TableParagraph"/>
              <w:spacing w:before="14"/>
              <w:ind w:right="50"/>
              <w:rPr>
                <w:sz w:val="16"/>
              </w:rPr>
            </w:pPr>
            <w:r>
              <w:rPr>
                <w:spacing w:val="-2"/>
                <w:w w:val="105"/>
                <w:sz w:val="16"/>
              </w:rPr>
              <w:t>1,434,010</w:t>
            </w:r>
          </w:p>
        </w:tc>
        <w:tc>
          <w:tcPr>
            <w:tcW w:w="1229" w:type="dxa"/>
            <w:tcBorders>
              <w:bottom w:val="single" w:sz="6" w:space="0" w:color="000000"/>
            </w:tcBorders>
          </w:tcPr>
          <w:p>
            <w:pPr>
              <w:pStyle w:val="TableParagraph"/>
              <w:spacing w:before="14"/>
              <w:ind w:right="47"/>
              <w:rPr>
                <w:sz w:val="16"/>
              </w:rPr>
            </w:pPr>
            <w:r>
              <w:rPr>
                <w:spacing w:val="-2"/>
                <w:w w:val="105"/>
                <w:sz w:val="16"/>
              </w:rPr>
              <w:t>15,914,883</w:t>
            </w:r>
          </w:p>
        </w:tc>
        <w:tc>
          <w:tcPr>
            <w:tcW w:w="1229" w:type="dxa"/>
            <w:tcBorders>
              <w:bottom w:val="single" w:sz="6" w:space="0" w:color="000000"/>
            </w:tcBorders>
          </w:tcPr>
          <w:p>
            <w:pPr>
              <w:pStyle w:val="TableParagraph"/>
              <w:spacing w:before="14"/>
              <w:ind w:right="48"/>
              <w:rPr>
                <w:sz w:val="16"/>
              </w:rPr>
            </w:pPr>
            <w:r>
              <w:rPr>
                <w:spacing w:val="-2"/>
                <w:w w:val="105"/>
                <w:sz w:val="16"/>
              </w:rPr>
              <w:t>12,637,257</w:t>
            </w:r>
          </w:p>
        </w:tc>
        <w:tc>
          <w:tcPr>
            <w:tcW w:w="1229" w:type="dxa"/>
            <w:tcBorders>
              <w:bottom w:val="single" w:sz="6" w:space="0" w:color="000000"/>
              <w:right w:val="single" w:sz="12" w:space="0" w:color="000000"/>
            </w:tcBorders>
          </w:tcPr>
          <w:p>
            <w:pPr>
              <w:pStyle w:val="TableParagraph"/>
              <w:spacing w:before="14"/>
              <w:ind w:right="33"/>
              <w:rPr>
                <w:sz w:val="16"/>
              </w:rPr>
            </w:pPr>
            <w:r>
              <w:rPr>
                <w:spacing w:val="-2"/>
                <w:w w:val="105"/>
                <w:sz w:val="16"/>
              </w:rPr>
              <w:t>30,849,540</w:t>
            </w:r>
          </w:p>
        </w:tc>
      </w:tr>
      <w:tr>
        <w:trPr>
          <w:trHeight w:val="212" w:hRule="atLeast"/>
        </w:trPr>
        <w:tc>
          <w:tcPr>
            <w:tcW w:w="5057"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5"/>
              <w:ind w:left="30"/>
              <w:jc w:val="left"/>
              <w:rPr>
                <w:b/>
                <w:sz w:val="16"/>
              </w:rPr>
            </w:pPr>
            <w:r>
              <w:rPr>
                <w:b/>
                <w:sz w:val="16"/>
              </w:rPr>
              <w:t>Total Capital</w:t>
            </w:r>
            <w:r>
              <w:rPr>
                <w:b/>
                <w:spacing w:val="4"/>
                <w:sz w:val="16"/>
              </w:rPr>
              <w:t> </w:t>
            </w:r>
            <w:r>
              <w:rPr>
                <w:b/>
                <w:sz w:val="16"/>
              </w:rPr>
              <w:t>Project</w:t>
            </w:r>
            <w:r>
              <w:rPr>
                <w:b/>
                <w:spacing w:val="3"/>
                <w:sz w:val="16"/>
              </w:rPr>
              <w:t> </w:t>
            </w:r>
            <w:r>
              <w:rPr>
                <w:b/>
                <w:spacing w:val="-2"/>
                <w:sz w:val="16"/>
              </w:rPr>
              <w:t>Expenditures</w:t>
            </w:r>
          </w:p>
        </w:tc>
        <w:tc>
          <w:tcPr>
            <w:tcW w:w="1229" w:type="dxa"/>
            <w:tcBorders>
              <w:top w:val="single" w:sz="6" w:space="0" w:color="000000"/>
              <w:bottom w:val="single" w:sz="12" w:space="0" w:color="000000"/>
            </w:tcBorders>
            <w:shd w:val="clear" w:color="auto" w:fill="FFEB9C"/>
          </w:tcPr>
          <w:p>
            <w:pPr>
              <w:pStyle w:val="TableParagraph"/>
              <w:spacing w:line="177" w:lineRule="exact" w:before="15"/>
              <w:ind w:right="44"/>
              <w:rPr>
                <w:b/>
                <w:sz w:val="16"/>
              </w:rPr>
            </w:pPr>
            <w:r>
              <w:rPr>
                <w:b/>
                <w:spacing w:val="-2"/>
                <w:w w:val="105"/>
                <w:sz w:val="16"/>
              </w:rPr>
              <w:t>28,354,962</w:t>
            </w:r>
          </w:p>
        </w:tc>
        <w:tc>
          <w:tcPr>
            <w:tcW w:w="1229" w:type="dxa"/>
            <w:tcBorders>
              <w:top w:val="single" w:sz="6" w:space="0" w:color="000000"/>
              <w:bottom w:val="single" w:sz="12" w:space="0" w:color="000000"/>
            </w:tcBorders>
            <w:shd w:val="clear" w:color="auto" w:fill="FFEB9C"/>
          </w:tcPr>
          <w:p>
            <w:pPr>
              <w:pStyle w:val="TableParagraph"/>
              <w:spacing w:line="177" w:lineRule="exact" w:before="15"/>
              <w:ind w:right="50"/>
              <w:rPr>
                <w:b/>
                <w:sz w:val="16"/>
              </w:rPr>
            </w:pPr>
            <w:r>
              <w:rPr>
                <w:b/>
                <w:spacing w:val="-2"/>
                <w:w w:val="105"/>
                <w:sz w:val="16"/>
              </w:rPr>
              <w:t>1,097,448</w:t>
            </w:r>
          </w:p>
        </w:tc>
        <w:tc>
          <w:tcPr>
            <w:tcW w:w="1229" w:type="dxa"/>
            <w:tcBorders>
              <w:top w:val="single" w:sz="6" w:space="0" w:color="000000"/>
              <w:bottom w:val="single" w:sz="12" w:space="0" w:color="000000"/>
            </w:tcBorders>
            <w:shd w:val="clear" w:color="auto" w:fill="FFEB9C"/>
          </w:tcPr>
          <w:p>
            <w:pPr>
              <w:pStyle w:val="TableParagraph"/>
              <w:spacing w:line="177" w:lineRule="exact" w:before="15"/>
              <w:ind w:right="50"/>
              <w:rPr>
                <w:b/>
                <w:sz w:val="16"/>
              </w:rPr>
            </w:pPr>
            <w:r>
              <w:rPr>
                <w:b/>
                <w:spacing w:val="-2"/>
                <w:w w:val="105"/>
                <w:sz w:val="16"/>
              </w:rPr>
              <w:t>2,834,047</w:t>
            </w:r>
          </w:p>
        </w:tc>
        <w:tc>
          <w:tcPr>
            <w:tcW w:w="1229" w:type="dxa"/>
            <w:tcBorders>
              <w:top w:val="single" w:sz="6" w:space="0" w:color="000000"/>
              <w:bottom w:val="single" w:sz="12" w:space="0" w:color="000000"/>
            </w:tcBorders>
            <w:shd w:val="clear" w:color="auto" w:fill="FFEB9C"/>
          </w:tcPr>
          <w:p>
            <w:pPr>
              <w:pStyle w:val="TableParagraph"/>
              <w:spacing w:line="177" w:lineRule="exact" w:before="15"/>
              <w:ind w:right="50"/>
              <w:rPr>
                <w:b/>
                <w:sz w:val="16"/>
              </w:rPr>
            </w:pPr>
            <w:r>
              <w:rPr>
                <w:b/>
                <w:spacing w:val="-2"/>
                <w:w w:val="105"/>
                <w:sz w:val="16"/>
              </w:rPr>
              <w:t>3,931,495</w:t>
            </w:r>
          </w:p>
        </w:tc>
        <w:tc>
          <w:tcPr>
            <w:tcW w:w="1229" w:type="dxa"/>
            <w:tcBorders>
              <w:top w:val="single" w:sz="6" w:space="0" w:color="000000"/>
              <w:bottom w:val="single" w:sz="12" w:space="0" w:color="000000"/>
            </w:tcBorders>
            <w:shd w:val="clear" w:color="auto" w:fill="FFEB9C"/>
          </w:tcPr>
          <w:p>
            <w:pPr>
              <w:pStyle w:val="TableParagraph"/>
              <w:spacing w:line="177" w:lineRule="exact" w:before="15"/>
              <w:ind w:right="48"/>
              <w:rPr>
                <w:b/>
                <w:sz w:val="16"/>
              </w:rPr>
            </w:pPr>
            <w:r>
              <w:rPr>
                <w:b/>
                <w:spacing w:val="-2"/>
                <w:w w:val="105"/>
                <w:sz w:val="16"/>
              </w:rPr>
              <w:t>24,423,467</w:t>
            </w:r>
          </w:p>
        </w:tc>
        <w:tc>
          <w:tcPr>
            <w:tcW w:w="1229"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1229"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5"/>
              <w:ind w:right="33"/>
              <w:rPr>
                <w:b/>
                <w:sz w:val="16"/>
              </w:rPr>
            </w:pPr>
            <w:r>
              <w:rPr>
                <w:b/>
                <w:spacing w:val="-2"/>
                <w:w w:val="105"/>
                <w:sz w:val="16"/>
              </w:rPr>
              <w:t>79,215,991</w:t>
            </w:r>
          </w:p>
        </w:tc>
      </w:tr>
    </w:tbl>
    <w:p>
      <w:pPr>
        <w:pStyle w:val="TableParagraph"/>
        <w:spacing w:after="0" w:line="177" w:lineRule="exact"/>
        <w:rPr>
          <w:b/>
          <w:sz w:val="16"/>
        </w:rPr>
        <w:sectPr>
          <w:headerReference w:type="default" r:id="rId91"/>
          <w:footerReference w:type="default" r:id="rId92"/>
          <w:pgSz w:w="15840" w:h="12240" w:orient="landscape"/>
          <w:pgMar w:header="0" w:footer="0" w:top="1060" w:bottom="280" w:left="720" w:right="108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7"/>
        <w:gridCol w:w="1229"/>
        <w:gridCol w:w="1229"/>
        <w:gridCol w:w="1229"/>
        <w:gridCol w:w="1229"/>
        <w:gridCol w:w="1229"/>
        <w:gridCol w:w="1229"/>
        <w:gridCol w:w="1229"/>
      </w:tblGrid>
      <w:tr>
        <w:trPr>
          <w:trHeight w:val="872" w:hRule="atLeast"/>
        </w:trPr>
        <w:tc>
          <w:tcPr>
            <w:tcW w:w="13660" w:type="dxa"/>
            <w:gridSpan w:val="8"/>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1"/>
              <w:ind w:left="5357" w:right="5322"/>
              <w:jc w:val="center"/>
              <w:rPr>
                <w:rFonts w:ascii="Arial"/>
                <w:b/>
                <w:sz w:val="15"/>
              </w:rPr>
            </w:pPr>
            <w:bookmarkStart w:name="Table 4 - Grants, Funds &amp; Donations Febr" w:id="12"/>
            <w:bookmarkEnd w:id="12"/>
            <w:r>
              <w:rPr/>
            </w:r>
            <w:r>
              <w:rPr>
                <w:rFonts w:ascii="Arial"/>
                <w:b/>
                <w:spacing w:val="-2"/>
                <w:sz w:val="15"/>
              </w:rPr>
              <w:t>TABLE </w:t>
            </w:r>
            <w:r>
              <w:rPr>
                <w:rFonts w:ascii="Arial"/>
                <w:b/>
                <w:spacing w:val="-10"/>
                <w:sz w:val="15"/>
              </w:rPr>
              <w:t>4</w:t>
            </w:r>
          </w:p>
          <w:p>
            <w:pPr>
              <w:pStyle w:val="TableParagraph"/>
              <w:spacing w:line="264" w:lineRule="auto" w:before="17"/>
              <w:ind w:left="5357" w:right="5319"/>
              <w:jc w:val="center"/>
              <w:rPr>
                <w:rFonts w:ascii="Arial"/>
                <w:b/>
                <w:sz w:val="15"/>
              </w:rPr>
            </w:pPr>
            <w:r>
              <w:rPr>
                <w:rFonts w:ascii="Arial"/>
                <w:b/>
                <w:spacing w:val="-2"/>
                <w:sz w:val="15"/>
              </w:rPr>
              <w:t>JEFFERSON COUNTY</w:t>
            </w:r>
            <w:r>
              <w:rPr>
                <w:rFonts w:ascii="Arial"/>
                <w:b/>
                <w:spacing w:val="-4"/>
                <w:sz w:val="15"/>
              </w:rPr>
              <w:t> </w:t>
            </w:r>
            <w:r>
              <w:rPr>
                <w:rFonts w:ascii="Arial"/>
                <w:b/>
                <w:spacing w:val="-2"/>
                <w:sz w:val="15"/>
              </w:rPr>
              <w:t>PUBLIC LIBRARY</w:t>
            </w:r>
            <w:r>
              <w:rPr>
                <w:rFonts w:ascii="Arial"/>
                <w:b/>
                <w:sz w:val="15"/>
              </w:rPr>
              <w:t> GRANTS, FUNDS &amp; DONATIONS</w:t>
            </w:r>
          </w:p>
          <w:p>
            <w:pPr>
              <w:pStyle w:val="TableParagraph"/>
              <w:spacing w:line="172" w:lineRule="exact"/>
              <w:ind w:left="5357" w:right="5325"/>
              <w:jc w:val="center"/>
              <w:rPr>
                <w:rFonts w:ascii="Arial"/>
                <w:b/>
                <w:sz w:val="15"/>
              </w:rPr>
            </w:pPr>
            <w:r>
              <w:rPr>
                <w:rFonts w:ascii="Arial"/>
                <w:b/>
                <w:sz w:val="15"/>
              </w:rPr>
              <w:t>2026</w:t>
            </w:r>
            <w:r>
              <w:rPr>
                <w:rFonts w:ascii="Arial"/>
                <w:b/>
                <w:spacing w:val="-9"/>
                <w:sz w:val="15"/>
              </w:rPr>
              <w:t> </w:t>
            </w:r>
            <w:r>
              <w:rPr>
                <w:rFonts w:ascii="Arial"/>
                <w:b/>
                <w:sz w:val="15"/>
              </w:rPr>
              <w:t>BUDGET</w:t>
            </w:r>
            <w:r>
              <w:rPr>
                <w:rFonts w:ascii="Arial"/>
                <w:b/>
                <w:spacing w:val="-8"/>
                <w:sz w:val="15"/>
              </w:rPr>
              <w:t> </w:t>
            </w:r>
            <w:r>
              <w:rPr>
                <w:rFonts w:ascii="Arial"/>
                <w:b/>
                <w:sz w:val="15"/>
              </w:rPr>
              <w:t>TO</w:t>
            </w:r>
            <w:r>
              <w:rPr>
                <w:rFonts w:ascii="Arial"/>
                <w:b/>
                <w:spacing w:val="-9"/>
                <w:sz w:val="15"/>
              </w:rPr>
              <w:t> </w:t>
            </w:r>
            <w:r>
              <w:rPr>
                <w:rFonts w:ascii="Arial"/>
                <w:b/>
                <w:spacing w:val="-2"/>
                <w:sz w:val="15"/>
              </w:rPr>
              <w:t>ACTUAL</w:t>
            </w:r>
          </w:p>
        </w:tc>
      </w:tr>
      <w:tr>
        <w:trPr>
          <w:trHeight w:val="205" w:hRule="atLeast"/>
        </w:trPr>
        <w:tc>
          <w:tcPr>
            <w:tcW w:w="13660" w:type="dxa"/>
            <w:gridSpan w:val="8"/>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47" w:hRule="atLeast"/>
        </w:trPr>
        <w:tc>
          <w:tcPr>
            <w:tcW w:w="5057"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jc w:val="left"/>
              <w:rPr>
                <w:rFonts w:ascii="Times New Roman"/>
                <w:sz w:val="16"/>
              </w:rPr>
            </w:pP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05"/>
              <w:jc w:val="left"/>
              <w:rPr>
                <w:sz w:val="15"/>
              </w:rPr>
            </w:pPr>
          </w:p>
          <w:p>
            <w:pPr>
              <w:pStyle w:val="TableParagraph"/>
              <w:ind w:left="215"/>
              <w:jc w:val="left"/>
              <w:rPr>
                <w:rFonts w:ascii="Arial"/>
                <w:b/>
                <w:sz w:val="15"/>
              </w:rPr>
            </w:pPr>
            <w:r>
              <w:rPr>
                <w:rFonts w:ascii="Arial"/>
                <w:b/>
                <w:spacing w:val="-2"/>
                <w:sz w:val="15"/>
              </w:rPr>
              <w:t>2023</w:t>
            </w:r>
            <w:r>
              <w:rPr>
                <w:rFonts w:ascii="Arial"/>
                <w:b/>
                <w:spacing w:val="-4"/>
                <w:sz w:val="15"/>
              </w:rPr>
              <w:t> </w:t>
            </w:r>
            <w:r>
              <w:rPr>
                <w:rFonts w:ascii="Arial"/>
                <w:b/>
                <w:spacing w:val="-2"/>
                <w:sz w:val="15"/>
              </w:rPr>
              <w:t>Actual</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05"/>
              <w:jc w:val="left"/>
              <w:rPr>
                <w:sz w:val="15"/>
              </w:rPr>
            </w:pPr>
          </w:p>
          <w:p>
            <w:pPr>
              <w:pStyle w:val="TableParagraph"/>
              <w:ind w:left="215"/>
              <w:jc w:val="left"/>
              <w:rPr>
                <w:rFonts w:ascii="Arial"/>
                <w:b/>
                <w:sz w:val="15"/>
              </w:rPr>
            </w:pPr>
            <w:r>
              <w:rPr>
                <w:rFonts w:ascii="Arial"/>
                <w:b/>
                <w:sz w:val="15"/>
              </w:rPr>
              <w:t>2024</w:t>
            </w:r>
            <w:r>
              <w:rPr>
                <w:rFonts w:ascii="Arial"/>
                <w:b/>
                <w:spacing w:val="-11"/>
                <w:sz w:val="15"/>
              </w:rPr>
              <w:t> </w:t>
            </w:r>
            <w:r>
              <w:rPr>
                <w:rFonts w:ascii="Arial"/>
                <w:b/>
                <w:spacing w:val="-2"/>
                <w:sz w:val="15"/>
              </w:rPr>
              <w:t>Actual</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399" w:hanging="363"/>
              <w:jc w:val="left"/>
              <w:rPr>
                <w:rFonts w:ascii="Arial"/>
                <w:b/>
                <w:sz w:val="15"/>
              </w:rPr>
            </w:pPr>
            <w:r>
              <w:rPr>
                <w:rFonts w:ascii="Arial"/>
                <w:b/>
                <w:spacing w:val="-2"/>
                <w:sz w:val="15"/>
              </w:rPr>
              <w:t>2025</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05"/>
              <w:jc w:val="left"/>
              <w:rPr>
                <w:sz w:val="15"/>
              </w:rPr>
            </w:pPr>
          </w:p>
          <w:p>
            <w:pPr>
              <w:pStyle w:val="TableParagraph"/>
              <w:ind w:left="181"/>
              <w:jc w:val="left"/>
              <w:rPr>
                <w:rFonts w:ascii="Arial"/>
                <w:b/>
                <w:sz w:val="15"/>
              </w:rPr>
            </w:pPr>
            <w:r>
              <w:rPr>
                <w:rFonts w:ascii="Arial"/>
                <w:b/>
                <w:spacing w:val="-2"/>
                <w:sz w:val="15"/>
              </w:rPr>
              <w:t>2026</w:t>
            </w:r>
            <w:r>
              <w:rPr>
                <w:rFonts w:ascii="Arial"/>
                <w:b/>
                <w:spacing w:val="-4"/>
                <w:sz w:val="15"/>
              </w:rPr>
              <w:t> </w:t>
            </w:r>
            <w:r>
              <w:rPr>
                <w:rFonts w:ascii="Arial"/>
                <w:b/>
                <w:spacing w:val="-2"/>
                <w:sz w:val="15"/>
              </w:rPr>
              <w:t>Budget</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98"/>
              <w:ind w:left="51" w:right="16"/>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02/28/2026</w:t>
            </w:r>
          </w:p>
        </w:tc>
        <w:tc>
          <w:tcPr>
            <w:tcW w:w="1229"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180" w:firstLine="72"/>
              <w:jc w:val="left"/>
              <w:rPr>
                <w:rFonts w:ascii="Arial"/>
                <w:b/>
                <w:sz w:val="15"/>
              </w:rPr>
            </w:pPr>
            <w:r>
              <w:rPr>
                <w:rFonts w:ascii="Arial"/>
                <w:b/>
                <w:sz w:val="15"/>
              </w:rPr>
              <w:t>$</w:t>
            </w:r>
            <w:r>
              <w:rPr>
                <w:rFonts w:ascii="Arial"/>
                <w:b/>
                <w:spacing w:val="-5"/>
                <w:sz w:val="15"/>
              </w:rPr>
              <w:t> </w:t>
            </w:r>
            <w:r>
              <w:rPr>
                <w:rFonts w:ascii="Arial"/>
                <w:b/>
                <w:sz w:val="15"/>
              </w:rPr>
              <w:t>Variance </w:t>
            </w:r>
            <w:r>
              <w:rPr>
                <w:rFonts w:ascii="Arial"/>
                <w:b/>
                <w:spacing w:val="-2"/>
                <w:sz w:val="15"/>
              </w:rPr>
              <w:t>2026</w:t>
            </w:r>
            <w:r>
              <w:rPr>
                <w:rFonts w:ascii="Arial"/>
                <w:b/>
                <w:spacing w:val="-9"/>
                <w:sz w:val="15"/>
              </w:rPr>
              <w:t> </w:t>
            </w:r>
            <w:r>
              <w:rPr>
                <w:rFonts w:ascii="Arial"/>
                <w:b/>
                <w:spacing w:val="-2"/>
                <w:sz w:val="15"/>
              </w:rPr>
              <w:t>Budget</w:t>
            </w:r>
          </w:p>
        </w:tc>
        <w:tc>
          <w:tcPr>
            <w:tcW w:w="1229"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1"/>
              <w:jc w:val="left"/>
              <w:rPr>
                <w:sz w:val="15"/>
              </w:rPr>
            </w:pPr>
          </w:p>
          <w:p>
            <w:pPr>
              <w:pStyle w:val="TableParagraph"/>
              <w:ind w:left="38"/>
              <w:jc w:val="center"/>
              <w:rPr>
                <w:rFonts w:ascii="Arial"/>
                <w:b/>
                <w:sz w:val="15"/>
              </w:rPr>
            </w:pPr>
            <w:r>
              <w:rPr>
                <w:rFonts w:ascii="Arial"/>
                <w:b/>
                <w:sz w:val="15"/>
              </w:rPr>
              <w:t>YTD</w:t>
            </w:r>
            <w:r>
              <w:rPr>
                <w:rFonts w:ascii="Arial"/>
                <w:b/>
                <w:spacing w:val="-6"/>
                <w:sz w:val="15"/>
              </w:rPr>
              <w:t> </w:t>
            </w:r>
            <w:r>
              <w:rPr>
                <w:rFonts w:ascii="Arial"/>
                <w:b/>
                <w:spacing w:val="-10"/>
                <w:sz w:val="15"/>
              </w:rPr>
              <w:t>%</w:t>
            </w:r>
          </w:p>
          <w:p>
            <w:pPr>
              <w:pStyle w:val="TableParagraph"/>
              <w:spacing w:before="17"/>
              <w:ind w:left="38" w:right="3"/>
              <w:jc w:val="center"/>
              <w:rPr>
                <w:rFonts w:ascii="Arial"/>
                <w:b/>
                <w:sz w:val="15"/>
              </w:rPr>
            </w:pPr>
            <w:r>
              <w:rPr>
                <w:rFonts w:ascii="Arial"/>
                <w:b/>
                <w:spacing w:val="-2"/>
                <w:sz w:val="15"/>
              </w:rPr>
              <w:t>2026</w:t>
            </w:r>
            <w:r>
              <w:rPr>
                <w:rFonts w:ascii="Arial"/>
                <w:b/>
                <w:spacing w:val="-4"/>
                <w:sz w:val="15"/>
              </w:rPr>
              <w:t> </w:t>
            </w:r>
            <w:r>
              <w:rPr>
                <w:rFonts w:ascii="Arial"/>
                <w:b/>
                <w:spacing w:val="-2"/>
                <w:sz w:val="15"/>
              </w:rPr>
              <w:t>Budget</w:t>
            </w:r>
          </w:p>
        </w:tc>
      </w:tr>
      <w:tr>
        <w:trPr>
          <w:trHeight w:val="216" w:hRule="atLeast"/>
        </w:trPr>
        <w:tc>
          <w:tcPr>
            <w:tcW w:w="5057" w:type="dxa"/>
            <w:tcBorders>
              <w:top w:val="single" w:sz="12" w:space="0" w:color="000000"/>
              <w:left w:val="single" w:sz="12" w:space="0" w:color="000000"/>
            </w:tcBorders>
          </w:tcPr>
          <w:p>
            <w:pPr>
              <w:pStyle w:val="TableParagraph"/>
              <w:spacing w:line="191" w:lineRule="exact" w:before="5"/>
              <w:ind w:left="30"/>
              <w:jc w:val="left"/>
              <w:rPr>
                <w:i/>
                <w:sz w:val="16"/>
              </w:rPr>
            </w:pPr>
            <w:r>
              <w:rPr>
                <w:i/>
                <w:w w:val="105"/>
                <w:sz w:val="16"/>
              </w:rPr>
              <w:t>JCPL</w:t>
            </w:r>
            <w:r>
              <w:rPr>
                <w:i/>
                <w:spacing w:val="7"/>
                <w:w w:val="105"/>
                <w:sz w:val="16"/>
              </w:rPr>
              <w:t> </w:t>
            </w:r>
            <w:r>
              <w:rPr>
                <w:i/>
                <w:spacing w:val="-2"/>
                <w:w w:val="105"/>
                <w:sz w:val="16"/>
              </w:rPr>
              <w:t>Grants</w:t>
            </w: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tcBorders>
          </w:tcPr>
          <w:p>
            <w:pPr>
              <w:pStyle w:val="TableParagraph"/>
              <w:jc w:val="left"/>
              <w:rPr>
                <w:rFonts w:ascii="Times New Roman"/>
                <w:sz w:val="14"/>
              </w:rPr>
            </w:pPr>
          </w:p>
        </w:tc>
        <w:tc>
          <w:tcPr>
            <w:tcW w:w="1229" w:type="dxa"/>
            <w:tcBorders>
              <w:top w:val="single" w:sz="12" w:space="0" w:color="000000"/>
              <w:right w:val="single" w:sz="12" w:space="0" w:color="000000"/>
            </w:tcBorders>
          </w:tcPr>
          <w:p>
            <w:pPr>
              <w:pStyle w:val="TableParagraph"/>
              <w:jc w:val="left"/>
              <w:rPr>
                <w:rFonts w:ascii="Times New Roman"/>
                <w:sz w:val="14"/>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z w:val="16"/>
              </w:rPr>
              <w:t>Books</w:t>
            </w:r>
            <w:r>
              <w:rPr>
                <w:spacing w:val="-8"/>
                <w:sz w:val="16"/>
              </w:rPr>
              <w:t> </w:t>
            </w:r>
            <w:r>
              <w:rPr>
                <w:sz w:val="16"/>
              </w:rPr>
              <w:t>&amp;</w:t>
            </w:r>
            <w:r>
              <w:rPr>
                <w:spacing w:val="-7"/>
                <w:sz w:val="16"/>
              </w:rPr>
              <w:t> </w:t>
            </w:r>
            <w:r>
              <w:rPr>
                <w:sz w:val="16"/>
              </w:rPr>
              <w:t>Materials</w:t>
            </w:r>
            <w:r>
              <w:rPr>
                <w:spacing w:val="-7"/>
                <w:sz w:val="16"/>
              </w:rPr>
              <w:t> </w:t>
            </w:r>
            <w:r>
              <w:rPr>
                <w:sz w:val="16"/>
              </w:rPr>
              <w:t>-</w:t>
            </w:r>
            <w:r>
              <w:rPr>
                <w:spacing w:val="-7"/>
                <w:sz w:val="16"/>
              </w:rPr>
              <w:t> </w:t>
            </w:r>
            <w:r>
              <w:rPr>
                <w:sz w:val="16"/>
              </w:rPr>
              <w:t>American</w:t>
            </w:r>
            <w:r>
              <w:rPr>
                <w:spacing w:val="-6"/>
                <w:sz w:val="16"/>
              </w:rPr>
              <w:t> </w:t>
            </w:r>
            <w:r>
              <w:rPr>
                <w:sz w:val="16"/>
              </w:rPr>
              <w:t>Rescue</w:t>
            </w:r>
            <w:r>
              <w:rPr>
                <w:spacing w:val="-7"/>
                <w:sz w:val="16"/>
              </w:rPr>
              <w:t> </w:t>
            </w:r>
            <w:r>
              <w:rPr>
                <w:spacing w:val="-4"/>
                <w:sz w:val="16"/>
              </w:rPr>
              <w:t>Plan</w:t>
            </w: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Borders>
              <w:right w:val="single" w:sz="12" w:space="0" w:color="000000"/>
            </w:tcBorders>
          </w:tcPr>
          <w:p>
            <w:pPr>
              <w:pStyle w:val="TableParagraph"/>
              <w:jc w:val="left"/>
              <w:rPr>
                <w:rFonts w:ascii="Times New Roman"/>
                <w:sz w:val="16"/>
              </w:rPr>
            </w:pPr>
          </w:p>
        </w:tc>
      </w:tr>
      <w:tr>
        <w:trPr>
          <w:trHeight w:val="226" w:hRule="atLeast"/>
        </w:trPr>
        <w:tc>
          <w:tcPr>
            <w:tcW w:w="5057" w:type="dxa"/>
            <w:tcBorders>
              <w:left w:val="single" w:sz="12" w:space="0" w:color="000000"/>
            </w:tcBorders>
          </w:tcPr>
          <w:p>
            <w:pPr>
              <w:pStyle w:val="TableParagraph"/>
              <w:spacing w:line="193" w:lineRule="exact" w:before="14"/>
              <w:ind w:left="30"/>
              <w:jc w:val="left"/>
              <w:rPr>
                <w:sz w:val="16"/>
              </w:rPr>
            </w:pPr>
            <w:r>
              <w:rPr>
                <w:spacing w:val="-2"/>
                <w:sz w:val="16"/>
              </w:rPr>
              <w:t>Books</w:t>
            </w:r>
            <w:r>
              <w:rPr>
                <w:spacing w:val="-4"/>
                <w:sz w:val="16"/>
              </w:rPr>
              <w:t> </w:t>
            </w:r>
            <w:r>
              <w:rPr>
                <w:spacing w:val="-2"/>
                <w:sz w:val="16"/>
              </w:rPr>
              <w:t>&amp;</w:t>
            </w:r>
            <w:r>
              <w:rPr>
                <w:spacing w:val="-4"/>
                <w:sz w:val="16"/>
              </w:rPr>
              <w:t> </w:t>
            </w:r>
            <w:r>
              <w:rPr>
                <w:spacing w:val="-2"/>
                <w:sz w:val="16"/>
              </w:rPr>
              <w:t>Materials</w:t>
            </w:r>
            <w:r>
              <w:rPr>
                <w:spacing w:val="-3"/>
                <w:sz w:val="16"/>
              </w:rPr>
              <w:t> </w:t>
            </w:r>
            <w:r>
              <w:rPr>
                <w:spacing w:val="-2"/>
                <w:sz w:val="16"/>
              </w:rPr>
              <w:t>-</w:t>
            </w:r>
            <w:r>
              <w:rPr>
                <w:spacing w:val="-4"/>
                <w:sz w:val="16"/>
              </w:rPr>
              <w:t> State</w:t>
            </w:r>
          </w:p>
        </w:tc>
        <w:tc>
          <w:tcPr>
            <w:tcW w:w="1229" w:type="dxa"/>
          </w:tcPr>
          <w:p>
            <w:pPr>
              <w:pStyle w:val="TableParagraph"/>
              <w:spacing w:line="190" w:lineRule="exact" w:before="16"/>
              <w:ind w:right="52"/>
              <w:rPr>
                <w:sz w:val="16"/>
              </w:rPr>
            </w:pPr>
            <w:r>
              <w:rPr>
                <w:spacing w:val="-2"/>
                <w:w w:val="105"/>
                <w:sz w:val="16"/>
              </w:rPr>
              <w:t>140,462</w:t>
            </w:r>
          </w:p>
        </w:tc>
        <w:tc>
          <w:tcPr>
            <w:tcW w:w="1229" w:type="dxa"/>
          </w:tcPr>
          <w:p>
            <w:pPr>
              <w:pStyle w:val="TableParagraph"/>
              <w:spacing w:line="190" w:lineRule="exact" w:before="16"/>
              <w:ind w:right="52"/>
              <w:rPr>
                <w:sz w:val="16"/>
              </w:rPr>
            </w:pPr>
            <w:r>
              <w:rPr>
                <w:spacing w:val="-2"/>
                <w:w w:val="105"/>
                <w:sz w:val="16"/>
              </w:rPr>
              <w:t>134,124</w:t>
            </w:r>
          </w:p>
        </w:tc>
        <w:tc>
          <w:tcPr>
            <w:tcW w:w="1229" w:type="dxa"/>
          </w:tcPr>
          <w:p>
            <w:pPr>
              <w:pStyle w:val="TableParagraph"/>
              <w:spacing w:line="190" w:lineRule="exact" w:before="16"/>
              <w:ind w:right="54"/>
              <w:rPr>
                <w:sz w:val="16"/>
              </w:rPr>
            </w:pPr>
            <w:r>
              <w:rPr>
                <w:spacing w:val="-2"/>
                <w:w w:val="105"/>
                <w:sz w:val="16"/>
              </w:rPr>
              <w:t>14,173</w:t>
            </w:r>
          </w:p>
        </w:tc>
        <w:tc>
          <w:tcPr>
            <w:tcW w:w="1229" w:type="dxa"/>
          </w:tcPr>
          <w:p>
            <w:pPr>
              <w:pStyle w:val="TableParagraph"/>
              <w:spacing w:line="190" w:lineRule="exact" w:before="16"/>
              <w:ind w:right="52"/>
              <w:rPr>
                <w:sz w:val="16"/>
              </w:rPr>
            </w:pPr>
            <w:r>
              <w:rPr>
                <w:spacing w:val="-2"/>
                <w:w w:val="105"/>
                <w:sz w:val="16"/>
              </w:rPr>
              <w:t>150,000</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1"/>
              <w:rPr>
                <w:sz w:val="16"/>
              </w:rPr>
            </w:pPr>
            <w:r>
              <w:rPr>
                <w:spacing w:val="-2"/>
                <w:sz w:val="16"/>
              </w:rPr>
              <w:t>(150,000)</w:t>
            </w:r>
          </w:p>
        </w:tc>
        <w:tc>
          <w:tcPr>
            <w:tcW w:w="1229" w:type="dxa"/>
            <w:tcBorders>
              <w:right w:val="single" w:sz="12" w:space="0" w:color="000000"/>
            </w:tcBorders>
          </w:tcPr>
          <w:p>
            <w:pPr>
              <w:pStyle w:val="TableParagraph"/>
              <w:spacing w:line="190" w:lineRule="exact" w:before="16"/>
              <w:rPr>
                <w:sz w:val="16"/>
              </w:rPr>
            </w:pPr>
            <w:r>
              <w:rPr>
                <w:spacing w:val="-5"/>
                <w:w w:val="105"/>
                <w:sz w:val="16"/>
              </w:rPr>
              <w:t>0%</w:t>
            </w: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Columbine</w:t>
            </w:r>
            <w:r>
              <w:rPr>
                <w:spacing w:val="-4"/>
                <w:sz w:val="16"/>
              </w:rPr>
              <w:t> </w:t>
            </w:r>
            <w:r>
              <w:rPr>
                <w:sz w:val="16"/>
              </w:rPr>
              <w:t>Roof</w:t>
            </w:r>
            <w:r>
              <w:rPr>
                <w:spacing w:val="-5"/>
                <w:sz w:val="16"/>
              </w:rPr>
              <w:t> </w:t>
            </w:r>
            <w:r>
              <w:rPr>
                <w:sz w:val="16"/>
              </w:rPr>
              <w:t>Repair</w:t>
            </w:r>
            <w:r>
              <w:rPr>
                <w:spacing w:val="-4"/>
                <w:sz w:val="16"/>
              </w:rPr>
              <w:t> </w:t>
            </w:r>
            <w:r>
              <w:rPr>
                <w:sz w:val="16"/>
              </w:rPr>
              <w:t>-</w:t>
            </w:r>
            <w:r>
              <w:rPr>
                <w:spacing w:val="-6"/>
                <w:sz w:val="16"/>
              </w:rPr>
              <w:t> </w:t>
            </w:r>
            <w:r>
              <w:rPr>
                <w:spacing w:val="-4"/>
                <w:sz w:val="16"/>
              </w:rPr>
              <w:t>State</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99,624</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Columbine</w:t>
            </w:r>
            <w:r>
              <w:rPr>
                <w:spacing w:val="-4"/>
                <w:sz w:val="16"/>
              </w:rPr>
              <w:t> </w:t>
            </w:r>
            <w:r>
              <w:rPr>
                <w:sz w:val="16"/>
              </w:rPr>
              <w:t>Roof</w:t>
            </w:r>
            <w:r>
              <w:rPr>
                <w:spacing w:val="-5"/>
                <w:sz w:val="16"/>
              </w:rPr>
              <w:t> </w:t>
            </w:r>
            <w:r>
              <w:rPr>
                <w:sz w:val="16"/>
              </w:rPr>
              <w:t>Repair</w:t>
            </w:r>
            <w:r>
              <w:rPr>
                <w:spacing w:val="-4"/>
                <w:sz w:val="16"/>
              </w:rPr>
              <w:t> </w:t>
            </w:r>
            <w:r>
              <w:rPr>
                <w:sz w:val="16"/>
              </w:rPr>
              <w:t>-</w:t>
            </w:r>
            <w:r>
              <w:rPr>
                <w:spacing w:val="-6"/>
                <w:sz w:val="16"/>
              </w:rPr>
              <w:t> </w:t>
            </w:r>
            <w:r>
              <w:rPr>
                <w:spacing w:val="-2"/>
                <w:sz w:val="16"/>
              </w:rPr>
              <w:t>Federal</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52"/>
              <w:rPr>
                <w:sz w:val="16"/>
              </w:rPr>
            </w:pPr>
            <w:r>
              <w:rPr>
                <w:spacing w:val="-2"/>
                <w:w w:val="105"/>
                <w:sz w:val="16"/>
              </w:rPr>
              <w:t>597,743</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pacing w:val="-2"/>
                <w:sz w:val="16"/>
              </w:rPr>
              <w:t>Evergreen Roof</w:t>
            </w:r>
            <w:r>
              <w:rPr>
                <w:spacing w:val="-3"/>
                <w:sz w:val="16"/>
              </w:rPr>
              <w:t> </w:t>
            </w:r>
            <w:r>
              <w:rPr>
                <w:spacing w:val="-2"/>
                <w:sz w:val="16"/>
              </w:rPr>
              <w:t>Repair</w:t>
            </w:r>
            <w:r>
              <w:rPr>
                <w:spacing w:val="-3"/>
                <w:sz w:val="16"/>
              </w:rPr>
              <w:t> </w:t>
            </w:r>
            <w:r>
              <w:rPr>
                <w:spacing w:val="-2"/>
                <w:sz w:val="16"/>
              </w:rPr>
              <w:t>-</w:t>
            </w:r>
            <w:r>
              <w:rPr>
                <w:spacing w:val="-1"/>
                <w:sz w:val="16"/>
              </w:rPr>
              <w:t> </w:t>
            </w:r>
            <w:r>
              <w:rPr>
                <w:spacing w:val="-4"/>
                <w:sz w:val="16"/>
              </w:rPr>
              <w:t>State</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pacing w:val="-2"/>
                <w:sz w:val="16"/>
              </w:rPr>
              <w:t>Evergreen Roof</w:t>
            </w:r>
            <w:r>
              <w:rPr>
                <w:spacing w:val="-3"/>
                <w:sz w:val="16"/>
              </w:rPr>
              <w:t> </w:t>
            </w:r>
            <w:r>
              <w:rPr>
                <w:spacing w:val="-2"/>
                <w:sz w:val="16"/>
              </w:rPr>
              <w:t>Repair</w:t>
            </w:r>
            <w:r>
              <w:rPr>
                <w:spacing w:val="-3"/>
                <w:sz w:val="16"/>
              </w:rPr>
              <w:t> </w:t>
            </w:r>
            <w:r>
              <w:rPr>
                <w:spacing w:val="-2"/>
                <w:sz w:val="16"/>
              </w:rPr>
              <w:t>-</w:t>
            </w:r>
            <w:r>
              <w:rPr>
                <w:spacing w:val="-1"/>
                <w:sz w:val="16"/>
              </w:rPr>
              <w:t> </w:t>
            </w:r>
            <w:r>
              <w:rPr>
                <w:spacing w:val="-2"/>
                <w:sz w:val="16"/>
              </w:rPr>
              <w:t>Federal</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Car</w:t>
            </w:r>
            <w:r>
              <w:rPr>
                <w:spacing w:val="-3"/>
                <w:sz w:val="16"/>
              </w:rPr>
              <w:t> </w:t>
            </w:r>
            <w:r>
              <w:rPr>
                <w:sz w:val="16"/>
              </w:rPr>
              <w:t>Charging</w:t>
            </w:r>
            <w:r>
              <w:rPr>
                <w:spacing w:val="1"/>
                <w:sz w:val="16"/>
              </w:rPr>
              <w:t> </w:t>
            </w:r>
            <w:r>
              <w:rPr>
                <w:sz w:val="16"/>
              </w:rPr>
              <w:t>Station</w:t>
            </w:r>
            <w:r>
              <w:rPr>
                <w:spacing w:val="-3"/>
                <w:sz w:val="16"/>
              </w:rPr>
              <w:t> </w:t>
            </w:r>
            <w:r>
              <w:rPr>
                <w:sz w:val="16"/>
              </w:rPr>
              <w:t>-</w:t>
            </w:r>
            <w:r>
              <w:rPr>
                <w:spacing w:val="1"/>
                <w:sz w:val="16"/>
              </w:rPr>
              <w:t> </w:t>
            </w:r>
            <w:r>
              <w:rPr>
                <w:spacing w:val="-2"/>
                <w:sz w:val="16"/>
              </w:rPr>
              <w:t>Evergreen</w:t>
            </w:r>
          </w:p>
        </w:tc>
        <w:tc>
          <w:tcPr>
            <w:tcW w:w="1229" w:type="dxa"/>
          </w:tcPr>
          <w:p>
            <w:pPr>
              <w:pStyle w:val="TableParagraph"/>
              <w:spacing w:line="190" w:lineRule="exact" w:before="15"/>
              <w:ind w:right="53"/>
              <w:rPr>
                <w:sz w:val="16"/>
              </w:rPr>
            </w:pPr>
            <w:r>
              <w:rPr>
                <w:spacing w:val="-2"/>
                <w:w w:val="105"/>
                <w:sz w:val="16"/>
              </w:rPr>
              <w:t>16,500</w:t>
            </w:r>
          </w:p>
        </w:tc>
        <w:tc>
          <w:tcPr>
            <w:tcW w:w="1229" w:type="dxa"/>
          </w:tcPr>
          <w:p>
            <w:pPr>
              <w:pStyle w:val="TableParagraph"/>
              <w:spacing w:line="190" w:lineRule="exact" w:before="15"/>
              <w:ind w:right="57"/>
              <w:rPr>
                <w:sz w:val="16"/>
              </w:rPr>
            </w:pPr>
            <w:r>
              <w:rPr>
                <w:spacing w:val="-2"/>
                <w:w w:val="105"/>
                <w:sz w:val="16"/>
              </w:rPr>
              <w:t>1,984</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Car</w:t>
            </w:r>
            <w:r>
              <w:rPr>
                <w:spacing w:val="-3"/>
                <w:sz w:val="16"/>
              </w:rPr>
              <w:t> </w:t>
            </w:r>
            <w:r>
              <w:rPr>
                <w:sz w:val="16"/>
              </w:rPr>
              <w:t>Charging</w:t>
            </w:r>
            <w:r>
              <w:rPr>
                <w:spacing w:val="1"/>
                <w:sz w:val="16"/>
              </w:rPr>
              <w:t> </w:t>
            </w:r>
            <w:r>
              <w:rPr>
                <w:sz w:val="16"/>
              </w:rPr>
              <w:t>Station</w:t>
            </w:r>
            <w:r>
              <w:rPr>
                <w:spacing w:val="-3"/>
                <w:sz w:val="16"/>
              </w:rPr>
              <w:t> </w:t>
            </w:r>
            <w:r>
              <w:rPr>
                <w:sz w:val="16"/>
              </w:rPr>
              <w:t>-</w:t>
            </w:r>
            <w:r>
              <w:rPr>
                <w:spacing w:val="1"/>
                <w:sz w:val="16"/>
              </w:rPr>
              <w:t> </w:t>
            </w:r>
            <w:r>
              <w:rPr>
                <w:spacing w:val="-2"/>
                <w:sz w:val="16"/>
              </w:rPr>
              <w:t>Columbine</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30,000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Car</w:t>
            </w:r>
            <w:r>
              <w:rPr>
                <w:spacing w:val="-3"/>
                <w:sz w:val="16"/>
              </w:rPr>
              <w:t> </w:t>
            </w:r>
            <w:r>
              <w:rPr>
                <w:sz w:val="16"/>
              </w:rPr>
              <w:t>Charging Station</w:t>
            </w:r>
            <w:r>
              <w:rPr>
                <w:spacing w:val="-3"/>
                <w:sz w:val="16"/>
              </w:rPr>
              <w:t> </w:t>
            </w:r>
            <w:r>
              <w:rPr>
                <w:sz w:val="16"/>
              </w:rPr>
              <w:t>- Standley</w:t>
            </w:r>
            <w:r>
              <w:rPr>
                <w:spacing w:val="-2"/>
                <w:sz w:val="16"/>
              </w:rPr>
              <w:t> </w:t>
            </w:r>
            <w:r>
              <w:rPr>
                <w:spacing w:val="-4"/>
                <w:sz w:val="16"/>
              </w:rPr>
              <w:t>Lake</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27,000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18" w:hRule="atLeast"/>
        </w:trPr>
        <w:tc>
          <w:tcPr>
            <w:tcW w:w="5057" w:type="dxa"/>
            <w:tcBorders>
              <w:left w:val="single" w:sz="12" w:space="0" w:color="000000"/>
            </w:tcBorders>
          </w:tcPr>
          <w:p>
            <w:pPr>
              <w:pStyle w:val="TableParagraph"/>
              <w:spacing w:line="185" w:lineRule="exact" w:before="13"/>
              <w:ind w:left="30"/>
              <w:jc w:val="left"/>
              <w:rPr>
                <w:sz w:val="16"/>
              </w:rPr>
            </w:pPr>
            <w:r>
              <w:rPr>
                <w:sz w:val="16"/>
              </w:rPr>
              <w:t>Car</w:t>
            </w:r>
            <w:r>
              <w:rPr>
                <w:spacing w:val="-3"/>
                <w:sz w:val="16"/>
              </w:rPr>
              <w:t> </w:t>
            </w:r>
            <w:r>
              <w:rPr>
                <w:sz w:val="16"/>
              </w:rPr>
              <w:t>Charging</w:t>
            </w:r>
            <w:r>
              <w:rPr>
                <w:spacing w:val="1"/>
                <w:sz w:val="16"/>
              </w:rPr>
              <w:t> </w:t>
            </w:r>
            <w:r>
              <w:rPr>
                <w:sz w:val="16"/>
              </w:rPr>
              <w:t>Station</w:t>
            </w:r>
            <w:r>
              <w:rPr>
                <w:spacing w:val="-3"/>
                <w:sz w:val="16"/>
              </w:rPr>
              <w:t> </w:t>
            </w:r>
            <w:r>
              <w:rPr>
                <w:sz w:val="16"/>
              </w:rPr>
              <w:t>-</w:t>
            </w:r>
            <w:r>
              <w:rPr>
                <w:spacing w:val="1"/>
                <w:sz w:val="16"/>
              </w:rPr>
              <w:t> </w:t>
            </w:r>
            <w:r>
              <w:rPr>
                <w:spacing w:val="-2"/>
                <w:sz w:val="16"/>
              </w:rPr>
              <w:t>Lakewood</w:t>
            </w:r>
          </w:p>
        </w:tc>
        <w:tc>
          <w:tcPr>
            <w:tcW w:w="1229" w:type="dxa"/>
          </w:tcPr>
          <w:p>
            <w:pPr>
              <w:pStyle w:val="TableParagraph"/>
              <w:spacing w:line="183" w:lineRule="exact" w:before="15"/>
              <w:ind w:right="65"/>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54"/>
              <w:rPr>
                <w:sz w:val="16"/>
              </w:rPr>
            </w:pPr>
            <w:r>
              <w:rPr>
                <w:spacing w:val="-2"/>
                <w:w w:val="105"/>
                <w:sz w:val="16"/>
              </w:rPr>
              <w:t>30,000</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4"/>
              </w:rPr>
            </w:pPr>
          </w:p>
        </w:tc>
      </w:tr>
      <w:tr>
        <w:trPr>
          <w:trHeight w:val="227" w:hRule="atLeast"/>
        </w:trPr>
        <w:tc>
          <w:tcPr>
            <w:tcW w:w="5057" w:type="dxa"/>
            <w:tcBorders>
              <w:left w:val="single" w:sz="12" w:space="0" w:color="000000"/>
            </w:tcBorders>
            <w:shd w:val="clear" w:color="auto" w:fill="FFF4C8"/>
          </w:tcPr>
          <w:p>
            <w:pPr>
              <w:pStyle w:val="TableParagraph"/>
              <w:spacing w:line="188" w:lineRule="exact" w:before="20"/>
              <w:ind w:left="30"/>
              <w:jc w:val="left"/>
              <w:rPr>
                <w:b/>
                <w:sz w:val="16"/>
              </w:rPr>
            </w:pPr>
            <w:r>
              <w:rPr>
                <w:b/>
                <w:sz w:val="16"/>
              </w:rPr>
              <w:t>Total</w:t>
            </w:r>
            <w:r>
              <w:rPr>
                <w:b/>
                <w:spacing w:val="4"/>
                <w:sz w:val="16"/>
              </w:rPr>
              <w:t> </w:t>
            </w:r>
            <w:r>
              <w:rPr>
                <w:b/>
                <w:sz w:val="16"/>
              </w:rPr>
              <w:t>JCPL</w:t>
            </w:r>
            <w:r>
              <w:rPr>
                <w:b/>
                <w:spacing w:val="4"/>
                <w:sz w:val="16"/>
              </w:rPr>
              <w:t> </w:t>
            </w:r>
            <w:r>
              <w:rPr>
                <w:b/>
                <w:spacing w:val="-2"/>
                <w:sz w:val="16"/>
              </w:rPr>
              <w:t>Grants</w:t>
            </w:r>
          </w:p>
        </w:tc>
        <w:tc>
          <w:tcPr>
            <w:tcW w:w="1229" w:type="dxa"/>
            <w:shd w:val="clear" w:color="auto" w:fill="FFF4C8"/>
          </w:tcPr>
          <w:p>
            <w:pPr>
              <w:pStyle w:val="TableParagraph"/>
              <w:spacing w:line="188" w:lineRule="exact" w:before="20"/>
              <w:ind w:right="52"/>
              <w:rPr>
                <w:b/>
                <w:sz w:val="16"/>
              </w:rPr>
            </w:pPr>
            <w:r>
              <w:rPr>
                <w:b/>
                <w:spacing w:val="-2"/>
                <w:sz w:val="16"/>
              </w:rPr>
              <w:t>156,962</w:t>
            </w:r>
          </w:p>
        </w:tc>
        <w:tc>
          <w:tcPr>
            <w:tcW w:w="1229" w:type="dxa"/>
            <w:shd w:val="clear" w:color="auto" w:fill="FFF4C8"/>
          </w:tcPr>
          <w:p>
            <w:pPr>
              <w:pStyle w:val="TableParagraph"/>
              <w:spacing w:line="188" w:lineRule="exact" w:before="20"/>
              <w:ind w:right="52"/>
              <w:rPr>
                <w:b/>
                <w:sz w:val="16"/>
              </w:rPr>
            </w:pPr>
            <w:r>
              <w:rPr>
                <w:b/>
                <w:spacing w:val="-2"/>
                <w:sz w:val="16"/>
              </w:rPr>
              <w:t>833,475</w:t>
            </w:r>
          </w:p>
        </w:tc>
        <w:tc>
          <w:tcPr>
            <w:tcW w:w="1229" w:type="dxa"/>
            <w:shd w:val="clear" w:color="auto" w:fill="FFF4C8"/>
          </w:tcPr>
          <w:p>
            <w:pPr>
              <w:pStyle w:val="TableParagraph"/>
              <w:spacing w:line="188" w:lineRule="exact" w:before="20"/>
              <w:ind w:right="52"/>
              <w:rPr>
                <w:b/>
                <w:sz w:val="16"/>
              </w:rPr>
            </w:pPr>
            <w:r>
              <w:rPr>
                <w:b/>
                <w:spacing w:val="-2"/>
                <w:sz w:val="16"/>
              </w:rPr>
              <w:t>101,173</w:t>
            </w:r>
          </w:p>
        </w:tc>
        <w:tc>
          <w:tcPr>
            <w:tcW w:w="1229" w:type="dxa"/>
            <w:shd w:val="clear" w:color="auto" w:fill="FFF4C8"/>
          </w:tcPr>
          <w:p>
            <w:pPr>
              <w:pStyle w:val="TableParagraph"/>
              <w:spacing w:line="188" w:lineRule="exact" w:before="20"/>
              <w:ind w:right="52"/>
              <w:rPr>
                <w:b/>
                <w:sz w:val="16"/>
              </w:rPr>
            </w:pPr>
            <w:r>
              <w:rPr>
                <w:b/>
                <w:spacing w:val="-2"/>
                <w:sz w:val="16"/>
              </w:rPr>
              <w:t>150,000</w:t>
            </w:r>
          </w:p>
        </w:tc>
        <w:tc>
          <w:tcPr>
            <w:tcW w:w="1229" w:type="dxa"/>
            <w:shd w:val="clear" w:color="auto" w:fill="FFF4C8"/>
          </w:tcPr>
          <w:p>
            <w:pPr>
              <w:pStyle w:val="TableParagraph"/>
              <w:spacing w:line="188" w:lineRule="exact" w:before="20"/>
              <w:ind w:right="66"/>
              <w:rPr>
                <w:b/>
                <w:sz w:val="16"/>
              </w:rPr>
            </w:pPr>
            <w:r>
              <w:rPr>
                <w:b/>
                <w:spacing w:val="-10"/>
                <w:sz w:val="16"/>
              </w:rPr>
              <w:t>-</w:t>
            </w:r>
          </w:p>
        </w:tc>
        <w:tc>
          <w:tcPr>
            <w:tcW w:w="1229" w:type="dxa"/>
            <w:shd w:val="clear" w:color="auto" w:fill="FFF4C8"/>
          </w:tcPr>
          <w:p>
            <w:pPr>
              <w:pStyle w:val="TableParagraph"/>
              <w:spacing w:line="188" w:lineRule="exact" w:before="20"/>
              <w:ind w:right="1"/>
              <w:rPr>
                <w:b/>
                <w:sz w:val="16"/>
              </w:rPr>
            </w:pPr>
            <w:r>
              <w:rPr>
                <w:b/>
                <w:spacing w:val="-2"/>
                <w:sz w:val="16"/>
              </w:rPr>
              <w:t>(150,000)</w:t>
            </w:r>
          </w:p>
        </w:tc>
        <w:tc>
          <w:tcPr>
            <w:tcW w:w="1229" w:type="dxa"/>
            <w:tcBorders>
              <w:right w:val="single" w:sz="12" w:space="0" w:color="000000"/>
            </w:tcBorders>
            <w:shd w:val="clear" w:color="auto" w:fill="FFF4C8"/>
          </w:tcPr>
          <w:p>
            <w:pPr>
              <w:pStyle w:val="TableParagraph"/>
              <w:jc w:val="left"/>
              <w:rPr>
                <w:rFonts w:ascii="Times New Roman"/>
                <w:sz w:val="16"/>
              </w:rPr>
            </w:pPr>
          </w:p>
        </w:tc>
      </w:tr>
      <w:tr>
        <w:trPr>
          <w:trHeight w:val="455" w:hRule="atLeast"/>
        </w:trPr>
        <w:tc>
          <w:tcPr>
            <w:tcW w:w="5057" w:type="dxa"/>
            <w:tcBorders>
              <w:left w:val="single" w:sz="12" w:space="0" w:color="000000"/>
            </w:tcBorders>
          </w:tcPr>
          <w:p>
            <w:pPr>
              <w:pStyle w:val="TableParagraph"/>
              <w:spacing w:before="48"/>
              <w:jc w:val="left"/>
              <w:rPr>
                <w:sz w:val="16"/>
              </w:rPr>
            </w:pPr>
          </w:p>
          <w:p>
            <w:pPr>
              <w:pStyle w:val="TableParagraph"/>
              <w:spacing w:line="191" w:lineRule="exact"/>
              <w:ind w:left="30"/>
              <w:jc w:val="left"/>
              <w:rPr>
                <w:i/>
                <w:sz w:val="16"/>
              </w:rPr>
            </w:pPr>
            <w:r>
              <w:rPr>
                <w:i/>
                <w:sz w:val="16"/>
              </w:rPr>
              <w:t>JCPL</w:t>
            </w:r>
            <w:r>
              <w:rPr>
                <w:i/>
                <w:spacing w:val="1"/>
                <w:sz w:val="16"/>
              </w:rPr>
              <w:t> </w:t>
            </w:r>
            <w:r>
              <w:rPr>
                <w:i/>
                <w:sz w:val="16"/>
              </w:rPr>
              <w:t>Private</w:t>
            </w:r>
            <w:r>
              <w:rPr>
                <w:i/>
                <w:spacing w:val="2"/>
                <w:sz w:val="16"/>
              </w:rPr>
              <w:t> </w:t>
            </w:r>
            <w:r>
              <w:rPr>
                <w:i/>
                <w:spacing w:val="-2"/>
                <w:sz w:val="16"/>
              </w:rPr>
              <w:t>Donations</w:t>
            </w: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vMerge w:val="restart"/>
            <w:tcBorders>
              <w:right w:val="single" w:sz="12" w:space="0" w:color="000000"/>
            </w:tcBorders>
          </w:tcPr>
          <w:p>
            <w:pPr>
              <w:pStyle w:val="TableParagraph"/>
              <w:jc w:val="left"/>
              <w:rPr>
                <w:rFonts w:ascii="Times New Roman"/>
                <w:sz w:val="16"/>
              </w:rPr>
            </w:pPr>
          </w:p>
        </w:tc>
      </w:tr>
      <w:tr>
        <w:trPr>
          <w:trHeight w:val="226" w:hRule="atLeast"/>
        </w:trPr>
        <w:tc>
          <w:tcPr>
            <w:tcW w:w="5057" w:type="dxa"/>
            <w:tcBorders>
              <w:left w:val="single" w:sz="12" w:space="0" w:color="000000"/>
            </w:tcBorders>
          </w:tcPr>
          <w:p>
            <w:pPr>
              <w:pStyle w:val="TableParagraph"/>
              <w:spacing w:line="193" w:lineRule="exact" w:before="14"/>
              <w:ind w:left="30"/>
              <w:jc w:val="left"/>
              <w:rPr>
                <w:sz w:val="16"/>
              </w:rPr>
            </w:pPr>
            <w:r>
              <w:rPr>
                <w:spacing w:val="-2"/>
                <w:sz w:val="16"/>
              </w:rPr>
              <w:t>Private Donations up to </w:t>
            </w:r>
            <w:r>
              <w:rPr>
                <w:spacing w:val="-4"/>
                <w:sz w:val="16"/>
              </w:rPr>
              <w:t>$200</w:t>
            </w:r>
          </w:p>
        </w:tc>
        <w:tc>
          <w:tcPr>
            <w:tcW w:w="1229" w:type="dxa"/>
          </w:tcPr>
          <w:p>
            <w:pPr>
              <w:pStyle w:val="TableParagraph"/>
              <w:jc w:val="left"/>
              <w:rPr>
                <w:rFonts w:ascii="Times New Roman"/>
                <w:sz w:val="16"/>
              </w:rPr>
            </w:pPr>
          </w:p>
        </w:tc>
        <w:tc>
          <w:tcPr>
            <w:tcW w:w="1229" w:type="dxa"/>
          </w:tcPr>
          <w:p>
            <w:pPr>
              <w:pStyle w:val="TableParagraph"/>
              <w:spacing w:line="190" w:lineRule="exact" w:before="16"/>
              <w:ind w:right="59"/>
              <w:rPr>
                <w:sz w:val="16"/>
              </w:rPr>
            </w:pPr>
            <w:r>
              <w:rPr>
                <w:spacing w:val="-5"/>
                <w:sz w:val="16"/>
              </w:rPr>
              <w:t>250</w:t>
            </w:r>
          </w:p>
        </w:tc>
        <w:tc>
          <w:tcPr>
            <w:tcW w:w="1229" w:type="dxa"/>
          </w:tcPr>
          <w:p>
            <w:pPr>
              <w:pStyle w:val="TableParagraph"/>
              <w:spacing w:line="190" w:lineRule="exact" w:before="16"/>
              <w:ind w:right="60"/>
              <w:rPr>
                <w:sz w:val="16"/>
              </w:rPr>
            </w:pPr>
            <w:r>
              <w:rPr>
                <w:spacing w:val="-5"/>
                <w:sz w:val="16"/>
              </w:rPr>
              <w:t>100</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Private</w:t>
            </w:r>
            <w:r>
              <w:rPr>
                <w:spacing w:val="-8"/>
                <w:sz w:val="16"/>
              </w:rPr>
              <w:t> </w:t>
            </w:r>
            <w:r>
              <w:rPr>
                <w:sz w:val="16"/>
              </w:rPr>
              <w:t>Donations</w:t>
            </w:r>
            <w:r>
              <w:rPr>
                <w:spacing w:val="-9"/>
                <w:sz w:val="16"/>
              </w:rPr>
              <w:t> </w:t>
            </w:r>
            <w:r>
              <w:rPr>
                <w:sz w:val="16"/>
              </w:rPr>
              <w:t>$201-</w:t>
            </w:r>
            <w:r>
              <w:rPr>
                <w:spacing w:val="-4"/>
                <w:sz w:val="16"/>
              </w:rPr>
              <w:t>$999</w:t>
            </w: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spacing w:line="190" w:lineRule="exact" w:before="15"/>
              <w:ind w:right="60"/>
              <w:rPr>
                <w:sz w:val="16"/>
              </w:rPr>
            </w:pPr>
            <w:r>
              <w:rPr>
                <w:spacing w:val="-5"/>
                <w:sz w:val="16"/>
              </w:rPr>
              <w:t>669</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Rena</w:t>
            </w:r>
            <w:r>
              <w:rPr>
                <w:spacing w:val="-3"/>
                <w:sz w:val="16"/>
              </w:rPr>
              <w:t> </w:t>
            </w:r>
            <w:r>
              <w:rPr>
                <w:spacing w:val="-2"/>
                <w:sz w:val="16"/>
              </w:rPr>
              <w:t>Fowler</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7"/>
              <w:rPr>
                <w:sz w:val="16"/>
              </w:rPr>
            </w:pPr>
            <w:r>
              <w:rPr>
                <w:spacing w:val="-2"/>
                <w:w w:val="105"/>
                <w:sz w:val="16"/>
              </w:rPr>
              <w:t>1,000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Colorado</w:t>
            </w:r>
            <w:r>
              <w:rPr>
                <w:spacing w:val="-4"/>
                <w:sz w:val="16"/>
              </w:rPr>
              <w:t> </w:t>
            </w:r>
            <w:r>
              <w:rPr>
                <w:sz w:val="16"/>
              </w:rPr>
              <w:t>Gives</w:t>
            </w:r>
            <w:r>
              <w:rPr>
                <w:spacing w:val="-4"/>
                <w:sz w:val="16"/>
              </w:rPr>
              <w:t> </w:t>
            </w:r>
            <w:r>
              <w:rPr>
                <w:sz w:val="16"/>
              </w:rPr>
              <w:t>-</w:t>
            </w:r>
            <w:r>
              <w:rPr>
                <w:spacing w:val="-4"/>
                <w:sz w:val="16"/>
              </w:rPr>
              <w:t> </w:t>
            </w:r>
            <w:r>
              <w:rPr>
                <w:sz w:val="16"/>
              </w:rPr>
              <w:t>Naumer</w:t>
            </w:r>
            <w:r>
              <w:rPr>
                <w:spacing w:val="-4"/>
                <w:sz w:val="16"/>
              </w:rPr>
              <w:t> </w:t>
            </w:r>
            <w:r>
              <w:rPr>
                <w:sz w:val="16"/>
              </w:rPr>
              <w:t>Family</w:t>
            </w:r>
            <w:r>
              <w:rPr>
                <w:spacing w:val="-3"/>
                <w:sz w:val="16"/>
              </w:rPr>
              <w:t> </w:t>
            </w:r>
            <w:r>
              <w:rPr>
                <w:sz w:val="16"/>
              </w:rPr>
              <w:t>Fund</w:t>
            </w:r>
            <w:r>
              <w:rPr>
                <w:spacing w:val="-3"/>
                <w:sz w:val="16"/>
              </w:rPr>
              <w:t> </w:t>
            </w:r>
            <w:r>
              <w:rPr>
                <w:sz w:val="16"/>
              </w:rPr>
              <w:t>EV</w:t>
            </w:r>
            <w:r>
              <w:rPr>
                <w:spacing w:val="-4"/>
                <w:sz w:val="16"/>
              </w:rPr>
              <w:t> </w:t>
            </w:r>
            <w:r>
              <w:rPr>
                <w:spacing w:val="-2"/>
                <w:sz w:val="16"/>
              </w:rPr>
              <w:t>Remodel</w:t>
            </w:r>
          </w:p>
        </w:tc>
        <w:tc>
          <w:tcPr>
            <w:tcW w:w="1229" w:type="dxa"/>
          </w:tcPr>
          <w:p>
            <w:pPr>
              <w:pStyle w:val="TableParagraph"/>
              <w:spacing w:line="190" w:lineRule="exact" w:before="15"/>
              <w:ind w:right="57"/>
              <w:rPr>
                <w:sz w:val="16"/>
              </w:rPr>
            </w:pPr>
            <w:r>
              <w:rPr>
                <w:spacing w:val="-2"/>
                <w:w w:val="105"/>
                <w:sz w:val="16"/>
              </w:rPr>
              <w:t>5,000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pacing w:val="-2"/>
                <w:sz w:val="16"/>
              </w:rPr>
              <w:t>Anonymous Donor</w:t>
            </w:r>
          </w:p>
        </w:tc>
        <w:tc>
          <w:tcPr>
            <w:tcW w:w="1229" w:type="dxa"/>
          </w:tcPr>
          <w:p>
            <w:pPr>
              <w:pStyle w:val="TableParagraph"/>
              <w:spacing w:line="190" w:lineRule="exact" w:before="15"/>
              <w:ind w:right="57"/>
              <w:rPr>
                <w:sz w:val="16"/>
              </w:rPr>
            </w:pPr>
            <w:r>
              <w:rPr>
                <w:spacing w:val="-2"/>
                <w:w w:val="105"/>
                <w:sz w:val="16"/>
              </w:rPr>
              <w:t>2,000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JCLF</w:t>
            </w:r>
            <w:r>
              <w:rPr>
                <w:spacing w:val="-6"/>
                <w:sz w:val="16"/>
              </w:rPr>
              <w:t> </w:t>
            </w:r>
            <w:r>
              <w:rPr>
                <w:sz w:val="16"/>
              </w:rPr>
              <w:t>-</w:t>
            </w:r>
            <w:r>
              <w:rPr>
                <w:spacing w:val="-7"/>
                <w:sz w:val="16"/>
              </w:rPr>
              <w:t> </w:t>
            </w:r>
            <w:r>
              <w:rPr>
                <w:sz w:val="16"/>
              </w:rPr>
              <w:t>For</w:t>
            </w:r>
            <w:r>
              <w:rPr>
                <w:spacing w:val="-8"/>
                <w:sz w:val="16"/>
              </w:rPr>
              <w:t> </w:t>
            </w:r>
            <w:r>
              <w:rPr>
                <w:sz w:val="16"/>
              </w:rPr>
              <w:t>Evergreen</w:t>
            </w:r>
            <w:r>
              <w:rPr>
                <w:spacing w:val="-5"/>
                <w:sz w:val="16"/>
              </w:rPr>
              <w:t> </w:t>
            </w:r>
            <w:r>
              <w:rPr>
                <w:sz w:val="16"/>
              </w:rPr>
              <w:t>Library</w:t>
            </w:r>
            <w:r>
              <w:rPr>
                <w:spacing w:val="-8"/>
                <w:sz w:val="16"/>
              </w:rPr>
              <w:t> </w:t>
            </w:r>
            <w:r>
              <w:rPr>
                <w:sz w:val="16"/>
              </w:rPr>
              <w:t>(Naming</w:t>
            </w:r>
            <w:r>
              <w:rPr>
                <w:spacing w:val="-5"/>
                <w:sz w:val="16"/>
              </w:rPr>
              <w:t> </w:t>
            </w:r>
            <w:r>
              <w:rPr>
                <w:spacing w:val="-2"/>
                <w:sz w:val="16"/>
              </w:rPr>
              <w:t>Rights)</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57"/>
              <w:rPr>
                <w:sz w:val="16"/>
              </w:rPr>
            </w:pPr>
            <w:r>
              <w:rPr>
                <w:spacing w:val="-2"/>
                <w:w w:val="105"/>
                <w:sz w:val="16"/>
              </w:rPr>
              <w:t>5,000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Colorado</w:t>
            </w:r>
            <w:r>
              <w:rPr>
                <w:spacing w:val="-3"/>
                <w:sz w:val="16"/>
              </w:rPr>
              <w:t> </w:t>
            </w:r>
            <w:r>
              <w:rPr>
                <w:sz w:val="16"/>
              </w:rPr>
              <w:t>Gives</w:t>
            </w:r>
            <w:r>
              <w:rPr>
                <w:spacing w:val="-3"/>
                <w:sz w:val="16"/>
              </w:rPr>
              <w:t> </w:t>
            </w:r>
            <w:r>
              <w:rPr>
                <w:sz w:val="16"/>
              </w:rPr>
              <w:t>-</w:t>
            </w:r>
            <w:r>
              <w:rPr>
                <w:spacing w:val="-3"/>
                <w:sz w:val="16"/>
              </w:rPr>
              <w:t> </w:t>
            </w:r>
            <w:r>
              <w:rPr>
                <w:sz w:val="16"/>
              </w:rPr>
              <w:t>Hard</w:t>
            </w:r>
            <w:r>
              <w:rPr>
                <w:spacing w:val="-2"/>
                <w:sz w:val="16"/>
              </w:rPr>
              <w:t> </w:t>
            </w:r>
            <w:r>
              <w:rPr>
                <w:sz w:val="16"/>
              </w:rPr>
              <w:t>Times</w:t>
            </w:r>
            <w:r>
              <w:rPr>
                <w:spacing w:val="-2"/>
                <w:sz w:val="16"/>
              </w:rPr>
              <w:t> Writing</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24,509</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Colorado</w:t>
            </w:r>
            <w:r>
              <w:rPr>
                <w:spacing w:val="-4"/>
                <w:sz w:val="16"/>
              </w:rPr>
              <w:t> </w:t>
            </w:r>
            <w:r>
              <w:rPr>
                <w:sz w:val="16"/>
              </w:rPr>
              <w:t>Gives</w:t>
            </w:r>
            <w:r>
              <w:rPr>
                <w:spacing w:val="-4"/>
                <w:sz w:val="16"/>
              </w:rPr>
              <w:t> </w:t>
            </w:r>
            <w:r>
              <w:rPr>
                <w:sz w:val="16"/>
              </w:rPr>
              <w:t>-</w:t>
            </w:r>
            <w:r>
              <w:rPr>
                <w:spacing w:val="-4"/>
                <w:sz w:val="16"/>
              </w:rPr>
              <w:t> </w:t>
            </w:r>
            <w:r>
              <w:rPr>
                <w:sz w:val="16"/>
              </w:rPr>
              <w:t>Early</w:t>
            </w:r>
            <w:r>
              <w:rPr>
                <w:spacing w:val="-4"/>
                <w:sz w:val="16"/>
              </w:rPr>
              <w:t> </w:t>
            </w:r>
            <w:r>
              <w:rPr>
                <w:sz w:val="16"/>
              </w:rPr>
              <w:t>Care</w:t>
            </w:r>
            <w:r>
              <w:rPr>
                <w:spacing w:val="-2"/>
                <w:sz w:val="16"/>
              </w:rPr>
              <w:t> </w:t>
            </w:r>
            <w:r>
              <w:rPr>
                <w:sz w:val="16"/>
              </w:rPr>
              <w:t>&amp;</w:t>
            </w:r>
            <w:r>
              <w:rPr>
                <w:spacing w:val="-4"/>
                <w:sz w:val="16"/>
              </w:rPr>
              <w:t> </w:t>
            </w:r>
            <w:r>
              <w:rPr>
                <w:spacing w:val="-2"/>
                <w:sz w:val="16"/>
              </w:rPr>
              <w:t>Education</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60,000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18" w:hRule="atLeast"/>
        </w:trPr>
        <w:tc>
          <w:tcPr>
            <w:tcW w:w="5057" w:type="dxa"/>
            <w:tcBorders>
              <w:left w:val="single" w:sz="12" w:space="0" w:color="000000"/>
            </w:tcBorders>
          </w:tcPr>
          <w:p>
            <w:pPr>
              <w:pStyle w:val="TableParagraph"/>
              <w:spacing w:line="185" w:lineRule="exact" w:before="13"/>
              <w:ind w:left="30"/>
              <w:jc w:val="left"/>
              <w:rPr>
                <w:sz w:val="16"/>
              </w:rPr>
            </w:pPr>
            <w:r>
              <w:rPr>
                <w:sz w:val="16"/>
              </w:rPr>
              <w:t>El</w:t>
            </w:r>
            <w:r>
              <w:rPr>
                <w:spacing w:val="-3"/>
                <w:sz w:val="16"/>
              </w:rPr>
              <w:t> </w:t>
            </w:r>
            <w:r>
              <w:rPr>
                <w:sz w:val="16"/>
              </w:rPr>
              <w:t>Pomar</w:t>
            </w:r>
            <w:r>
              <w:rPr>
                <w:spacing w:val="-5"/>
                <w:sz w:val="16"/>
              </w:rPr>
              <w:t> </w:t>
            </w:r>
            <w:r>
              <w:rPr>
                <w:spacing w:val="-2"/>
                <w:sz w:val="16"/>
              </w:rPr>
              <w:t>Foundation</w:t>
            </w:r>
          </w:p>
        </w:tc>
        <w:tc>
          <w:tcPr>
            <w:tcW w:w="1229" w:type="dxa"/>
          </w:tcPr>
          <w:p>
            <w:pPr>
              <w:pStyle w:val="TableParagraph"/>
              <w:spacing w:line="183" w:lineRule="exact" w:before="15"/>
              <w:ind w:right="65"/>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54"/>
              <w:rPr>
                <w:sz w:val="16"/>
              </w:rPr>
            </w:pPr>
            <w:r>
              <w:rPr>
                <w:spacing w:val="-2"/>
                <w:w w:val="105"/>
                <w:sz w:val="16"/>
              </w:rPr>
              <w:t>25,000</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vMerge/>
            <w:tcBorders>
              <w:top w:val="nil"/>
              <w:right w:val="single" w:sz="12" w:space="0" w:color="000000"/>
            </w:tcBorders>
          </w:tcPr>
          <w:p>
            <w:pPr>
              <w:rPr>
                <w:sz w:val="2"/>
                <w:szCs w:val="2"/>
              </w:rPr>
            </w:pPr>
          </w:p>
        </w:tc>
      </w:tr>
      <w:tr>
        <w:trPr>
          <w:trHeight w:val="228" w:hRule="atLeast"/>
        </w:trPr>
        <w:tc>
          <w:tcPr>
            <w:tcW w:w="5057" w:type="dxa"/>
            <w:tcBorders>
              <w:left w:val="single" w:sz="12" w:space="0" w:color="000000"/>
            </w:tcBorders>
            <w:shd w:val="clear" w:color="auto" w:fill="FFF4C8"/>
          </w:tcPr>
          <w:p>
            <w:pPr>
              <w:pStyle w:val="TableParagraph"/>
              <w:spacing w:line="188" w:lineRule="exact" w:before="20"/>
              <w:ind w:left="30"/>
              <w:jc w:val="left"/>
              <w:rPr>
                <w:b/>
                <w:sz w:val="16"/>
              </w:rPr>
            </w:pPr>
            <w:r>
              <w:rPr>
                <w:b/>
                <w:spacing w:val="-2"/>
                <w:sz w:val="16"/>
              </w:rPr>
              <w:t>Total</w:t>
            </w:r>
            <w:r>
              <w:rPr>
                <w:b/>
                <w:sz w:val="16"/>
              </w:rPr>
              <w:t> </w:t>
            </w:r>
            <w:r>
              <w:rPr>
                <w:b/>
                <w:spacing w:val="-2"/>
                <w:sz w:val="16"/>
              </w:rPr>
              <w:t>Private</w:t>
            </w:r>
            <w:r>
              <w:rPr>
                <w:b/>
                <w:sz w:val="16"/>
              </w:rPr>
              <w:t> </w:t>
            </w:r>
            <w:r>
              <w:rPr>
                <w:b/>
                <w:spacing w:val="-2"/>
                <w:sz w:val="16"/>
              </w:rPr>
              <w:t>Donations</w:t>
            </w:r>
          </w:p>
        </w:tc>
        <w:tc>
          <w:tcPr>
            <w:tcW w:w="1229" w:type="dxa"/>
            <w:shd w:val="clear" w:color="auto" w:fill="FFF4C8"/>
          </w:tcPr>
          <w:p>
            <w:pPr>
              <w:pStyle w:val="TableParagraph"/>
              <w:spacing w:line="185" w:lineRule="exact" w:before="23"/>
              <w:ind w:right="57"/>
              <w:rPr>
                <w:b/>
                <w:sz w:val="16"/>
              </w:rPr>
            </w:pPr>
            <w:r>
              <w:rPr>
                <w:b/>
                <w:spacing w:val="-4"/>
                <w:w w:val="105"/>
                <w:sz w:val="16"/>
              </w:rPr>
              <w:t>7,000</w:t>
            </w:r>
          </w:p>
        </w:tc>
        <w:tc>
          <w:tcPr>
            <w:tcW w:w="1229" w:type="dxa"/>
            <w:shd w:val="clear" w:color="auto" w:fill="FFF4C8"/>
          </w:tcPr>
          <w:p>
            <w:pPr>
              <w:pStyle w:val="TableParagraph"/>
              <w:spacing w:line="185" w:lineRule="exact" w:before="23"/>
              <w:ind w:right="54"/>
              <w:rPr>
                <w:b/>
                <w:sz w:val="16"/>
              </w:rPr>
            </w:pPr>
            <w:r>
              <w:rPr>
                <w:b/>
                <w:spacing w:val="-2"/>
                <w:w w:val="105"/>
                <w:sz w:val="16"/>
              </w:rPr>
              <w:t>29,759</w:t>
            </w:r>
          </w:p>
        </w:tc>
        <w:tc>
          <w:tcPr>
            <w:tcW w:w="1229" w:type="dxa"/>
            <w:shd w:val="clear" w:color="auto" w:fill="FFF4C8"/>
          </w:tcPr>
          <w:p>
            <w:pPr>
              <w:pStyle w:val="TableParagraph"/>
              <w:spacing w:line="185" w:lineRule="exact" w:before="23"/>
              <w:ind w:right="54"/>
              <w:rPr>
                <w:b/>
                <w:sz w:val="16"/>
              </w:rPr>
            </w:pPr>
            <w:r>
              <w:rPr>
                <w:b/>
                <w:spacing w:val="-2"/>
                <w:w w:val="105"/>
                <w:sz w:val="16"/>
              </w:rPr>
              <w:t>86,769</w:t>
            </w:r>
          </w:p>
        </w:tc>
        <w:tc>
          <w:tcPr>
            <w:tcW w:w="1229" w:type="dxa"/>
            <w:shd w:val="clear" w:color="auto" w:fill="FFF4C8"/>
          </w:tcPr>
          <w:p>
            <w:pPr>
              <w:pStyle w:val="TableParagraph"/>
              <w:spacing w:line="185" w:lineRule="exact" w:before="23"/>
              <w:ind w:right="66"/>
              <w:rPr>
                <w:b/>
                <w:sz w:val="16"/>
              </w:rPr>
            </w:pPr>
            <w:r>
              <w:rPr>
                <w:b/>
                <w:spacing w:val="-10"/>
                <w:sz w:val="16"/>
              </w:rPr>
              <w:t>-</w:t>
            </w:r>
          </w:p>
        </w:tc>
        <w:tc>
          <w:tcPr>
            <w:tcW w:w="1229" w:type="dxa"/>
            <w:shd w:val="clear" w:color="auto" w:fill="FFF4C8"/>
          </w:tcPr>
          <w:p>
            <w:pPr>
              <w:pStyle w:val="TableParagraph"/>
              <w:spacing w:line="185" w:lineRule="exact" w:before="23"/>
              <w:ind w:right="66"/>
              <w:rPr>
                <w:b/>
                <w:sz w:val="16"/>
              </w:rPr>
            </w:pPr>
            <w:r>
              <w:rPr>
                <w:b/>
                <w:spacing w:val="-10"/>
                <w:sz w:val="16"/>
              </w:rPr>
              <w:t>-</w:t>
            </w:r>
          </w:p>
        </w:tc>
        <w:tc>
          <w:tcPr>
            <w:tcW w:w="1229" w:type="dxa"/>
            <w:shd w:val="clear" w:color="auto" w:fill="FFF4C8"/>
          </w:tcPr>
          <w:p>
            <w:pPr>
              <w:pStyle w:val="TableParagraph"/>
              <w:spacing w:line="185" w:lineRule="exact" w:before="23"/>
              <w:ind w:right="66"/>
              <w:rPr>
                <w:b/>
                <w:sz w:val="16"/>
              </w:rPr>
            </w:pPr>
            <w:r>
              <w:rPr>
                <w:b/>
                <w:spacing w:val="-10"/>
                <w:sz w:val="16"/>
              </w:rPr>
              <w:t>-</w:t>
            </w:r>
          </w:p>
        </w:tc>
        <w:tc>
          <w:tcPr>
            <w:tcW w:w="1229" w:type="dxa"/>
            <w:tcBorders>
              <w:right w:val="single" w:sz="12" w:space="0" w:color="000000"/>
            </w:tcBorders>
            <w:shd w:val="clear" w:color="auto" w:fill="FFF4C8"/>
          </w:tcPr>
          <w:p>
            <w:pPr>
              <w:pStyle w:val="TableParagraph"/>
              <w:jc w:val="left"/>
              <w:rPr>
                <w:rFonts w:ascii="Times New Roman"/>
                <w:sz w:val="16"/>
              </w:rPr>
            </w:pPr>
          </w:p>
        </w:tc>
      </w:tr>
      <w:tr>
        <w:trPr>
          <w:trHeight w:val="455" w:hRule="atLeast"/>
        </w:trPr>
        <w:tc>
          <w:tcPr>
            <w:tcW w:w="5057" w:type="dxa"/>
            <w:tcBorders>
              <w:left w:val="single" w:sz="12" w:space="0" w:color="000000"/>
            </w:tcBorders>
          </w:tcPr>
          <w:p>
            <w:pPr>
              <w:pStyle w:val="TableParagraph"/>
              <w:spacing w:before="48"/>
              <w:jc w:val="left"/>
              <w:rPr>
                <w:sz w:val="16"/>
              </w:rPr>
            </w:pPr>
          </w:p>
          <w:p>
            <w:pPr>
              <w:pStyle w:val="TableParagraph"/>
              <w:spacing w:line="191" w:lineRule="exact"/>
              <w:ind w:left="30"/>
              <w:jc w:val="left"/>
              <w:rPr>
                <w:i/>
                <w:sz w:val="16"/>
              </w:rPr>
            </w:pPr>
            <w:r>
              <w:rPr>
                <w:i/>
                <w:sz w:val="16"/>
              </w:rPr>
              <w:t>Other</w:t>
            </w:r>
            <w:r>
              <w:rPr>
                <w:i/>
                <w:spacing w:val="-4"/>
                <w:sz w:val="16"/>
              </w:rPr>
              <w:t> </w:t>
            </w:r>
            <w:r>
              <w:rPr>
                <w:i/>
                <w:sz w:val="16"/>
              </w:rPr>
              <w:t>Funds</w:t>
            </w:r>
            <w:r>
              <w:rPr>
                <w:i/>
                <w:spacing w:val="-2"/>
                <w:sz w:val="16"/>
              </w:rPr>
              <w:t> Received</w:t>
            </w: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229" w:type="dxa"/>
            <w:tcBorders>
              <w:right w:val="single" w:sz="12" w:space="0" w:color="000000"/>
            </w:tcBorders>
          </w:tcPr>
          <w:p>
            <w:pPr>
              <w:pStyle w:val="TableParagraph"/>
              <w:jc w:val="left"/>
              <w:rPr>
                <w:rFonts w:ascii="Times New Roman"/>
                <w:sz w:val="16"/>
              </w:rPr>
            </w:pPr>
          </w:p>
        </w:tc>
      </w:tr>
      <w:tr>
        <w:trPr>
          <w:trHeight w:val="226" w:hRule="atLeast"/>
        </w:trPr>
        <w:tc>
          <w:tcPr>
            <w:tcW w:w="5057" w:type="dxa"/>
            <w:tcBorders>
              <w:left w:val="single" w:sz="12" w:space="0" w:color="000000"/>
            </w:tcBorders>
          </w:tcPr>
          <w:p>
            <w:pPr>
              <w:pStyle w:val="TableParagraph"/>
              <w:spacing w:line="193" w:lineRule="exact" w:before="14"/>
              <w:ind w:left="30"/>
              <w:jc w:val="left"/>
              <w:rPr>
                <w:sz w:val="16"/>
              </w:rPr>
            </w:pPr>
            <w:r>
              <w:rPr>
                <w:sz w:val="16"/>
              </w:rPr>
              <w:t>Payroll</w:t>
            </w:r>
            <w:r>
              <w:rPr>
                <w:spacing w:val="-3"/>
                <w:sz w:val="16"/>
              </w:rPr>
              <w:t> </w:t>
            </w:r>
            <w:r>
              <w:rPr>
                <w:sz w:val="16"/>
              </w:rPr>
              <w:t>Funding -</w:t>
            </w:r>
            <w:r>
              <w:rPr>
                <w:spacing w:val="-4"/>
                <w:sz w:val="16"/>
              </w:rPr>
              <w:t> </w:t>
            </w:r>
            <w:r>
              <w:rPr>
                <w:sz w:val="16"/>
              </w:rPr>
              <w:t>American Rescue</w:t>
            </w:r>
            <w:r>
              <w:rPr>
                <w:spacing w:val="-4"/>
                <w:sz w:val="16"/>
              </w:rPr>
              <w:t> Plan</w:t>
            </w:r>
          </w:p>
        </w:tc>
        <w:tc>
          <w:tcPr>
            <w:tcW w:w="1229" w:type="dxa"/>
          </w:tcPr>
          <w:p>
            <w:pPr>
              <w:pStyle w:val="TableParagraph"/>
              <w:spacing w:line="190" w:lineRule="exact" w:before="16"/>
              <w:ind w:right="52"/>
              <w:rPr>
                <w:sz w:val="16"/>
              </w:rPr>
            </w:pPr>
            <w:r>
              <w:rPr>
                <w:spacing w:val="-2"/>
                <w:w w:val="105"/>
                <w:sz w:val="16"/>
              </w:rPr>
              <w:t>856,591</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tcPr>
          <w:p>
            <w:pPr>
              <w:pStyle w:val="TableParagraph"/>
              <w:spacing w:line="190" w:lineRule="exact" w:before="16"/>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E-Rate</w:t>
            </w:r>
            <w:r>
              <w:rPr>
                <w:spacing w:val="-2"/>
                <w:sz w:val="16"/>
              </w:rPr>
              <w:t> Reimbursement</w:t>
            </w:r>
          </w:p>
        </w:tc>
        <w:tc>
          <w:tcPr>
            <w:tcW w:w="1229" w:type="dxa"/>
          </w:tcPr>
          <w:p>
            <w:pPr>
              <w:pStyle w:val="TableParagraph"/>
              <w:spacing w:line="190" w:lineRule="exact" w:before="15"/>
              <w:ind w:right="52"/>
              <w:rPr>
                <w:sz w:val="16"/>
              </w:rPr>
            </w:pPr>
            <w:r>
              <w:rPr>
                <w:spacing w:val="-2"/>
                <w:w w:val="105"/>
                <w:sz w:val="16"/>
              </w:rPr>
              <w:t>149,901</w:t>
            </w:r>
          </w:p>
        </w:tc>
        <w:tc>
          <w:tcPr>
            <w:tcW w:w="1229" w:type="dxa"/>
          </w:tcPr>
          <w:p>
            <w:pPr>
              <w:pStyle w:val="TableParagraph"/>
              <w:spacing w:line="190" w:lineRule="exact" w:before="15"/>
              <w:ind w:right="52"/>
              <w:rPr>
                <w:sz w:val="16"/>
              </w:rPr>
            </w:pPr>
            <w:r>
              <w:rPr>
                <w:spacing w:val="-2"/>
                <w:w w:val="105"/>
                <w:sz w:val="16"/>
              </w:rPr>
              <w:t>111,966</w:t>
            </w:r>
          </w:p>
        </w:tc>
        <w:tc>
          <w:tcPr>
            <w:tcW w:w="1229" w:type="dxa"/>
          </w:tcPr>
          <w:p>
            <w:pPr>
              <w:pStyle w:val="TableParagraph"/>
              <w:spacing w:line="190" w:lineRule="exact" w:before="15"/>
              <w:ind w:right="54"/>
              <w:rPr>
                <w:sz w:val="16"/>
              </w:rPr>
            </w:pPr>
            <w:r>
              <w:rPr>
                <w:spacing w:val="-2"/>
                <w:w w:val="105"/>
                <w:sz w:val="16"/>
              </w:rPr>
              <w:t>74,671</w:t>
            </w:r>
          </w:p>
        </w:tc>
        <w:tc>
          <w:tcPr>
            <w:tcW w:w="1229" w:type="dxa"/>
          </w:tcPr>
          <w:p>
            <w:pPr>
              <w:pStyle w:val="TableParagraph"/>
              <w:spacing w:line="190" w:lineRule="exact" w:before="15"/>
              <w:ind w:right="52"/>
              <w:rPr>
                <w:sz w:val="16"/>
              </w:rPr>
            </w:pPr>
            <w:r>
              <w:rPr>
                <w:spacing w:val="-2"/>
                <w:w w:val="105"/>
                <w:sz w:val="16"/>
              </w:rPr>
              <w:t>125,000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1"/>
              <w:rPr>
                <w:sz w:val="16"/>
              </w:rPr>
            </w:pPr>
            <w:r>
              <w:rPr>
                <w:spacing w:val="-2"/>
                <w:sz w:val="16"/>
              </w:rPr>
              <w:t>(125,000)</w:t>
            </w:r>
          </w:p>
        </w:tc>
        <w:tc>
          <w:tcPr>
            <w:tcW w:w="1229" w:type="dxa"/>
            <w:tcBorders>
              <w:right w:val="single" w:sz="12" w:space="0" w:color="000000"/>
            </w:tcBorders>
          </w:tcPr>
          <w:p>
            <w:pPr>
              <w:pStyle w:val="TableParagraph"/>
              <w:spacing w:line="190" w:lineRule="exact" w:before="15"/>
              <w:rPr>
                <w:sz w:val="16"/>
              </w:rPr>
            </w:pPr>
            <w:r>
              <w:rPr>
                <w:spacing w:val="-5"/>
                <w:w w:val="105"/>
                <w:sz w:val="16"/>
              </w:rPr>
              <w:t>0%</w:t>
            </w: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Laptop</w:t>
            </w:r>
            <w:r>
              <w:rPr>
                <w:spacing w:val="-9"/>
                <w:sz w:val="16"/>
              </w:rPr>
              <w:t> </w:t>
            </w:r>
            <w:r>
              <w:rPr>
                <w:spacing w:val="-2"/>
                <w:sz w:val="16"/>
              </w:rPr>
              <w:t>Lending</w:t>
            </w:r>
          </w:p>
        </w:tc>
        <w:tc>
          <w:tcPr>
            <w:tcW w:w="1229" w:type="dxa"/>
          </w:tcPr>
          <w:p>
            <w:pPr>
              <w:pStyle w:val="TableParagraph"/>
              <w:spacing w:line="190" w:lineRule="exact" w:before="15"/>
              <w:ind w:right="52"/>
              <w:rPr>
                <w:sz w:val="16"/>
              </w:rPr>
            </w:pPr>
            <w:r>
              <w:rPr>
                <w:spacing w:val="-2"/>
                <w:w w:val="105"/>
                <w:sz w:val="16"/>
              </w:rPr>
              <w:t>183,427</w:t>
            </w:r>
          </w:p>
        </w:tc>
        <w:tc>
          <w:tcPr>
            <w:tcW w:w="1229" w:type="dxa"/>
          </w:tcPr>
          <w:p>
            <w:pPr>
              <w:pStyle w:val="TableParagraph"/>
              <w:spacing w:line="190" w:lineRule="exact" w:before="15"/>
              <w:ind w:right="54"/>
              <w:rPr>
                <w:sz w:val="16"/>
              </w:rPr>
            </w:pPr>
            <w:r>
              <w:rPr>
                <w:spacing w:val="-2"/>
                <w:w w:val="105"/>
                <w:sz w:val="16"/>
              </w:rPr>
              <w:t>33,325</w:t>
            </w:r>
          </w:p>
        </w:tc>
        <w:tc>
          <w:tcPr>
            <w:tcW w:w="1229" w:type="dxa"/>
          </w:tcPr>
          <w:p>
            <w:pPr>
              <w:pStyle w:val="TableParagraph"/>
              <w:spacing w:line="190" w:lineRule="exact" w:before="15"/>
              <w:ind w:right="57"/>
              <w:rPr>
                <w:sz w:val="16"/>
              </w:rPr>
            </w:pPr>
            <w:r>
              <w:rPr>
                <w:spacing w:val="-2"/>
                <w:w w:val="105"/>
                <w:sz w:val="16"/>
              </w:rPr>
              <w:t>2,676</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Insurance</w:t>
            </w:r>
            <w:r>
              <w:rPr>
                <w:spacing w:val="-8"/>
                <w:sz w:val="16"/>
              </w:rPr>
              <w:t> </w:t>
            </w:r>
            <w:r>
              <w:rPr>
                <w:sz w:val="16"/>
              </w:rPr>
              <w:t>Recovery</w:t>
            </w:r>
            <w:r>
              <w:rPr>
                <w:spacing w:val="-8"/>
                <w:sz w:val="16"/>
              </w:rPr>
              <w:t> </w:t>
            </w:r>
            <w:r>
              <w:rPr>
                <w:sz w:val="16"/>
              </w:rPr>
              <w:t>-</w:t>
            </w:r>
            <w:r>
              <w:rPr>
                <w:spacing w:val="-9"/>
                <w:sz w:val="16"/>
              </w:rPr>
              <w:t> </w:t>
            </w:r>
            <w:r>
              <w:rPr>
                <w:sz w:val="16"/>
              </w:rPr>
              <w:t>Evergreen</w:t>
            </w:r>
            <w:r>
              <w:rPr>
                <w:spacing w:val="-6"/>
                <w:sz w:val="16"/>
              </w:rPr>
              <w:t> </w:t>
            </w:r>
            <w:r>
              <w:rPr>
                <w:spacing w:val="-4"/>
                <w:sz w:val="16"/>
              </w:rPr>
              <w:t>Roof</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2"/>
              <w:rPr>
                <w:sz w:val="16"/>
              </w:rPr>
            </w:pPr>
            <w:r>
              <w:rPr>
                <w:spacing w:val="-2"/>
                <w:w w:val="105"/>
                <w:sz w:val="16"/>
              </w:rPr>
              <w:t>117,581</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52"/>
              <w:rPr>
                <w:sz w:val="16"/>
              </w:rPr>
            </w:pPr>
            <w:r>
              <w:rPr>
                <w:spacing w:val="-2"/>
                <w:w w:val="105"/>
                <w:sz w:val="16"/>
              </w:rPr>
              <w:t>439,176</w:t>
            </w:r>
          </w:p>
        </w:tc>
        <w:tc>
          <w:tcPr>
            <w:tcW w:w="1229" w:type="dxa"/>
          </w:tcPr>
          <w:p>
            <w:pPr>
              <w:pStyle w:val="TableParagraph"/>
              <w:spacing w:line="190" w:lineRule="exact" w:before="15"/>
              <w:ind w:right="53"/>
              <w:rPr>
                <w:sz w:val="16"/>
              </w:rPr>
            </w:pPr>
            <w:r>
              <w:rPr>
                <w:spacing w:val="-2"/>
                <w:w w:val="105"/>
                <w:sz w:val="16"/>
              </w:rPr>
              <w:t>439,176</w:t>
            </w:r>
          </w:p>
        </w:tc>
        <w:tc>
          <w:tcPr>
            <w:tcW w:w="1229"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3" w:lineRule="exact" w:before="13"/>
              <w:ind w:left="30"/>
              <w:jc w:val="left"/>
              <w:rPr>
                <w:sz w:val="16"/>
              </w:rPr>
            </w:pPr>
            <w:r>
              <w:rPr>
                <w:sz w:val="16"/>
              </w:rPr>
              <w:t>Stadium</w:t>
            </w:r>
            <w:r>
              <w:rPr>
                <w:spacing w:val="-5"/>
                <w:sz w:val="16"/>
              </w:rPr>
              <w:t> </w:t>
            </w:r>
            <w:r>
              <w:rPr>
                <w:sz w:val="16"/>
              </w:rPr>
              <w:t>Funds</w:t>
            </w:r>
            <w:r>
              <w:rPr>
                <w:spacing w:val="-5"/>
                <w:sz w:val="16"/>
              </w:rPr>
              <w:t> </w:t>
            </w:r>
            <w:r>
              <w:rPr>
                <w:sz w:val="16"/>
              </w:rPr>
              <w:t>-</w:t>
            </w:r>
            <w:r>
              <w:rPr>
                <w:spacing w:val="-3"/>
                <w:sz w:val="16"/>
              </w:rPr>
              <w:t> </w:t>
            </w:r>
            <w:r>
              <w:rPr>
                <w:sz w:val="16"/>
              </w:rPr>
              <w:t>Imagination</w:t>
            </w:r>
            <w:r>
              <w:rPr>
                <w:spacing w:val="-5"/>
                <w:sz w:val="16"/>
              </w:rPr>
              <w:t> </w:t>
            </w:r>
            <w:r>
              <w:rPr>
                <w:spacing w:val="-2"/>
                <w:sz w:val="16"/>
              </w:rPr>
              <w:t>Library</w:t>
            </w:r>
          </w:p>
        </w:tc>
        <w:tc>
          <w:tcPr>
            <w:tcW w:w="1229" w:type="dxa"/>
          </w:tcPr>
          <w:p>
            <w:pPr>
              <w:pStyle w:val="TableParagraph"/>
              <w:spacing w:line="190" w:lineRule="exact" w:before="15"/>
              <w:ind w:right="65"/>
              <w:rPr>
                <w:sz w:val="16"/>
              </w:rPr>
            </w:pPr>
            <w:r>
              <w:rPr>
                <w:spacing w:val="-10"/>
                <w:sz w:val="16"/>
              </w:rPr>
              <w:t>-</w:t>
            </w:r>
          </w:p>
        </w:tc>
        <w:tc>
          <w:tcPr>
            <w:tcW w:w="1229" w:type="dxa"/>
          </w:tcPr>
          <w:p>
            <w:pPr>
              <w:pStyle w:val="TableParagraph"/>
              <w:spacing w:line="190" w:lineRule="exact" w:before="15"/>
              <w:ind w:right="54"/>
              <w:rPr>
                <w:sz w:val="16"/>
              </w:rPr>
            </w:pPr>
            <w:r>
              <w:rPr>
                <w:spacing w:val="-2"/>
                <w:w w:val="105"/>
                <w:sz w:val="16"/>
              </w:rPr>
              <w:t>50,000</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Pr>
          <w:p>
            <w:pPr>
              <w:pStyle w:val="TableParagraph"/>
              <w:spacing w:line="190"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18" w:hRule="atLeast"/>
        </w:trPr>
        <w:tc>
          <w:tcPr>
            <w:tcW w:w="5057" w:type="dxa"/>
            <w:tcBorders>
              <w:left w:val="single" w:sz="12" w:space="0" w:color="000000"/>
            </w:tcBorders>
          </w:tcPr>
          <w:p>
            <w:pPr>
              <w:pStyle w:val="TableParagraph"/>
              <w:spacing w:line="185" w:lineRule="exact" w:before="13"/>
              <w:ind w:left="30"/>
              <w:jc w:val="left"/>
              <w:rPr>
                <w:sz w:val="16"/>
              </w:rPr>
            </w:pPr>
            <w:r>
              <w:rPr>
                <w:sz w:val="16"/>
              </w:rPr>
              <w:t>Stadium</w:t>
            </w:r>
            <w:r>
              <w:rPr>
                <w:spacing w:val="-4"/>
                <w:sz w:val="16"/>
              </w:rPr>
              <w:t> </w:t>
            </w:r>
            <w:r>
              <w:rPr>
                <w:sz w:val="16"/>
              </w:rPr>
              <w:t>Funds</w:t>
            </w:r>
            <w:r>
              <w:rPr>
                <w:spacing w:val="-3"/>
                <w:sz w:val="16"/>
              </w:rPr>
              <w:t> </w:t>
            </w:r>
            <w:r>
              <w:rPr>
                <w:sz w:val="16"/>
              </w:rPr>
              <w:t>-</w:t>
            </w:r>
            <w:r>
              <w:rPr>
                <w:spacing w:val="-1"/>
                <w:sz w:val="16"/>
              </w:rPr>
              <w:t> </w:t>
            </w:r>
            <w:r>
              <w:rPr>
                <w:sz w:val="16"/>
              </w:rPr>
              <w:t>Young </w:t>
            </w:r>
            <w:r>
              <w:rPr>
                <w:spacing w:val="-2"/>
                <w:sz w:val="16"/>
              </w:rPr>
              <w:t>Authors</w:t>
            </w:r>
          </w:p>
        </w:tc>
        <w:tc>
          <w:tcPr>
            <w:tcW w:w="1229" w:type="dxa"/>
          </w:tcPr>
          <w:p>
            <w:pPr>
              <w:pStyle w:val="TableParagraph"/>
              <w:spacing w:line="183" w:lineRule="exact" w:before="15"/>
              <w:ind w:right="65"/>
              <w:rPr>
                <w:sz w:val="16"/>
              </w:rPr>
            </w:pPr>
            <w:r>
              <w:rPr>
                <w:spacing w:val="-10"/>
                <w:sz w:val="16"/>
              </w:rPr>
              <w:t>-</w:t>
            </w:r>
          </w:p>
        </w:tc>
        <w:tc>
          <w:tcPr>
            <w:tcW w:w="1229" w:type="dxa"/>
          </w:tcPr>
          <w:p>
            <w:pPr>
              <w:pStyle w:val="TableParagraph"/>
              <w:spacing w:line="183" w:lineRule="exact" w:before="15"/>
              <w:ind w:right="54"/>
              <w:rPr>
                <w:sz w:val="16"/>
              </w:rPr>
            </w:pPr>
            <w:r>
              <w:rPr>
                <w:spacing w:val="-2"/>
                <w:w w:val="105"/>
                <w:sz w:val="16"/>
              </w:rPr>
              <w:t>42,350</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Pr>
          <w:p>
            <w:pPr>
              <w:pStyle w:val="TableParagraph"/>
              <w:spacing w:line="183" w:lineRule="exact" w:before="15"/>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4"/>
              </w:rPr>
            </w:pPr>
          </w:p>
        </w:tc>
      </w:tr>
      <w:tr>
        <w:trPr>
          <w:trHeight w:val="228" w:hRule="atLeast"/>
        </w:trPr>
        <w:tc>
          <w:tcPr>
            <w:tcW w:w="5057" w:type="dxa"/>
            <w:tcBorders>
              <w:left w:val="single" w:sz="12" w:space="0" w:color="000000"/>
            </w:tcBorders>
            <w:shd w:val="clear" w:color="auto" w:fill="FFF4C8"/>
          </w:tcPr>
          <w:p>
            <w:pPr>
              <w:pStyle w:val="TableParagraph"/>
              <w:spacing w:line="188" w:lineRule="exact" w:before="20"/>
              <w:ind w:left="30"/>
              <w:jc w:val="left"/>
              <w:rPr>
                <w:b/>
                <w:sz w:val="16"/>
              </w:rPr>
            </w:pPr>
            <w:r>
              <w:rPr>
                <w:b/>
                <w:sz w:val="16"/>
              </w:rPr>
              <w:t>Total</w:t>
            </w:r>
            <w:r>
              <w:rPr>
                <w:b/>
                <w:spacing w:val="-8"/>
                <w:sz w:val="16"/>
              </w:rPr>
              <w:t> </w:t>
            </w:r>
            <w:r>
              <w:rPr>
                <w:b/>
                <w:sz w:val="16"/>
              </w:rPr>
              <w:t>Other</w:t>
            </w:r>
            <w:r>
              <w:rPr>
                <w:b/>
                <w:spacing w:val="-6"/>
                <w:sz w:val="16"/>
              </w:rPr>
              <w:t> </w:t>
            </w:r>
            <w:r>
              <w:rPr>
                <w:b/>
                <w:sz w:val="16"/>
              </w:rPr>
              <w:t>Funds</w:t>
            </w:r>
            <w:r>
              <w:rPr>
                <w:b/>
                <w:spacing w:val="-7"/>
                <w:sz w:val="16"/>
              </w:rPr>
              <w:t> </w:t>
            </w:r>
            <w:r>
              <w:rPr>
                <w:b/>
                <w:spacing w:val="-2"/>
                <w:sz w:val="16"/>
              </w:rPr>
              <w:t>Received</w:t>
            </w:r>
          </w:p>
        </w:tc>
        <w:tc>
          <w:tcPr>
            <w:tcW w:w="1229" w:type="dxa"/>
            <w:shd w:val="clear" w:color="auto" w:fill="FFF4C8"/>
          </w:tcPr>
          <w:p>
            <w:pPr>
              <w:pStyle w:val="TableParagraph"/>
              <w:spacing w:line="188" w:lineRule="exact" w:before="20"/>
              <w:ind w:right="49"/>
              <w:rPr>
                <w:b/>
                <w:sz w:val="16"/>
              </w:rPr>
            </w:pPr>
            <w:r>
              <w:rPr>
                <w:b/>
                <w:spacing w:val="-2"/>
                <w:w w:val="105"/>
                <w:sz w:val="16"/>
              </w:rPr>
              <w:t>1,189,918</w:t>
            </w:r>
          </w:p>
        </w:tc>
        <w:tc>
          <w:tcPr>
            <w:tcW w:w="1229" w:type="dxa"/>
            <w:shd w:val="clear" w:color="auto" w:fill="FFF4C8"/>
          </w:tcPr>
          <w:p>
            <w:pPr>
              <w:pStyle w:val="TableParagraph"/>
              <w:spacing w:line="188" w:lineRule="exact" w:before="20"/>
              <w:ind w:right="52"/>
              <w:rPr>
                <w:b/>
                <w:sz w:val="16"/>
              </w:rPr>
            </w:pPr>
            <w:r>
              <w:rPr>
                <w:b/>
                <w:spacing w:val="-2"/>
                <w:sz w:val="16"/>
              </w:rPr>
              <w:t>237,641</w:t>
            </w:r>
          </w:p>
        </w:tc>
        <w:tc>
          <w:tcPr>
            <w:tcW w:w="1229" w:type="dxa"/>
            <w:shd w:val="clear" w:color="auto" w:fill="FFF4C8"/>
          </w:tcPr>
          <w:p>
            <w:pPr>
              <w:pStyle w:val="TableParagraph"/>
              <w:spacing w:line="188" w:lineRule="exact" w:before="20"/>
              <w:ind w:right="52"/>
              <w:rPr>
                <w:b/>
                <w:sz w:val="16"/>
              </w:rPr>
            </w:pPr>
            <w:r>
              <w:rPr>
                <w:b/>
                <w:spacing w:val="-2"/>
                <w:sz w:val="16"/>
              </w:rPr>
              <w:t>194,927</w:t>
            </w:r>
          </w:p>
        </w:tc>
        <w:tc>
          <w:tcPr>
            <w:tcW w:w="1229" w:type="dxa"/>
            <w:shd w:val="clear" w:color="auto" w:fill="FFF4C8"/>
          </w:tcPr>
          <w:p>
            <w:pPr>
              <w:pStyle w:val="TableParagraph"/>
              <w:spacing w:line="188" w:lineRule="exact" w:before="20"/>
              <w:ind w:right="52"/>
              <w:rPr>
                <w:b/>
                <w:sz w:val="16"/>
              </w:rPr>
            </w:pPr>
            <w:r>
              <w:rPr>
                <w:b/>
                <w:spacing w:val="-2"/>
                <w:sz w:val="16"/>
              </w:rPr>
              <w:t>125,000</w:t>
            </w:r>
          </w:p>
        </w:tc>
        <w:tc>
          <w:tcPr>
            <w:tcW w:w="1229" w:type="dxa"/>
            <w:shd w:val="clear" w:color="auto" w:fill="FFF4C8"/>
          </w:tcPr>
          <w:p>
            <w:pPr>
              <w:pStyle w:val="TableParagraph"/>
              <w:spacing w:line="188" w:lineRule="exact" w:before="20"/>
              <w:ind w:right="54"/>
              <w:rPr>
                <w:b/>
                <w:sz w:val="16"/>
              </w:rPr>
            </w:pPr>
            <w:r>
              <w:rPr>
                <w:b/>
                <w:spacing w:val="-2"/>
                <w:sz w:val="16"/>
              </w:rPr>
              <w:t>439,176</w:t>
            </w:r>
          </w:p>
        </w:tc>
        <w:tc>
          <w:tcPr>
            <w:tcW w:w="1229" w:type="dxa"/>
            <w:shd w:val="clear" w:color="auto" w:fill="FFF4C8"/>
          </w:tcPr>
          <w:p>
            <w:pPr>
              <w:pStyle w:val="TableParagraph"/>
              <w:spacing w:line="188" w:lineRule="exact" w:before="20"/>
              <w:ind w:right="53"/>
              <w:rPr>
                <w:b/>
                <w:sz w:val="16"/>
              </w:rPr>
            </w:pPr>
            <w:r>
              <w:rPr>
                <w:b/>
                <w:spacing w:val="-2"/>
                <w:sz w:val="16"/>
              </w:rPr>
              <w:t>314,176</w:t>
            </w:r>
          </w:p>
        </w:tc>
        <w:tc>
          <w:tcPr>
            <w:tcW w:w="1229" w:type="dxa"/>
            <w:tcBorders>
              <w:right w:val="single" w:sz="12" w:space="0" w:color="000000"/>
            </w:tcBorders>
            <w:shd w:val="clear" w:color="auto" w:fill="FFF4C8"/>
          </w:tcPr>
          <w:p>
            <w:pPr>
              <w:pStyle w:val="TableParagraph"/>
              <w:spacing w:line="188" w:lineRule="exact" w:before="20"/>
              <w:ind w:right="-15"/>
              <w:rPr>
                <w:b/>
                <w:sz w:val="16"/>
              </w:rPr>
            </w:pPr>
            <w:r>
              <w:rPr>
                <w:b/>
                <w:spacing w:val="-4"/>
                <w:w w:val="105"/>
                <w:sz w:val="16"/>
              </w:rPr>
              <w:t>351%</w:t>
            </w:r>
          </w:p>
        </w:tc>
      </w:tr>
      <w:tr>
        <w:trPr>
          <w:trHeight w:val="448" w:hRule="atLeast"/>
        </w:trPr>
        <w:tc>
          <w:tcPr>
            <w:tcW w:w="5057" w:type="dxa"/>
            <w:tcBorders>
              <w:left w:val="single" w:sz="12" w:space="0" w:color="000000"/>
            </w:tcBorders>
          </w:tcPr>
          <w:p>
            <w:pPr>
              <w:pStyle w:val="TableParagraph"/>
              <w:spacing w:before="48"/>
              <w:jc w:val="left"/>
              <w:rPr>
                <w:sz w:val="16"/>
              </w:rPr>
            </w:pPr>
          </w:p>
          <w:p>
            <w:pPr>
              <w:pStyle w:val="TableParagraph"/>
              <w:spacing w:line="185" w:lineRule="exact"/>
              <w:ind w:left="30"/>
              <w:jc w:val="left"/>
              <w:rPr>
                <w:i/>
                <w:sz w:val="16"/>
              </w:rPr>
            </w:pPr>
            <w:r>
              <w:rPr>
                <w:i/>
                <w:spacing w:val="-2"/>
                <w:sz w:val="16"/>
              </w:rPr>
              <w:t>Jefferson</w:t>
            </w:r>
            <w:r>
              <w:rPr>
                <w:i/>
                <w:spacing w:val="3"/>
                <w:sz w:val="16"/>
              </w:rPr>
              <w:t> </w:t>
            </w:r>
            <w:r>
              <w:rPr>
                <w:i/>
                <w:spacing w:val="-2"/>
                <w:sz w:val="16"/>
              </w:rPr>
              <w:t>County</w:t>
            </w:r>
            <w:r>
              <w:rPr>
                <w:i/>
                <w:spacing w:val="5"/>
                <w:sz w:val="16"/>
              </w:rPr>
              <w:t> </w:t>
            </w:r>
            <w:r>
              <w:rPr>
                <w:i/>
                <w:spacing w:val="-2"/>
                <w:sz w:val="16"/>
              </w:rPr>
              <w:t>Library</w:t>
            </w:r>
            <w:r>
              <w:rPr>
                <w:i/>
                <w:spacing w:val="5"/>
                <w:sz w:val="16"/>
              </w:rPr>
              <w:t> </w:t>
            </w:r>
            <w:r>
              <w:rPr>
                <w:i/>
                <w:spacing w:val="-2"/>
                <w:sz w:val="16"/>
              </w:rPr>
              <w:t>Foundation</w:t>
            </w:r>
          </w:p>
        </w:tc>
        <w:tc>
          <w:tcPr>
            <w:tcW w:w="1229" w:type="dxa"/>
          </w:tcPr>
          <w:p>
            <w:pPr>
              <w:pStyle w:val="TableParagraph"/>
              <w:spacing w:before="50"/>
              <w:jc w:val="left"/>
              <w:rPr>
                <w:sz w:val="16"/>
              </w:rPr>
            </w:pPr>
          </w:p>
          <w:p>
            <w:pPr>
              <w:pStyle w:val="TableParagraph"/>
              <w:spacing w:line="183" w:lineRule="exact"/>
              <w:ind w:right="52"/>
              <w:rPr>
                <w:sz w:val="16"/>
              </w:rPr>
            </w:pPr>
            <w:r>
              <w:rPr>
                <w:spacing w:val="-2"/>
                <w:w w:val="105"/>
                <w:sz w:val="16"/>
              </w:rPr>
              <w:t>127,180</w:t>
            </w:r>
          </w:p>
        </w:tc>
        <w:tc>
          <w:tcPr>
            <w:tcW w:w="1229" w:type="dxa"/>
          </w:tcPr>
          <w:p>
            <w:pPr>
              <w:pStyle w:val="TableParagraph"/>
              <w:spacing w:before="50"/>
              <w:jc w:val="left"/>
              <w:rPr>
                <w:sz w:val="16"/>
              </w:rPr>
            </w:pPr>
          </w:p>
          <w:p>
            <w:pPr>
              <w:pStyle w:val="TableParagraph"/>
              <w:spacing w:line="183" w:lineRule="exact"/>
              <w:ind w:right="52"/>
              <w:rPr>
                <w:sz w:val="16"/>
              </w:rPr>
            </w:pPr>
            <w:r>
              <w:rPr>
                <w:spacing w:val="-2"/>
                <w:w w:val="105"/>
                <w:sz w:val="16"/>
              </w:rPr>
              <w:t>141,576</w:t>
            </w:r>
          </w:p>
        </w:tc>
        <w:tc>
          <w:tcPr>
            <w:tcW w:w="1229" w:type="dxa"/>
          </w:tcPr>
          <w:p>
            <w:pPr>
              <w:pStyle w:val="TableParagraph"/>
              <w:spacing w:before="50"/>
              <w:jc w:val="left"/>
              <w:rPr>
                <w:sz w:val="16"/>
              </w:rPr>
            </w:pPr>
          </w:p>
          <w:p>
            <w:pPr>
              <w:pStyle w:val="TableParagraph"/>
              <w:spacing w:line="183" w:lineRule="exact"/>
              <w:ind w:right="52"/>
              <w:rPr>
                <w:sz w:val="16"/>
              </w:rPr>
            </w:pPr>
            <w:r>
              <w:rPr>
                <w:spacing w:val="-2"/>
                <w:w w:val="105"/>
                <w:sz w:val="16"/>
              </w:rPr>
              <w:t>102,614</w:t>
            </w:r>
          </w:p>
        </w:tc>
        <w:tc>
          <w:tcPr>
            <w:tcW w:w="1229" w:type="dxa"/>
          </w:tcPr>
          <w:p>
            <w:pPr>
              <w:pStyle w:val="TableParagraph"/>
              <w:spacing w:before="50"/>
              <w:jc w:val="left"/>
              <w:rPr>
                <w:sz w:val="16"/>
              </w:rPr>
            </w:pPr>
          </w:p>
          <w:p>
            <w:pPr>
              <w:pStyle w:val="TableParagraph"/>
              <w:spacing w:line="183" w:lineRule="exact"/>
              <w:ind w:right="52"/>
              <w:rPr>
                <w:sz w:val="16"/>
              </w:rPr>
            </w:pPr>
            <w:r>
              <w:rPr>
                <w:spacing w:val="-2"/>
                <w:w w:val="105"/>
                <w:sz w:val="16"/>
              </w:rPr>
              <w:t>100,000</w:t>
            </w:r>
          </w:p>
        </w:tc>
        <w:tc>
          <w:tcPr>
            <w:tcW w:w="1229" w:type="dxa"/>
          </w:tcPr>
          <w:p>
            <w:pPr>
              <w:pStyle w:val="TableParagraph"/>
              <w:spacing w:before="50"/>
              <w:jc w:val="left"/>
              <w:rPr>
                <w:sz w:val="16"/>
              </w:rPr>
            </w:pPr>
          </w:p>
          <w:p>
            <w:pPr>
              <w:pStyle w:val="TableParagraph"/>
              <w:spacing w:line="183" w:lineRule="exact"/>
              <w:ind w:right="54"/>
              <w:rPr>
                <w:sz w:val="16"/>
              </w:rPr>
            </w:pPr>
            <w:r>
              <w:rPr>
                <w:spacing w:val="-2"/>
                <w:w w:val="105"/>
                <w:sz w:val="16"/>
              </w:rPr>
              <w:t>42,317</w:t>
            </w:r>
          </w:p>
        </w:tc>
        <w:tc>
          <w:tcPr>
            <w:tcW w:w="1229" w:type="dxa"/>
          </w:tcPr>
          <w:p>
            <w:pPr>
              <w:pStyle w:val="TableParagraph"/>
              <w:spacing w:before="50"/>
              <w:jc w:val="left"/>
              <w:rPr>
                <w:sz w:val="16"/>
              </w:rPr>
            </w:pPr>
          </w:p>
          <w:p>
            <w:pPr>
              <w:pStyle w:val="TableParagraph"/>
              <w:spacing w:line="183" w:lineRule="exact"/>
              <w:ind w:right="4"/>
              <w:rPr>
                <w:sz w:val="16"/>
              </w:rPr>
            </w:pPr>
            <w:r>
              <w:rPr>
                <w:spacing w:val="-2"/>
                <w:w w:val="105"/>
                <w:sz w:val="16"/>
              </w:rPr>
              <w:t>(57,683)</w:t>
            </w:r>
          </w:p>
        </w:tc>
        <w:tc>
          <w:tcPr>
            <w:tcW w:w="1229" w:type="dxa"/>
            <w:tcBorders>
              <w:right w:val="single" w:sz="12" w:space="0" w:color="000000"/>
            </w:tcBorders>
          </w:tcPr>
          <w:p>
            <w:pPr>
              <w:pStyle w:val="TableParagraph"/>
              <w:spacing w:before="50"/>
              <w:jc w:val="left"/>
              <w:rPr>
                <w:sz w:val="16"/>
              </w:rPr>
            </w:pPr>
          </w:p>
          <w:p>
            <w:pPr>
              <w:pStyle w:val="TableParagraph"/>
              <w:spacing w:line="183" w:lineRule="exact"/>
              <w:ind w:right="-15"/>
              <w:rPr>
                <w:sz w:val="16"/>
              </w:rPr>
            </w:pPr>
            <w:r>
              <w:rPr>
                <w:spacing w:val="-5"/>
                <w:w w:val="105"/>
                <w:sz w:val="16"/>
              </w:rPr>
              <w:t>42%</w:t>
            </w:r>
          </w:p>
        </w:tc>
      </w:tr>
      <w:tr>
        <w:trPr>
          <w:trHeight w:val="228" w:hRule="atLeast"/>
        </w:trPr>
        <w:tc>
          <w:tcPr>
            <w:tcW w:w="5057" w:type="dxa"/>
            <w:tcBorders>
              <w:left w:val="single" w:sz="12" w:space="0" w:color="000000"/>
            </w:tcBorders>
            <w:shd w:val="clear" w:color="auto" w:fill="FFF4C8"/>
          </w:tcPr>
          <w:p>
            <w:pPr>
              <w:pStyle w:val="TableParagraph"/>
              <w:spacing w:line="188" w:lineRule="exact" w:before="20"/>
              <w:ind w:left="30"/>
              <w:jc w:val="left"/>
              <w:rPr>
                <w:b/>
                <w:sz w:val="16"/>
              </w:rPr>
            </w:pPr>
            <w:r>
              <w:rPr>
                <w:b/>
                <w:sz w:val="16"/>
              </w:rPr>
              <w:t>Total</w:t>
            </w:r>
            <w:r>
              <w:rPr>
                <w:b/>
                <w:spacing w:val="-6"/>
                <w:sz w:val="16"/>
              </w:rPr>
              <w:t> </w:t>
            </w:r>
            <w:r>
              <w:rPr>
                <w:b/>
                <w:sz w:val="16"/>
              </w:rPr>
              <w:t>Jefferson</w:t>
            </w:r>
            <w:r>
              <w:rPr>
                <w:b/>
                <w:spacing w:val="-4"/>
                <w:sz w:val="16"/>
              </w:rPr>
              <w:t> </w:t>
            </w:r>
            <w:r>
              <w:rPr>
                <w:b/>
                <w:sz w:val="16"/>
              </w:rPr>
              <w:t>County</w:t>
            </w:r>
            <w:r>
              <w:rPr>
                <w:b/>
                <w:spacing w:val="-6"/>
                <w:sz w:val="16"/>
              </w:rPr>
              <w:t> </w:t>
            </w:r>
            <w:r>
              <w:rPr>
                <w:b/>
                <w:sz w:val="16"/>
              </w:rPr>
              <w:t>Library</w:t>
            </w:r>
            <w:r>
              <w:rPr>
                <w:b/>
                <w:spacing w:val="-4"/>
                <w:sz w:val="16"/>
              </w:rPr>
              <w:t> </w:t>
            </w:r>
            <w:r>
              <w:rPr>
                <w:b/>
                <w:spacing w:val="-2"/>
                <w:sz w:val="16"/>
              </w:rPr>
              <w:t>Foundation</w:t>
            </w:r>
          </w:p>
        </w:tc>
        <w:tc>
          <w:tcPr>
            <w:tcW w:w="1229" w:type="dxa"/>
            <w:shd w:val="clear" w:color="auto" w:fill="FFF4C8"/>
          </w:tcPr>
          <w:p>
            <w:pPr>
              <w:pStyle w:val="TableParagraph"/>
              <w:spacing w:line="188" w:lineRule="exact" w:before="20"/>
              <w:ind w:right="52"/>
              <w:rPr>
                <w:b/>
                <w:sz w:val="16"/>
              </w:rPr>
            </w:pPr>
            <w:r>
              <w:rPr>
                <w:b/>
                <w:spacing w:val="-2"/>
                <w:sz w:val="16"/>
              </w:rPr>
              <w:t>127,180</w:t>
            </w:r>
          </w:p>
        </w:tc>
        <w:tc>
          <w:tcPr>
            <w:tcW w:w="1229" w:type="dxa"/>
            <w:shd w:val="clear" w:color="auto" w:fill="FFF4C8"/>
          </w:tcPr>
          <w:p>
            <w:pPr>
              <w:pStyle w:val="TableParagraph"/>
              <w:spacing w:line="188" w:lineRule="exact" w:before="20"/>
              <w:ind w:right="52"/>
              <w:rPr>
                <w:b/>
                <w:sz w:val="16"/>
              </w:rPr>
            </w:pPr>
            <w:r>
              <w:rPr>
                <w:b/>
                <w:spacing w:val="-2"/>
                <w:sz w:val="16"/>
              </w:rPr>
              <w:t>141,576</w:t>
            </w:r>
          </w:p>
        </w:tc>
        <w:tc>
          <w:tcPr>
            <w:tcW w:w="1229" w:type="dxa"/>
            <w:shd w:val="clear" w:color="auto" w:fill="FFF4C8"/>
          </w:tcPr>
          <w:p>
            <w:pPr>
              <w:pStyle w:val="TableParagraph"/>
              <w:spacing w:line="188" w:lineRule="exact" w:before="20"/>
              <w:ind w:right="52"/>
              <w:rPr>
                <w:b/>
                <w:sz w:val="16"/>
              </w:rPr>
            </w:pPr>
            <w:r>
              <w:rPr>
                <w:b/>
                <w:spacing w:val="-2"/>
                <w:sz w:val="16"/>
              </w:rPr>
              <w:t>102,614</w:t>
            </w:r>
          </w:p>
        </w:tc>
        <w:tc>
          <w:tcPr>
            <w:tcW w:w="1229" w:type="dxa"/>
            <w:shd w:val="clear" w:color="auto" w:fill="FFF4C8"/>
          </w:tcPr>
          <w:p>
            <w:pPr>
              <w:pStyle w:val="TableParagraph"/>
              <w:spacing w:line="188" w:lineRule="exact" w:before="20"/>
              <w:ind w:right="52"/>
              <w:rPr>
                <w:b/>
                <w:sz w:val="16"/>
              </w:rPr>
            </w:pPr>
            <w:r>
              <w:rPr>
                <w:b/>
                <w:spacing w:val="-2"/>
                <w:sz w:val="16"/>
              </w:rPr>
              <w:t>100,000</w:t>
            </w:r>
          </w:p>
        </w:tc>
        <w:tc>
          <w:tcPr>
            <w:tcW w:w="1229" w:type="dxa"/>
            <w:shd w:val="clear" w:color="auto" w:fill="FFF4C8"/>
          </w:tcPr>
          <w:p>
            <w:pPr>
              <w:pStyle w:val="TableParagraph"/>
              <w:spacing w:line="188" w:lineRule="exact" w:before="20"/>
              <w:ind w:right="55"/>
              <w:rPr>
                <w:b/>
                <w:sz w:val="16"/>
              </w:rPr>
            </w:pPr>
            <w:r>
              <w:rPr>
                <w:b/>
                <w:spacing w:val="-2"/>
                <w:w w:val="105"/>
                <w:sz w:val="16"/>
              </w:rPr>
              <w:t>42,317</w:t>
            </w:r>
          </w:p>
        </w:tc>
        <w:tc>
          <w:tcPr>
            <w:tcW w:w="1229" w:type="dxa"/>
            <w:shd w:val="clear" w:color="auto" w:fill="FFF4C8"/>
          </w:tcPr>
          <w:p>
            <w:pPr>
              <w:pStyle w:val="TableParagraph"/>
              <w:spacing w:line="188" w:lineRule="exact" w:before="20"/>
              <w:ind w:right="3"/>
              <w:rPr>
                <w:b/>
                <w:sz w:val="16"/>
              </w:rPr>
            </w:pPr>
            <w:r>
              <w:rPr>
                <w:b/>
                <w:spacing w:val="-2"/>
                <w:sz w:val="16"/>
              </w:rPr>
              <w:t>(57,683)</w:t>
            </w:r>
          </w:p>
        </w:tc>
        <w:tc>
          <w:tcPr>
            <w:tcW w:w="1229" w:type="dxa"/>
            <w:tcBorders>
              <w:right w:val="single" w:sz="12" w:space="0" w:color="000000"/>
            </w:tcBorders>
            <w:shd w:val="clear" w:color="auto" w:fill="FFF4C8"/>
          </w:tcPr>
          <w:p>
            <w:pPr>
              <w:pStyle w:val="TableParagraph"/>
              <w:spacing w:line="188" w:lineRule="exact" w:before="20"/>
              <w:ind w:right="-15"/>
              <w:rPr>
                <w:b/>
                <w:sz w:val="16"/>
              </w:rPr>
            </w:pPr>
            <w:r>
              <w:rPr>
                <w:b/>
                <w:spacing w:val="-5"/>
                <w:w w:val="105"/>
                <w:sz w:val="16"/>
              </w:rPr>
              <w:t>42%</w:t>
            </w:r>
          </w:p>
        </w:tc>
      </w:tr>
      <w:tr>
        <w:trPr>
          <w:trHeight w:val="223" w:hRule="atLeast"/>
        </w:trPr>
        <w:tc>
          <w:tcPr>
            <w:tcW w:w="13660" w:type="dxa"/>
            <w:gridSpan w:val="8"/>
            <w:tcBorders>
              <w:left w:val="single" w:sz="12" w:space="0" w:color="000000"/>
              <w:right w:val="single" w:sz="12" w:space="0" w:color="000000"/>
            </w:tcBorders>
          </w:tcPr>
          <w:p>
            <w:pPr>
              <w:pStyle w:val="TableParagraph"/>
              <w:jc w:val="left"/>
              <w:rPr>
                <w:rFonts w:ascii="Times New Roman"/>
                <w:sz w:val="14"/>
              </w:rPr>
            </w:pPr>
          </w:p>
        </w:tc>
      </w:tr>
      <w:tr>
        <w:trPr>
          <w:trHeight w:val="220" w:hRule="atLeast"/>
        </w:trPr>
        <w:tc>
          <w:tcPr>
            <w:tcW w:w="5057" w:type="dxa"/>
            <w:tcBorders>
              <w:left w:val="single" w:sz="12" w:space="0" w:color="000000"/>
              <w:bottom w:val="single" w:sz="12" w:space="0" w:color="000000"/>
            </w:tcBorders>
            <w:shd w:val="clear" w:color="auto" w:fill="FFEB9C"/>
          </w:tcPr>
          <w:p>
            <w:pPr>
              <w:pStyle w:val="TableParagraph"/>
              <w:spacing w:line="185" w:lineRule="exact" w:before="15"/>
              <w:ind w:left="30"/>
              <w:jc w:val="left"/>
              <w:rPr>
                <w:b/>
                <w:sz w:val="16"/>
              </w:rPr>
            </w:pPr>
            <w:r>
              <w:rPr>
                <w:b/>
                <w:sz w:val="16"/>
              </w:rPr>
              <w:t>Total</w:t>
            </w:r>
            <w:r>
              <w:rPr>
                <w:b/>
                <w:spacing w:val="-8"/>
                <w:sz w:val="16"/>
              </w:rPr>
              <w:t> </w:t>
            </w:r>
            <w:r>
              <w:rPr>
                <w:b/>
                <w:sz w:val="16"/>
              </w:rPr>
              <w:t>Grants,</w:t>
            </w:r>
            <w:r>
              <w:rPr>
                <w:b/>
                <w:spacing w:val="-5"/>
                <w:sz w:val="16"/>
              </w:rPr>
              <w:t> </w:t>
            </w:r>
            <w:r>
              <w:rPr>
                <w:b/>
                <w:sz w:val="16"/>
              </w:rPr>
              <w:t>Funds</w:t>
            </w:r>
            <w:r>
              <w:rPr>
                <w:b/>
                <w:spacing w:val="-5"/>
                <w:sz w:val="16"/>
              </w:rPr>
              <w:t> </w:t>
            </w:r>
            <w:r>
              <w:rPr>
                <w:b/>
                <w:sz w:val="16"/>
              </w:rPr>
              <w:t>&amp;</w:t>
            </w:r>
            <w:r>
              <w:rPr>
                <w:b/>
                <w:spacing w:val="-5"/>
                <w:sz w:val="16"/>
              </w:rPr>
              <w:t> </w:t>
            </w:r>
            <w:r>
              <w:rPr>
                <w:b/>
                <w:spacing w:val="-2"/>
                <w:sz w:val="16"/>
              </w:rPr>
              <w:t>Donations</w:t>
            </w:r>
          </w:p>
        </w:tc>
        <w:tc>
          <w:tcPr>
            <w:tcW w:w="1229" w:type="dxa"/>
            <w:tcBorders>
              <w:bottom w:val="single" w:sz="12" w:space="0" w:color="000000"/>
            </w:tcBorders>
            <w:shd w:val="clear" w:color="auto" w:fill="FFEB9C"/>
          </w:tcPr>
          <w:p>
            <w:pPr>
              <w:pStyle w:val="TableParagraph"/>
              <w:spacing w:line="185" w:lineRule="exact" w:before="15"/>
              <w:ind w:right="49"/>
              <w:rPr>
                <w:b/>
                <w:sz w:val="16"/>
              </w:rPr>
            </w:pPr>
            <w:r>
              <w:rPr>
                <w:b/>
                <w:spacing w:val="-2"/>
                <w:w w:val="105"/>
                <w:sz w:val="16"/>
              </w:rPr>
              <w:t>1,481,060</w:t>
            </w:r>
          </w:p>
        </w:tc>
        <w:tc>
          <w:tcPr>
            <w:tcW w:w="1229" w:type="dxa"/>
            <w:tcBorders>
              <w:bottom w:val="single" w:sz="12" w:space="0" w:color="000000"/>
            </w:tcBorders>
            <w:shd w:val="clear" w:color="auto" w:fill="FFEB9C"/>
          </w:tcPr>
          <w:p>
            <w:pPr>
              <w:pStyle w:val="TableParagraph"/>
              <w:spacing w:line="185" w:lineRule="exact" w:before="15"/>
              <w:ind w:right="49"/>
              <w:rPr>
                <w:b/>
                <w:sz w:val="16"/>
              </w:rPr>
            </w:pPr>
            <w:r>
              <w:rPr>
                <w:b/>
                <w:spacing w:val="-2"/>
                <w:w w:val="105"/>
                <w:sz w:val="16"/>
              </w:rPr>
              <w:t>1,242,451</w:t>
            </w:r>
          </w:p>
        </w:tc>
        <w:tc>
          <w:tcPr>
            <w:tcW w:w="1229" w:type="dxa"/>
            <w:tcBorders>
              <w:bottom w:val="single" w:sz="12" w:space="0" w:color="000000"/>
            </w:tcBorders>
            <w:shd w:val="clear" w:color="auto" w:fill="FFEB9C"/>
          </w:tcPr>
          <w:p>
            <w:pPr>
              <w:pStyle w:val="TableParagraph"/>
              <w:spacing w:line="185" w:lineRule="exact" w:before="15"/>
              <w:ind w:right="52"/>
              <w:rPr>
                <w:b/>
                <w:sz w:val="16"/>
              </w:rPr>
            </w:pPr>
            <w:r>
              <w:rPr>
                <w:b/>
                <w:spacing w:val="-2"/>
                <w:sz w:val="16"/>
              </w:rPr>
              <w:t>485,483</w:t>
            </w:r>
          </w:p>
        </w:tc>
        <w:tc>
          <w:tcPr>
            <w:tcW w:w="1229" w:type="dxa"/>
            <w:tcBorders>
              <w:bottom w:val="single" w:sz="12" w:space="0" w:color="000000"/>
            </w:tcBorders>
            <w:shd w:val="clear" w:color="auto" w:fill="FFEB9C"/>
          </w:tcPr>
          <w:p>
            <w:pPr>
              <w:pStyle w:val="TableParagraph"/>
              <w:spacing w:line="185" w:lineRule="exact" w:before="15"/>
              <w:ind w:right="52"/>
              <w:rPr>
                <w:b/>
                <w:sz w:val="16"/>
              </w:rPr>
            </w:pPr>
            <w:r>
              <w:rPr>
                <w:b/>
                <w:spacing w:val="-2"/>
                <w:sz w:val="16"/>
              </w:rPr>
              <w:t>375,000</w:t>
            </w:r>
          </w:p>
        </w:tc>
        <w:tc>
          <w:tcPr>
            <w:tcW w:w="1229" w:type="dxa"/>
            <w:tcBorders>
              <w:bottom w:val="single" w:sz="12" w:space="0" w:color="000000"/>
            </w:tcBorders>
            <w:shd w:val="clear" w:color="auto" w:fill="FFEB9C"/>
          </w:tcPr>
          <w:p>
            <w:pPr>
              <w:pStyle w:val="TableParagraph"/>
              <w:spacing w:line="185" w:lineRule="exact" w:before="15"/>
              <w:ind w:right="54"/>
              <w:rPr>
                <w:b/>
                <w:sz w:val="16"/>
              </w:rPr>
            </w:pPr>
            <w:r>
              <w:rPr>
                <w:b/>
                <w:spacing w:val="-2"/>
                <w:sz w:val="16"/>
              </w:rPr>
              <w:t>481,493</w:t>
            </w:r>
          </w:p>
        </w:tc>
        <w:tc>
          <w:tcPr>
            <w:tcW w:w="1229" w:type="dxa"/>
            <w:tcBorders>
              <w:bottom w:val="single" w:sz="12" w:space="0" w:color="000000"/>
            </w:tcBorders>
            <w:shd w:val="clear" w:color="auto" w:fill="FFEB9C"/>
          </w:tcPr>
          <w:p>
            <w:pPr>
              <w:pStyle w:val="TableParagraph"/>
              <w:spacing w:line="185" w:lineRule="exact" w:before="15"/>
              <w:ind w:right="53"/>
              <w:rPr>
                <w:b/>
                <w:sz w:val="16"/>
              </w:rPr>
            </w:pPr>
            <w:r>
              <w:rPr>
                <w:b/>
                <w:spacing w:val="-2"/>
                <w:sz w:val="16"/>
              </w:rPr>
              <w:t>106,493</w:t>
            </w:r>
          </w:p>
        </w:tc>
        <w:tc>
          <w:tcPr>
            <w:tcW w:w="1229" w:type="dxa"/>
            <w:tcBorders>
              <w:bottom w:val="single" w:sz="12" w:space="0" w:color="000000"/>
              <w:right w:val="single" w:sz="12" w:space="0" w:color="000000"/>
            </w:tcBorders>
            <w:shd w:val="clear" w:color="auto" w:fill="FFEB9C"/>
          </w:tcPr>
          <w:p>
            <w:pPr>
              <w:pStyle w:val="TableParagraph"/>
              <w:spacing w:line="185" w:lineRule="exact" w:before="15"/>
              <w:ind w:right="-15"/>
              <w:rPr>
                <w:b/>
                <w:sz w:val="16"/>
              </w:rPr>
            </w:pPr>
            <w:r>
              <w:rPr>
                <w:b/>
                <w:spacing w:val="-4"/>
                <w:w w:val="105"/>
                <w:sz w:val="16"/>
              </w:rPr>
              <w:t>128%</w:t>
            </w:r>
          </w:p>
        </w:tc>
      </w:tr>
      <w:tr>
        <w:trPr>
          <w:trHeight w:val="197" w:hRule="atLeast"/>
        </w:trPr>
        <w:tc>
          <w:tcPr>
            <w:tcW w:w="13660" w:type="dxa"/>
            <w:gridSpan w:val="8"/>
            <w:tcBorders>
              <w:top w:val="single" w:sz="12" w:space="0" w:color="000000"/>
              <w:left w:val="single" w:sz="12" w:space="0" w:color="000000"/>
              <w:bottom w:val="single" w:sz="18" w:space="0" w:color="000000"/>
              <w:right w:val="single" w:sz="12" w:space="0" w:color="000000"/>
            </w:tcBorders>
          </w:tcPr>
          <w:p>
            <w:pPr>
              <w:pStyle w:val="TableParagraph"/>
              <w:jc w:val="left"/>
              <w:rPr>
                <w:rFonts w:ascii="Times New Roman"/>
                <w:sz w:val="12"/>
              </w:rPr>
            </w:pPr>
          </w:p>
        </w:tc>
      </w:tr>
      <w:tr>
        <w:trPr>
          <w:trHeight w:val="218" w:hRule="atLeast"/>
        </w:trPr>
        <w:tc>
          <w:tcPr>
            <w:tcW w:w="5057" w:type="dxa"/>
            <w:tcBorders>
              <w:top w:val="single" w:sz="18" w:space="0" w:color="000000"/>
              <w:left w:val="single" w:sz="12" w:space="0" w:color="000000"/>
            </w:tcBorders>
          </w:tcPr>
          <w:p>
            <w:pPr>
              <w:pStyle w:val="TableParagraph"/>
              <w:spacing w:line="191" w:lineRule="exact" w:before="7"/>
              <w:ind w:left="30"/>
              <w:jc w:val="left"/>
              <w:rPr>
                <w:b/>
                <w:sz w:val="16"/>
              </w:rPr>
            </w:pPr>
            <w:r>
              <w:rPr>
                <w:b/>
                <w:sz w:val="16"/>
              </w:rPr>
              <w:t>Other</w:t>
            </w:r>
            <w:r>
              <w:rPr>
                <w:b/>
                <w:spacing w:val="-2"/>
                <w:sz w:val="16"/>
              </w:rPr>
              <w:t> </w:t>
            </w:r>
            <w:r>
              <w:rPr>
                <w:b/>
                <w:sz w:val="16"/>
              </w:rPr>
              <w:t>Funds</w:t>
            </w:r>
            <w:r>
              <w:rPr>
                <w:b/>
                <w:spacing w:val="-3"/>
                <w:sz w:val="16"/>
              </w:rPr>
              <w:t> </w:t>
            </w:r>
            <w:r>
              <w:rPr>
                <w:b/>
                <w:sz w:val="16"/>
              </w:rPr>
              <w:t>Received</w:t>
            </w:r>
            <w:r>
              <w:rPr>
                <w:b/>
                <w:spacing w:val="-1"/>
                <w:sz w:val="16"/>
              </w:rPr>
              <w:t> </w:t>
            </w:r>
            <w:r>
              <w:rPr>
                <w:b/>
                <w:sz w:val="16"/>
              </w:rPr>
              <w:t>Outside</w:t>
            </w:r>
            <w:r>
              <w:rPr>
                <w:b/>
                <w:spacing w:val="-4"/>
                <w:sz w:val="16"/>
              </w:rPr>
              <w:t> </w:t>
            </w:r>
            <w:r>
              <w:rPr>
                <w:b/>
                <w:sz w:val="16"/>
              </w:rPr>
              <w:t>of</w:t>
            </w:r>
            <w:r>
              <w:rPr>
                <w:b/>
                <w:spacing w:val="-2"/>
                <w:sz w:val="16"/>
              </w:rPr>
              <w:t> </w:t>
            </w:r>
            <w:r>
              <w:rPr>
                <w:b/>
                <w:sz w:val="16"/>
              </w:rPr>
              <w:t>Library</w:t>
            </w:r>
            <w:r>
              <w:rPr>
                <w:b/>
                <w:spacing w:val="-2"/>
                <w:sz w:val="16"/>
              </w:rPr>
              <w:t> </w:t>
            </w:r>
            <w:r>
              <w:rPr>
                <w:b/>
                <w:spacing w:val="-4"/>
                <w:sz w:val="16"/>
              </w:rPr>
              <w:t>Fund</w:t>
            </w: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tcBorders>
          </w:tcPr>
          <w:p>
            <w:pPr>
              <w:pStyle w:val="TableParagraph"/>
              <w:jc w:val="left"/>
              <w:rPr>
                <w:rFonts w:ascii="Times New Roman"/>
                <w:sz w:val="14"/>
              </w:rPr>
            </w:pPr>
          </w:p>
        </w:tc>
        <w:tc>
          <w:tcPr>
            <w:tcW w:w="1229" w:type="dxa"/>
            <w:tcBorders>
              <w:top w:val="single" w:sz="18" w:space="0" w:color="000000"/>
              <w:right w:val="single" w:sz="12" w:space="0" w:color="000000"/>
            </w:tcBorders>
          </w:tcPr>
          <w:p>
            <w:pPr>
              <w:pStyle w:val="TableParagraph"/>
              <w:jc w:val="left"/>
              <w:rPr>
                <w:rFonts w:ascii="Times New Roman"/>
                <w:sz w:val="14"/>
              </w:rPr>
            </w:pPr>
          </w:p>
        </w:tc>
      </w:tr>
      <w:tr>
        <w:trPr>
          <w:trHeight w:val="224" w:hRule="atLeast"/>
        </w:trPr>
        <w:tc>
          <w:tcPr>
            <w:tcW w:w="5057" w:type="dxa"/>
            <w:tcBorders>
              <w:left w:val="single" w:sz="12" w:space="0" w:color="000000"/>
            </w:tcBorders>
          </w:tcPr>
          <w:p>
            <w:pPr>
              <w:pStyle w:val="TableParagraph"/>
              <w:spacing w:line="190" w:lineRule="exact" w:before="14"/>
              <w:ind w:left="30"/>
              <w:jc w:val="left"/>
              <w:rPr>
                <w:sz w:val="16"/>
              </w:rPr>
            </w:pPr>
            <w:r>
              <w:rPr>
                <w:sz w:val="16"/>
              </w:rPr>
              <w:t>Digital</w:t>
            </w:r>
            <w:r>
              <w:rPr>
                <w:spacing w:val="-3"/>
                <w:sz w:val="16"/>
              </w:rPr>
              <w:t> </w:t>
            </w:r>
            <w:r>
              <w:rPr>
                <w:sz w:val="16"/>
              </w:rPr>
              <w:t>Equity</w:t>
            </w:r>
            <w:r>
              <w:rPr>
                <w:spacing w:val="-4"/>
                <w:sz w:val="16"/>
              </w:rPr>
              <w:t> </w:t>
            </w:r>
            <w:r>
              <w:rPr>
                <w:sz w:val="16"/>
              </w:rPr>
              <w:t>-</w:t>
            </w:r>
            <w:r>
              <w:rPr>
                <w:spacing w:val="-1"/>
                <w:sz w:val="16"/>
              </w:rPr>
              <w:t> </w:t>
            </w:r>
            <w:r>
              <w:rPr>
                <w:sz w:val="16"/>
              </w:rPr>
              <w:t>American</w:t>
            </w:r>
            <w:r>
              <w:rPr>
                <w:spacing w:val="-2"/>
                <w:sz w:val="16"/>
              </w:rPr>
              <w:t> </w:t>
            </w:r>
            <w:r>
              <w:rPr>
                <w:sz w:val="16"/>
              </w:rPr>
              <w:t>Rescue</w:t>
            </w:r>
            <w:r>
              <w:rPr>
                <w:spacing w:val="-3"/>
                <w:sz w:val="16"/>
              </w:rPr>
              <w:t> </w:t>
            </w:r>
            <w:r>
              <w:rPr>
                <w:sz w:val="16"/>
              </w:rPr>
              <w:t>Plan</w:t>
            </w:r>
            <w:r>
              <w:rPr>
                <w:spacing w:val="-2"/>
                <w:sz w:val="16"/>
              </w:rPr>
              <w:t> (FD181)</w:t>
            </w:r>
          </w:p>
        </w:tc>
        <w:tc>
          <w:tcPr>
            <w:tcW w:w="1229" w:type="dxa"/>
          </w:tcPr>
          <w:p>
            <w:pPr>
              <w:pStyle w:val="TableParagraph"/>
              <w:spacing w:line="188" w:lineRule="exact" w:before="16"/>
              <w:ind w:right="57"/>
              <w:rPr>
                <w:sz w:val="16"/>
              </w:rPr>
            </w:pPr>
            <w:r>
              <w:rPr>
                <w:spacing w:val="-2"/>
                <w:w w:val="105"/>
                <w:sz w:val="16"/>
              </w:rPr>
              <w:t>3,482</w:t>
            </w:r>
          </w:p>
        </w:tc>
        <w:tc>
          <w:tcPr>
            <w:tcW w:w="1229" w:type="dxa"/>
          </w:tcPr>
          <w:p>
            <w:pPr>
              <w:pStyle w:val="TableParagraph"/>
              <w:spacing w:line="188" w:lineRule="exact" w:before="16"/>
              <w:ind w:right="52"/>
              <w:rPr>
                <w:sz w:val="16"/>
              </w:rPr>
            </w:pPr>
            <w:r>
              <w:rPr>
                <w:spacing w:val="-2"/>
                <w:w w:val="105"/>
                <w:sz w:val="16"/>
              </w:rPr>
              <w:t>622,374</w:t>
            </w:r>
          </w:p>
        </w:tc>
        <w:tc>
          <w:tcPr>
            <w:tcW w:w="1229" w:type="dxa"/>
          </w:tcPr>
          <w:p>
            <w:pPr>
              <w:pStyle w:val="TableParagraph"/>
              <w:spacing w:line="188" w:lineRule="exact" w:before="16"/>
              <w:ind w:right="57"/>
              <w:rPr>
                <w:sz w:val="16"/>
              </w:rPr>
            </w:pPr>
            <w:r>
              <w:rPr>
                <w:spacing w:val="-2"/>
                <w:w w:val="105"/>
                <w:sz w:val="16"/>
              </w:rPr>
              <w:t>9,362</w:t>
            </w:r>
          </w:p>
        </w:tc>
        <w:tc>
          <w:tcPr>
            <w:tcW w:w="1229" w:type="dxa"/>
          </w:tcPr>
          <w:p>
            <w:pPr>
              <w:pStyle w:val="TableParagraph"/>
              <w:spacing w:line="188" w:lineRule="exact" w:before="16"/>
              <w:ind w:right="66"/>
              <w:rPr>
                <w:sz w:val="16"/>
              </w:rPr>
            </w:pPr>
            <w:r>
              <w:rPr>
                <w:spacing w:val="-10"/>
                <w:sz w:val="16"/>
              </w:rPr>
              <w:t>-</w:t>
            </w:r>
          </w:p>
        </w:tc>
        <w:tc>
          <w:tcPr>
            <w:tcW w:w="1229" w:type="dxa"/>
          </w:tcPr>
          <w:p>
            <w:pPr>
              <w:pStyle w:val="TableParagraph"/>
              <w:spacing w:line="188" w:lineRule="exact" w:before="16"/>
              <w:ind w:right="66"/>
              <w:rPr>
                <w:sz w:val="16"/>
              </w:rPr>
            </w:pPr>
            <w:r>
              <w:rPr>
                <w:spacing w:val="-10"/>
                <w:sz w:val="16"/>
              </w:rPr>
              <w:t>-</w:t>
            </w:r>
          </w:p>
        </w:tc>
        <w:tc>
          <w:tcPr>
            <w:tcW w:w="1229" w:type="dxa"/>
          </w:tcPr>
          <w:p>
            <w:pPr>
              <w:pStyle w:val="TableParagraph"/>
              <w:spacing w:line="188" w:lineRule="exact" w:before="16"/>
              <w:ind w:right="66"/>
              <w:rPr>
                <w:sz w:val="16"/>
              </w:rPr>
            </w:pPr>
            <w:r>
              <w:rPr>
                <w:spacing w:val="-10"/>
                <w:sz w:val="16"/>
              </w:rPr>
              <w:t>-</w:t>
            </w:r>
          </w:p>
        </w:tc>
        <w:tc>
          <w:tcPr>
            <w:tcW w:w="1229" w:type="dxa"/>
            <w:tcBorders>
              <w:right w:val="single" w:sz="12" w:space="0" w:color="000000"/>
            </w:tcBorders>
          </w:tcPr>
          <w:p>
            <w:pPr>
              <w:pStyle w:val="TableParagraph"/>
              <w:jc w:val="left"/>
              <w:rPr>
                <w:rFonts w:ascii="Times New Roman"/>
                <w:sz w:val="16"/>
              </w:rPr>
            </w:pPr>
          </w:p>
        </w:tc>
      </w:tr>
      <w:tr>
        <w:trPr>
          <w:trHeight w:val="215" w:hRule="atLeast"/>
        </w:trPr>
        <w:tc>
          <w:tcPr>
            <w:tcW w:w="5057" w:type="dxa"/>
            <w:tcBorders>
              <w:left w:val="single" w:sz="12" w:space="0" w:color="000000"/>
              <w:bottom w:val="single" w:sz="12" w:space="0" w:color="000000"/>
            </w:tcBorders>
          </w:tcPr>
          <w:p>
            <w:pPr>
              <w:pStyle w:val="TableParagraph"/>
              <w:spacing w:line="185" w:lineRule="exact" w:before="10"/>
              <w:ind w:left="30"/>
              <w:jc w:val="left"/>
              <w:rPr>
                <w:sz w:val="16"/>
              </w:rPr>
            </w:pPr>
            <w:r>
              <w:rPr>
                <w:sz w:val="16"/>
              </w:rPr>
              <w:t>Digital</w:t>
            </w:r>
            <w:r>
              <w:rPr>
                <w:spacing w:val="-1"/>
                <w:sz w:val="16"/>
              </w:rPr>
              <w:t> </w:t>
            </w:r>
            <w:r>
              <w:rPr>
                <w:sz w:val="16"/>
              </w:rPr>
              <w:t>Equity</w:t>
            </w:r>
            <w:r>
              <w:rPr>
                <w:spacing w:val="-3"/>
                <w:sz w:val="16"/>
              </w:rPr>
              <w:t> </w:t>
            </w:r>
            <w:r>
              <w:rPr>
                <w:sz w:val="16"/>
              </w:rPr>
              <w:t>-</w:t>
            </w:r>
            <w:r>
              <w:rPr>
                <w:spacing w:val="1"/>
                <w:sz w:val="16"/>
              </w:rPr>
              <w:t> </w:t>
            </w:r>
            <w:r>
              <w:rPr>
                <w:sz w:val="16"/>
              </w:rPr>
              <w:t>Rescue</w:t>
            </w:r>
            <w:r>
              <w:rPr>
                <w:spacing w:val="-1"/>
                <w:sz w:val="16"/>
              </w:rPr>
              <w:t> </w:t>
            </w:r>
            <w:r>
              <w:rPr>
                <w:sz w:val="16"/>
              </w:rPr>
              <w:t>Plan </w:t>
            </w:r>
            <w:r>
              <w:rPr>
                <w:spacing w:val="-2"/>
                <w:sz w:val="16"/>
              </w:rPr>
              <w:t>(FD036)</w:t>
            </w:r>
          </w:p>
        </w:tc>
        <w:tc>
          <w:tcPr>
            <w:tcW w:w="1229" w:type="dxa"/>
            <w:tcBorders>
              <w:bottom w:val="single" w:sz="12" w:space="0" w:color="000000"/>
            </w:tcBorders>
          </w:tcPr>
          <w:p>
            <w:pPr>
              <w:pStyle w:val="TableParagraph"/>
              <w:spacing w:line="177" w:lineRule="exact" w:before="17"/>
              <w:ind w:right="65"/>
              <w:rPr>
                <w:sz w:val="16"/>
              </w:rPr>
            </w:pPr>
            <w:r>
              <w:rPr>
                <w:spacing w:val="-10"/>
                <w:sz w:val="16"/>
              </w:rPr>
              <w:t>-</w:t>
            </w:r>
          </w:p>
        </w:tc>
        <w:tc>
          <w:tcPr>
            <w:tcW w:w="1229" w:type="dxa"/>
            <w:tcBorders>
              <w:bottom w:val="single" w:sz="12" w:space="0" w:color="000000"/>
            </w:tcBorders>
          </w:tcPr>
          <w:p>
            <w:pPr>
              <w:pStyle w:val="TableParagraph"/>
              <w:spacing w:line="177" w:lineRule="exact" w:before="17"/>
              <w:ind w:right="64"/>
              <w:rPr>
                <w:sz w:val="16"/>
              </w:rPr>
            </w:pPr>
            <w:r>
              <w:rPr>
                <w:spacing w:val="-10"/>
                <w:sz w:val="16"/>
              </w:rPr>
              <w:t>-</w:t>
            </w:r>
          </w:p>
        </w:tc>
        <w:tc>
          <w:tcPr>
            <w:tcW w:w="1229" w:type="dxa"/>
            <w:tcBorders>
              <w:bottom w:val="single" w:sz="12" w:space="0" w:color="000000"/>
            </w:tcBorders>
          </w:tcPr>
          <w:p>
            <w:pPr>
              <w:pStyle w:val="TableParagraph"/>
              <w:spacing w:line="177" w:lineRule="exact" w:before="17"/>
              <w:ind w:right="64"/>
              <w:rPr>
                <w:sz w:val="16"/>
              </w:rPr>
            </w:pPr>
            <w:r>
              <w:rPr>
                <w:spacing w:val="-10"/>
                <w:sz w:val="16"/>
              </w:rPr>
              <w:t>-</w:t>
            </w:r>
          </w:p>
        </w:tc>
        <w:tc>
          <w:tcPr>
            <w:tcW w:w="1229" w:type="dxa"/>
            <w:tcBorders>
              <w:bottom w:val="single" w:sz="12" w:space="0" w:color="000000"/>
            </w:tcBorders>
          </w:tcPr>
          <w:p>
            <w:pPr>
              <w:pStyle w:val="TableParagraph"/>
              <w:spacing w:line="177" w:lineRule="exact" w:before="17"/>
              <w:ind w:right="54"/>
              <w:rPr>
                <w:sz w:val="16"/>
              </w:rPr>
            </w:pPr>
            <w:r>
              <w:rPr>
                <w:spacing w:val="-2"/>
                <w:w w:val="105"/>
                <w:sz w:val="16"/>
              </w:rPr>
              <w:t>50,078</w:t>
            </w:r>
          </w:p>
        </w:tc>
        <w:tc>
          <w:tcPr>
            <w:tcW w:w="1229" w:type="dxa"/>
            <w:tcBorders>
              <w:bottom w:val="single" w:sz="12" w:space="0" w:color="000000"/>
            </w:tcBorders>
          </w:tcPr>
          <w:p>
            <w:pPr>
              <w:pStyle w:val="TableParagraph"/>
              <w:spacing w:line="177" w:lineRule="exact" w:before="17"/>
              <w:ind w:right="65"/>
              <w:rPr>
                <w:sz w:val="16"/>
              </w:rPr>
            </w:pPr>
            <w:r>
              <w:rPr>
                <w:spacing w:val="-10"/>
                <w:sz w:val="16"/>
              </w:rPr>
              <w:t>-</w:t>
            </w:r>
          </w:p>
        </w:tc>
        <w:tc>
          <w:tcPr>
            <w:tcW w:w="1229" w:type="dxa"/>
            <w:tcBorders>
              <w:bottom w:val="single" w:sz="12" w:space="0" w:color="000000"/>
            </w:tcBorders>
          </w:tcPr>
          <w:p>
            <w:pPr>
              <w:pStyle w:val="TableParagraph"/>
              <w:spacing w:line="177" w:lineRule="exact" w:before="17"/>
              <w:ind w:right="2"/>
              <w:rPr>
                <w:sz w:val="16"/>
              </w:rPr>
            </w:pPr>
            <w:r>
              <w:rPr>
                <w:spacing w:val="-2"/>
                <w:w w:val="105"/>
                <w:sz w:val="16"/>
              </w:rPr>
              <w:t>(50,078)</w:t>
            </w:r>
          </w:p>
        </w:tc>
        <w:tc>
          <w:tcPr>
            <w:tcW w:w="1229" w:type="dxa"/>
            <w:tcBorders>
              <w:bottom w:val="single" w:sz="12" w:space="0" w:color="000000"/>
              <w:right w:val="single" w:sz="12" w:space="0" w:color="000000"/>
            </w:tcBorders>
          </w:tcPr>
          <w:p>
            <w:pPr>
              <w:pStyle w:val="TableParagraph"/>
              <w:spacing w:line="177" w:lineRule="exact" w:before="17"/>
              <w:ind w:right="-15"/>
              <w:rPr>
                <w:sz w:val="16"/>
              </w:rPr>
            </w:pPr>
            <w:r>
              <w:rPr>
                <w:spacing w:val="-5"/>
                <w:w w:val="105"/>
                <w:sz w:val="16"/>
              </w:rPr>
              <w:t>0%</w:t>
            </w:r>
          </w:p>
        </w:tc>
      </w:tr>
    </w:tbl>
    <w:p>
      <w:pPr>
        <w:pStyle w:val="TableParagraph"/>
        <w:spacing w:after="0" w:line="177" w:lineRule="exact"/>
        <w:rPr>
          <w:sz w:val="16"/>
        </w:rPr>
        <w:sectPr>
          <w:headerReference w:type="default" r:id="rId93"/>
          <w:footerReference w:type="default" r:id="rId94"/>
          <w:pgSz w:w="15840" w:h="12240" w:orient="landscape"/>
          <w:pgMar w:header="0" w:footer="0" w:top="340" w:bottom="280" w:left="720" w:right="1080"/>
        </w:sectPr>
      </w:pPr>
    </w:p>
    <w:p>
      <w:pPr>
        <w:pStyle w:val="BodyText"/>
        <w:rPr>
          <w:rFonts w:ascii="Calibri"/>
          <w:sz w:val="22"/>
        </w:rPr>
      </w:pPr>
      <w:r>
        <w:rPr>
          <w:rFonts w:ascii="Calibri"/>
          <w:sz w:val="22"/>
        </w:rPr>
        <w:drawing>
          <wp:anchor distT="0" distB="0" distL="0" distR="0" allowOverlap="1" layoutInCell="1" locked="0" behindDoc="1" simplePos="0" relativeHeight="485516800">
            <wp:simplePos x="0" y="0"/>
            <wp:positionH relativeFrom="page">
              <wp:posOffset>914400</wp:posOffset>
            </wp:positionH>
            <wp:positionV relativeFrom="page">
              <wp:posOffset>457200</wp:posOffset>
            </wp:positionV>
            <wp:extent cx="5943599" cy="87858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4" cstate="print"/>
                    <a:stretch>
                      <a:fillRect/>
                    </a:stretch>
                  </pic:blipFill>
                  <pic:spPr>
                    <a:xfrm>
                      <a:off x="0" y="0"/>
                      <a:ext cx="5943599" cy="878585"/>
                    </a:xfrm>
                    <a:prstGeom prst="rect">
                      <a:avLst/>
                    </a:prstGeom>
                  </pic:spPr>
                </pic:pic>
              </a:graphicData>
            </a:graphic>
          </wp:anchor>
        </w:drawing>
      </w:r>
    </w:p>
    <w:p>
      <w:pPr>
        <w:pStyle w:val="BodyText"/>
        <w:spacing w:before="105"/>
        <w:rPr>
          <w:rFonts w:ascii="Calibri"/>
          <w:sz w:val="22"/>
        </w:rPr>
      </w:pPr>
    </w:p>
    <w:p>
      <w:pPr>
        <w:tabs>
          <w:tab w:pos="1799" w:val="left" w:leader="none"/>
        </w:tabs>
        <w:spacing w:before="0"/>
        <w:ind w:left="720" w:right="0" w:firstLine="0"/>
        <w:jc w:val="left"/>
        <w:rPr>
          <w:rFonts w:ascii="Calibri"/>
          <w:sz w:val="22"/>
        </w:rPr>
      </w:pPr>
      <w:bookmarkStart w:name="Carryforward Request for Fiscal Year 202" w:id="13"/>
      <w:bookmarkEnd w:id="13"/>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tabs>
          <w:tab w:pos="1799" w:val="left" w:leader="none"/>
        </w:tabs>
        <w:spacing w:line="480" w:lineRule="auto" w:before="268"/>
        <w:ind w:left="720" w:right="550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March 19, 2026</w:t>
      </w:r>
    </w:p>
    <w:p>
      <w:pPr>
        <w:tabs>
          <w:tab w:pos="1799" w:val="left" w:leader="none"/>
        </w:tabs>
        <w:spacing w:before="1"/>
        <w:ind w:left="720" w:right="0" w:firstLine="0"/>
        <w:jc w:val="left"/>
        <w:rPr>
          <w:rFonts w:ascii="Calibri"/>
          <w:sz w:val="22"/>
        </w:rPr>
      </w:pPr>
      <w:r>
        <w:rPr>
          <w:rFonts w:ascii="Calibri"/>
          <w:spacing w:val="-5"/>
          <w:sz w:val="22"/>
        </w:rPr>
        <w:t>RE:</w:t>
      </w:r>
      <w:r>
        <w:rPr>
          <w:rFonts w:ascii="Calibri"/>
          <w:sz w:val="22"/>
        </w:rPr>
        <w:tab/>
        <w:t>Carryforward</w:t>
      </w:r>
      <w:r>
        <w:rPr>
          <w:rFonts w:ascii="Calibri"/>
          <w:spacing w:val="-10"/>
          <w:sz w:val="22"/>
        </w:rPr>
        <w:t> </w:t>
      </w:r>
      <w:r>
        <w:rPr>
          <w:rFonts w:ascii="Calibri"/>
          <w:sz w:val="22"/>
        </w:rPr>
        <w:t>Request</w:t>
      </w:r>
      <w:r>
        <w:rPr>
          <w:rFonts w:ascii="Calibri"/>
          <w:spacing w:val="-7"/>
          <w:sz w:val="22"/>
        </w:rPr>
        <w:t> </w:t>
      </w:r>
      <w:r>
        <w:rPr>
          <w:rFonts w:ascii="Calibri"/>
          <w:sz w:val="22"/>
        </w:rPr>
        <w:t>for</w:t>
      </w:r>
      <w:r>
        <w:rPr>
          <w:rFonts w:ascii="Calibri"/>
          <w:spacing w:val="-8"/>
          <w:sz w:val="22"/>
        </w:rPr>
        <w:t> </w:t>
      </w:r>
      <w:r>
        <w:rPr>
          <w:rFonts w:ascii="Calibri"/>
          <w:sz w:val="22"/>
        </w:rPr>
        <w:t>Fiscal</w:t>
      </w:r>
      <w:r>
        <w:rPr>
          <w:rFonts w:ascii="Calibri"/>
          <w:spacing w:val="-9"/>
          <w:sz w:val="22"/>
        </w:rPr>
        <w:t> </w:t>
      </w:r>
      <w:r>
        <w:rPr>
          <w:rFonts w:ascii="Calibri"/>
          <w:sz w:val="22"/>
        </w:rPr>
        <w:t>Year</w:t>
      </w:r>
      <w:r>
        <w:rPr>
          <w:rFonts w:ascii="Calibri"/>
          <w:spacing w:val="-7"/>
          <w:sz w:val="22"/>
        </w:rPr>
        <w:t> </w:t>
      </w:r>
      <w:r>
        <w:rPr>
          <w:rFonts w:ascii="Calibri"/>
          <w:spacing w:val="-4"/>
          <w:sz w:val="22"/>
        </w:rPr>
        <w:t>2026</w:t>
      </w:r>
    </w:p>
    <w:p>
      <w:pPr>
        <w:pStyle w:val="BodyText"/>
        <w:rPr>
          <w:rFonts w:ascii="Calibri"/>
          <w:sz w:val="22"/>
        </w:rPr>
      </w:pPr>
    </w:p>
    <w:p>
      <w:pPr>
        <w:pStyle w:val="BodyText"/>
        <w:rPr>
          <w:rFonts w:ascii="Calibri"/>
          <w:sz w:val="22"/>
        </w:rPr>
      </w:pPr>
    </w:p>
    <w:p>
      <w:pPr>
        <w:pStyle w:val="BodyText"/>
        <w:spacing w:before="64"/>
        <w:rPr>
          <w:rFonts w:ascii="Calibri"/>
          <w:sz w:val="22"/>
        </w:rPr>
      </w:pPr>
    </w:p>
    <w:p>
      <w:pPr>
        <w:spacing w:before="1"/>
        <w:ind w:left="720" w:right="0" w:firstLine="0"/>
        <w:jc w:val="left"/>
        <w:rPr>
          <w:rFonts w:ascii="Calibri"/>
          <w:b/>
          <w:sz w:val="22"/>
        </w:rPr>
      </w:pPr>
      <w:r>
        <w:rPr>
          <w:rFonts w:ascii="Calibri"/>
          <w:b/>
          <w:sz w:val="22"/>
        </w:rPr>
        <w:t>Carryforward</w:t>
      </w:r>
      <w:r>
        <w:rPr>
          <w:rFonts w:ascii="Calibri"/>
          <w:b/>
          <w:spacing w:val="-8"/>
          <w:sz w:val="22"/>
        </w:rPr>
        <w:t> </w:t>
      </w:r>
      <w:r>
        <w:rPr>
          <w:rFonts w:ascii="Calibri"/>
          <w:b/>
          <w:sz w:val="22"/>
        </w:rPr>
        <w:t>Request</w:t>
      </w:r>
      <w:r>
        <w:rPr>
          <w:rFonts w:ascii="Calibri"/>
          <w:b/>
          <w:spacing w:val="-9"/>
          <w:sz w:val="22"/>
        </w:rPr>
        <w:t> </w:t>
      </w:r>
      <w:r>
        <w:rPr>
          <w:rFonts w:ascii="Calibri"/>
          <w:b/>
          <w:sz w:val="22"/>
        </w:rPr>
        <w:t>for</w:t>
      </w:r>
      <w:r>
        <w:rPr>
          <w:rFonts w:ascii="Calibri"/>
          <w:b/>
          <w:spacing w:val="-8"/>
          <w:sz w:val="22"/>
        </w:rPr>
        <w:t> </w:t>
      </w:r>
      <w:r>
        <w:rPr>
          <w:rFonts w:ascii="Calibri"/>
          <w:b/>
          <w:sz w:val="22"/>
        </w:rPr>
        <w:t>Fiscal</w:t>
      </w:r>
      <w:r>
        <w:rPr>
          <w:rFonts w:ascii="Calibri"/>
          <w:b/>
          <w:spacing w:val="-8"/>
          <w:sz w:val="22"/>
        </w:rPr>
        <w:t> </w:t>
      </w:r>
      <w:r>
        <w:rPr>
          <w:rFonts w:ascii="Calibri"/>
          <w:b/>
          <w:sz w:val="22"/>
        </w:rPr>
        <w:t>Year</w:t>
      </w:r>
      <w:r>
        <w:rPr>
          <w:rFonts w:ascii="Calibri"/>
          <w:b/>
          <w:spacing w:val="-8"/>
          <w:sz w:val="22"/>
        </w:rPr>
        <w:t> </w:t>
      </w:r>
      <w:r>
        <w:rPr>
          <w:rFonts w:ascii="Calibri"/>
          <w:b/>
          <w:spacing w:val="-4"/>
          <w:sz w:val="22"/>
        </w:rPr>
        <w:t>2026</w:t>
      </w:r>
    </w:p>
    <w:p>
      <w:pPr>
        <w:spacing w:line="276" w:lineRule="auto" w:before="240"/>
        <w:ind w:left="719" w:right="1438" w:firstLine="0"/>
        <w:jc w:val="both"/>
        <w:rPr>
          <w:rFonts w:ascii="Calibri" w:hAnsi="Calibri"/>
          <w:sz w:val="22"/>
        </w:rPr>
      </w:pPr>
      <w:r>
        <w:rPr>
          <w:rFonts w:ascii="Calibri" w:hAnsi="Calibri"/>
          <w:sz w:val="22"/>
        </w:rPr>
        <w:t>As</w:t>
      </w:r>
      <w:r>
        <w:rPr>
          <w:rFonts w:ascii="Calibri" w:hAnsi="Calibri"/>
          <w:spacing w:val="-7"/>
          <w:sz w:val="22"/>
        </w:rPr>
        <w:t> </w:t>
      </w:r>
      <w:r>
        <w:rPr>
          <w:rFonts w:ascii="Calibri" w:hAnsi="Calibri"/>
          <w:sz w:val="22"/>
        </w:rPr>
        <w:t>part</w:t>
      </w:r>
      <w:r>
        <w:rPr>
          <w:rFonts w:ascii="Calibri" w:hAnsi="Calibri"/>
          <w:spacing w:val="-8"/>
          <w:sz w:val="22"/>
        </w:rPr>
        <w:t> </w:t>
      </w:r>
      <w:r>
        <w:rPr>
          <w:rFonts w:ascii="Calibri" w:hAnsi="Calibri"/>
          <w:sz w:val="22"/>
        </w:rPr>
        <w:t>of</w:t>
      </w:r>
      <w:r>
        <w:rPr>
          <w:rFonts w:ascii="Calibri" w:hAnsi="Calibri"/>
          <w:spacing w:val="-8"/>
          <w:sz w:val="22"/>
        </w:rPr>
        <w:t> </w:t>
      </w:r>
      <w:r>
        <w:rPr>
          <w:rFonts w:ascii="Calibri" w:hAnsi="Calibri"/>
          <w:sz w:val="22"/>
        </w:rPr>
        <w:t>the</w:t>
      </w:r>
      <w:r>
        <w:rPr>
          <w:rFonts w:ascii="Calibri" w:hAnsi="Calibri"/>
          <w:spacing w:val="-7"/>
          <w:sz w:val="22"/>
        </w:rPr>
        <w:t> </w:t>
      </w:r>
      <w:r>
        <w:rPr>
          <w:rFonts w:ascii="Calibri" w:hAnsi="Calibri"/>
          <w:sz w:val="22"/>
        </w:rPr>
        <w:t>budgeting</w:t>
      </w:r>
      <w:r>
        <w:rPr>
          <w:rFonts w:ascii="Calibri" w:hAnsi="Calibri"/>
          <w:spacing w:val="-8"/>
          <w:sz w:val="22"/>
        </w:rPr>
        <w:t> </w:t>
      </w:r>
      <w:r>
        <w:rPr>
          <w:rFonts w:ascii="Calibri" w:hAnsi="Calibri"/>
          <w:sz w:val="22"/>
        </w:rPr>
        <w:t>process,</w:t>
      </w:r>
      <w:r>
        <w:rPr>
          <w:rFonts w:ascii="Calibri" w:hAnsi="Calibri"/>
          <w:spacing w:val="-7"/>
          <w:sz w:val="22"/>
        </w:rPr>
        <w:t> </w:t>
      </w:r>
      <w:r>
        <w:rPr>
          <w:rFonts w:ascii="Calibri" w:hAnsi="Calibri"/>
          <w:sz w:val="22"/>
        </w:rPr>
        <w:t>unspent</w:t>
      </w:r>
      <w:r>
        <w:rPr>
          <w:rFonts w:ascii="Calibri" w:hAnsi="Calibri"/>
          <w:spacing w:val="-8"/>
          <w:sz w:val="22"/>
        </w:rPr>
        <w:t> </w:t>
      </w:r>
      <w:r>
        <w:rPr>
          <w:rFonts w:ascii="Calibri" w:hAnsi="Calibri"/>
          <w:sz w:val="22"/>
        </w:rPr>
        <w:t>funds</w:t>
      </w:r>
      <w:r>
        <w:rPr>
          <w:rFonts w:ascii="Calibri" w:hAnsi="Calibri"/>
          <w:spacing w:val="-7"/>
          <w:sz w:val="22"/>
        </w:rPr>
        <w:t> </w:t>
      </w:r>
      <w:r>
        <w:rPr>
          <w:rFonts w:ascii="Calibri" w:hAnsi="Calibri"/>
          <w:sz w:val="22"/>
        </w:rPr>
        <w:t>from</w:t>
      </w:r>
      <w:r>
        <w:rPr>
          <w:rFonts w:ascii="Calibri" w:hAnsi="Calibri"/>
          <w:spacing w:val="-7"/>
          <w:sz w:val="22"/>
        </w:rPr>
        <w:t> </w:t>
      </w:r>
      <w:r>
        <w:rPr>
          <w:rFonts w:ascii="Calibri" w:hAnsi="Calibri"/>
          <w:sz w:val="22"/>
        </w:rPr>
        <w:t>the</w:t>
      </w:r>
      <w:r>
        <w:rPr>
          <w:rFonts w:ascii="Calibri" w:hAnsi="Calibri"/>
          <w:spacing w:val="-7"/>
          <w:sz w:val="22"/>
        </w:rPr>
        <w:t> </w:t>
      </w:r>
      <w:r>
        <w:rPr>
          <w:rFonts w:ascii="Calibri" w:hAnsi="Calibri"/>
          <w:sz w:val="22"/>
        </w:rPr>
        <w:t>prior</w:t>
      </w:r>
      <w:r>
        <w:rPr>
          <w:rFonts w:ascii="Calibri" w:hAnsi="Calibri"/>
          <w:spacing w:val="-8"/>
          <w:sz w:val="22"/>
        </w:rPr>
        <w:t> </w:t>
      </w:r>
      <w:r>
        <w:rPr>
          <w:rFonts w:ascii="Calibri" w:hAnsi="Calibri"/>
          <w:sz w:val="22"/>
        </w:rPr>
        <w:t>fiscal</w:t>
      </w:r>
      <w:r>
        <w:rPr>
          <w:rFonts w:ascii="Calibri" w:hAnsi="Calibri"/>
          <w:spacing w:val="-8"/>
          <w:sz w:val="22"/>
        </w:rPr>
        <w:t> </w:t>
      </w:r>
      <w:r>
        <w:rPr>
          <w:rFonts w:ascii="Calibri" w:hAnsi="Calibri"/>
          <w:sz w:val="22"/>
        </w:rPr>
        <w:t>year</w:t>
      </w:r>
      <w:r>
        <w:rPr>
          <w:rFonts w:ascii="Calibri" w:hAnsi="Calibri"/>
          <w:spacing w:val="-8"/>
          <w:sz w:val="22"/>
        </w:rPr>
        <w:t> </w:t>
      </w:r>
      <w:r>
        <w:rPr>
          <w:rFonts w:ascii="Calibri" w:hAnsi="Calibri"/>
          <w:sz w:val="22"/>
        </w:rPr>
        <w:t>may</w:t>
      </w:r>
      <w:r>
        <w:rPr>
          <w:rFonts w:ascii="Calibri" w:hAnsi="Calibri"/>
          <w:spacing w:val="-8"/>
          <w:sz w:val="22"/>
        </w:rPr>
        <w:t> </w:t>
      </w:r>
      <w:r>
        <w:rPr>
          <w:rFonts w:ascii="Calibri" w:hAnsi="Calibri"/>
          <w:sz w:val="22"/>
        </w:rPr>
        <w:t>be</w:t>
      </w:r>
      <w:r>
        <w:rPr>
          <w:rFonts w:ascii="Calibri" w:hAnsi="Calibri"/>
          <w:spacing w:val="-8"/>
          <w:sz w:val="22"/>
        </w:rPr>
        <w:t> </w:t>
      </w:r>
      <w:r>
        <w:rPr>
          <w:rFonts w:ascii="Calibri" w:hAnsi="Calibri"/>
          <w:sz w:val="22"/>
        </w:rPr>
        <w:t>carried</w:t>
      </w:r>
      <w:r>
        <w:rPr>
          <w:rFonts w:ascii="Calibri" w:hAnsi="Calibri"/>
          <w:spacing w:val="-7"/>
          <w:sz w:val="22"/>
        </w:rPr>
        <w:t> </w:t>
      </w:r>
      <w:r>
        <w:rPr>
          <w:rFonts w:ascii="Calibri" w:hAnsi="Calibri"/>
          <w:sz w:val="22"/>
        </w:rPr>
        <w:t>forward</w:t>
      </w:r>
      <w:r>
        <w:rPr>
          <w:rFonts w:ascii="Calibri" w:hAnsi="Calibri"/>
          <w:spacing w:val="-8"/>
          <w:sz w:val="22"/>
        </w:rPr>
        <w:t> </w:t>
      </w:r>
      <w:r>
        <w:rPr>
          <w:rFonts w:ascii="Calibri" w:hAnsi="Calibri"/>
          <w:sz w:val="22"/>
        </w:rPr>
        <w:t>into</w:t>
      </w:r>
      <w:r>
        <w:rPr>
          <w:rFonts w:ascii="Calibri" w:hAnsi="Calibri"/>
          <w:spacing w:val="-6"/>
          <w:sz w:val="22"/>
        </w:rPr>
        <w:t> </w:t>
      </w:r>
      <w:r>
        <w:rPr>
          <w:rFonts w:ascii="Calibri" w:hAnsi="Calibri"/>
          <w:sz w:val="22"/>
        </w:rPr>
        <w:t>the current</w:t>
      </w:r>
      <w:r>
        <w:rPr>
          <w:rFonts w:ascii="Calibri" w:hAnsi="Calibri"/>
          <w:spacing w:val="-4"/>
          <w:sz w:val="22"/>
        </w:rPr>
        <w:t> </w:t>
      </w:r>
      <w:r>
        <w:rPr>
          <w:rFonts w:ascii="Calibri" w:hAnsi="Calibri"/>
          <w:sz w:val="22"/>
        </w:rPr>
        <w:t>year</w:t>
      </w:r>
      <w:r>
        <w:rPr>
          <w:rFonts w:ascii="Calibri" w:hAnsi="Calibri"/>
          <w:spacing w:val="-4"/>
          <w:sz w:val="22"/>
        </w:rPr>
        <w:t> </w:t>
      </w:r>
      <w:r>
        <w:rPr>
          <w:rFonts w:ascii="Calibri" w:hAnsi="Calibri"/>
          <w:sz w:val="22"/>
        </w:rPr>
        <w:t>when</w:t>
      </w:r>
      <w:r>
        <w:rPr>
          <w:rFonts w:ascii="Calibri" w:hAnsi="Calibri"/>
          <w:spacing w:val="-4"/>
          <w:sz w:val="22"/>
        </w:rPr>
        <w:t> </w:t>
      </w:r>
      <w:r>
        <w:rPr>
          <w:rFonts w:ascii="Calibri" w:hAnsi="Calibri"/>
          <w:sz w:val="22"/>
        </w:rPr>
        <w:t>needed</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support</w:t>
      </w:r>
      <w:r>
        <w:rPr>
          <w:rFonts w:ascii="Calibri" w:hAnsi="Calibri"/>
          <w:spacing w:val="-4"/>
          <w:sz w:val="22"/>
        </w:rPr>
        <w:t> </w:t>
      </w:r>
      <w:r>
        <w:rPr>
          <w:rFonts w:ascii="Calibri" w:hAnsi="Calibri"/>
          <w:sz w:val="22"/>
        </w:rPr>
        <w:t>planned</w:t>
      </w:r>
      <w:r>
        <w:rPr>
          <w:rFonts w:ascii="Calibri" w:hAnsi="Calibri"/>
          <w:spacing w:val="-4"/>
          <w:sz w:val="22"/>
        </w:rPr>
        <w:t> </w:t>
      </w:r>
      <w:r>
        <w:rPr>
          <w:rFonts w:ascii="Calibri" w:hAnsi="Calibri"/>
          <w:sz w:val="22"/>
        </w:rPr>
        <w:t>expenditures.</w:t>
      </w:r>
      <w:r>
        <w:rPr>
          <w:rFonts w:ascii="Calibri" w:hAnsi="Calibri"/>
          <w:spacing w:val="-4"/>
          <w:sz w:val="22"/>
        </w:rPr>
        <w:t> </w:t>
      </w:r>
      <w:r>
        <w:rPr>
          <w:rFonts w:ascii="Calibri" w:hAnsi="Calibri"/>
          <w:sz w:val="22"/>
        </w:rPr>
        <w:t>Not</w:t>
      </w:r>
      <w:r>
        <w:rPr>
          <w:rFonts w:ascii="Calibri" w:hAnsi="Calibri"/>
          <w:spacing w:val="-4"/>
          <w:sz w:val="22"/>
        </w:rPr>
        <w:t> </w:t>
      </w:r>
      <w:r>
        <w:rPr>
          <w:rFonts w:ascii="Calibri" w:hAnsi="Calibri"/>
          <w:sz w:val="22"/>
        </w:rPr>
        <w:t>all</w:t>
      </w:r>
      <w:r>
        <w:rPr>
          <w:rFonts w:ascii="Calibri" w:hAnsi="Calibri"/>
          <w:spacing w:val="-5"/>
          <w:sz w:val="22"/>
        </w:rPr>
        <w:t> </w:t>
      </w:r>
      <w:r>
        <w:rPr>
          <w:rFonts w:ascii="Calibri" w:hAnsi="Calibri"/>
          <w:sz w:val="22"/>
        </w:rPr>
        <w:t>unspent</w:t>
      </w:r>
      <w:r>
        <w:rPr>
          <w:rFonts w:ascii="Calibri" w:hAnsi="Calibri"/>
          <w:spacing w:val="-4"/>
          <w:sz w:val="22"/>
        </w:rPr>
        <w:t> </w:t>
      </w:r>
      <w:r>
        <w:rPr>
          <w:rFonts w:ascii="Calibri" w:hAnsi="Calibri"/>
          <w:sz w:val="22"/>
        </w:rPr>
        <w:t>funds</w:t>
      </w:r>
      <w:r>
        <w:rPr>
          <w:rFonts w:ascii="Calibri" w:hAnsi="Calibri"/>
          <w:spacing w:val="-5"/>
          <w:sz w:val="22"/>
        </w:rPr>
        <w:t> </w:t>
      </w:r>
      <w:r>
        <w:rPr>
          <w:rFonts w:ascii="Calibri" w:hAnsi="Calibri"/>
          <w:sz w:val="22"/>
        </w:rPr>
        <w:t>are</w:t>
      </w:r>
      <w:r>
        <w:rPr>
          <w:rFonts w:ascii="Calibri" w:hAnsi="Calibri"/>
          <w:spacing w:val="-3"/>
          <w:sz w:val="22"/>
        </w:rPr>
        <w:t> </w:t>
      </w:r>
      <w:r>
        <w:rPr>
          <w:rFonts w:ascii="Calibri" w:hAnsi="Calibri"/>
          <w:sz w:val="22"/>
        </w:rPr>
        <w:t>carried</w:t>
      </w:r>
      <w:r>
        <w:rPr>
          <w:rFonts w:ascii="Calibri" w:hAnsi="Calibri"/>
          <w:spacing w:val="-5"/>
          <w:sz w:val="22"/>
        </w:rPr>
        <w:t> </w:t>
      </w:r>
      <w:r>
        <w:rPr>
          <w:rFonts w:ascii="Calibri" w:hAnsi="Calibri"/>
          <w:sz w:val="22"/>
        </w:rPr>
        <w:t>forward—only those necessary to meet anticipated financial requirements in the new fiscal year, as determined through JCPL’s review process. Any funds that are not carried forward remain in the JCPL fund balance and are available for future use unless grant funded. Unspent grant funds are retained by the grantor.</w:t>
      </w:r>
    </w:p>
    <w:p>
      <w:pPr>
        <w:spacing w:line="276" w:lineRule="auto" w:before="199"/>
        <w:ind w:left="719" w:right="1438" w:firstLine="0"/>
        <w:jc w:val="both"/>
        <w:rPr>
          <w:rFonts w:ascii="Calibri"/>
          <w:sz w:val="22"/>
        </w:rPr>
      </w:pPr>
      <w:r>
        <w:rPr>
          <w:rFonts w:ascii="Calibri"/>
          <w:sz w:val="22"/>
        </w:rPr>
        <w:t>Several projects received funding in 2025 but remained in progress at year-end. To align budget with projected 2026 expenditures, the following unspent funds are requested to be carried forward into the 2026 budget:</w:t>
      </w:r>
    </w:p>
    <w:p>
      <w:pPr>
        <w:pStyle w:val="BodyText"/>
        <w:spacing w:before="4" w:after="1"/>
        <w:rPr>
          <w:rFonts w:ascii="Calibri"/>
          <w:sz w:val="16"/>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5"/>
        <w:gridCol w:w="4675"/>
      </w:tblGrid>
      <w:tr>
        <w:trPr>
          <w:trHeight w:val="359" w:hRule="atLeast"/>
        </w:trPr>
        <w:tc>
          <w:tcPr>
            <w:tcW w:w="4675" w:type="dxa"/>
          </w:tcPr>
          <w:p>
            <w:pPr>
              <w:pStyle w:val="TableParagraph"/>
              <w:ind w:left="107"/>
              <w:jc w:val="left"/>
              <w:rPr>
                <w:b/>
                <w:sz w:val="22"/>
              </w:rPr>
            </w:pPr>
            <w:r>
              <w:rPr>
                <w:b/>
                <w:spacing w:val="-4"/>
                <w:sz w:val="22"/>
              </w:rPr>
              <w:t>Item</w:t>
            </w:r>
          </w:p>
        </w:tc>
        <w:tc>
          <w:tcPr>
            <w:tcW w:w="4675" w:type="dxa"/>
          </w:tcPr>
          <w:p>
            <w:pPr>
              <w:pStyle w:val="TableParagraph"/>
              <w:ind w:left="107"/>
              <w:jc w:val="left"/>
              <w:rPr>
                <w:b/>
                <w:sz w:val="22"/>
              </w:rPr>
            </w:pPr>
            <w:r>
              <w:rPr>
                <w:b/>
                <w:spacing w:val="-2"/>
                <w:sz w:val="22"/>
              </w:rPr>
              <w:t>Carryforward</w:t>
            </w:r>
            <w:r>
              <w:rPr>
                <w:b/>
                <w:spacing w:val="9"/>
                <w:sz w:val="22"/>
              </w:rPr>
              <w:t> </w:t>
            </w:r>
            <w:r>
              <w:rPr>
                <w:b/>
                <w:spacing w:val="-2"/>
                <w:sz w:val="22"/>
              </w:rPr>
              <w:t>Request</w:t>
            </w:r>
          </w:p>
        </w:tc>
      </w:tr>
      <w:tr>
        <w:trPr>
          <w:trHeight w:val="360" w:hRule="atLeast"/>
        </w:trPr>
        <w:tc>
          <w:tcPr>
            <w:tcW w:w="4675" w:type="dxa"/>
          </w:tcPr>
          <w:p>
            <w:pPr>
              <w:pStyle w:val="TableParagraph"/>
              <w:spacing w:before="1"/>
              <w:ind w:left="107"/>
              <w:jc w:val="left"/>
              <w:rPr>
                <w:sz w:val="22"/>
              </w:rPr>
            </w:pPr>
            <w:r>
              <w:rPr>
                <w:sz w:val="22"/>
              </w:rPr>
              <w:t>Lakewood</w:t>
            </w:r>
            <w:r>
              <w:rPr>
                <w:spacing w:val="-8"/>
                <w:sz w:val="22"/>
              </w:rPr>
              <w:t> </w:t>
            </w:r>
            <w:r>
              <w:rPr>
                <w:sz w:val="22"/>
              </w:rPr>
              <w:t>meeting</w:t>
            </w:r>
            <w:r>
              <w:rPr>
                <w:spacing w:val="-7"/>
                <w:sz w:val="22"/>
              </w:rPr>
              <w:t> </w:t>
            </w:r>
            <w:r>
              <w:rPr>
                <w:sz w:val="22"/>
              </w:rPr>
              <w:t>room</w:t>
            </w:r>
            <w:r>
              <w:rPr>
                <w:spacing w:val="-7"/>
                <w:sz w:val="22"/>
              </w:rPr>
              <w:t> </w:t>
            </w:r>
            <w:r>
              <w:rPr>
                <w:sz w:val="22"/>
              </w:rPr>
              <w:t>–</w:t>
            </w:r>
            <w:r>
              <w:rPr>
                <w:spacing w:val="-8"/>
                <w:sz w:val="22"/>
              </w:rPr>
              <w:t> </w:t>
            </w:r>
            <w:r>
              <w:rPr>
                <w:sz w:val="22"/>
              </w:rPr>
              <w:t>Audio</w:t>
            </w:r>
            <w:r>
              <w:rPr>
                <w:spacing w:val="-6"/>
                <w:sz w:val="22"/>
              </w:rPr>
              <w:t> </w:t>
            </w:r>
            <w:r>
              <w:rPr>
                <w:spacing w:val="-2"/>
                <w:sz w:val="22"/>
              </w:rPr>
              <w:t>Visual</w:t>
            </w:r>
          </w:p>
        </w:tc>
        <w:tc>
          <w:tcPr>
            <w:tcW w:w="4675" w:type="dxa"/>
          </w:tcPr>
          <w:p>
            <w:pPr>
              <w:pStyle w:val="TableParagraph"/>
              <w:spacing w:before="1"/>
              <w:ind w:left="107"/>
              <w:jc w:val="left"/>
              <w:rPr>
                <w:sz w:val="22"/>
              </w:rPr>
            </w:pPr>
            <w:r>
              <w:rPr>
                <w:spacing w:val="-2"/>
                <w:sz w:val="22"/>
              </w:rPr>
              <w:t>$170,000</w:t>
            </w:r>
          </w:p>
        </w:tc>
      </w:tr>
      <w:tr>
        <w:trPr>
          <w:trHeight w:val="359" w:hRule="atLeast"/>
        </w:trPr>
        <w:tc>
          <w:tcPr>
            <w:tcW w:w="4675" w:type="dxa"/>
          </w:tcPr>
          <w:p>
            <w:pPr>
              <w:pStyle w:val="TableParagraph"/>
              <w:ind w:left="107"/>
              <w:jc w:val="left"/>
              <w:rPr>
                <w:sz w:val="22"/>
              </w:rPr>
            </w:pPr>
            <w:r>
              <w:rPr>
                <w:sz w:val="22"/>
              </w:rPr>
              <w:t>IT</w:t>
            </w:r>
            <w:r>
              <w:rPr>
                <w:spacing w:val="-9"/>
                <w:sz w:val="22"/>
              </w:rPr>
              <w:t> </w:t>
            </w:r>
            <w:r>
              <w:rPr>
                <w:sz w:val="22"/>
              </w:rPr>
              <w:t>Incident</w:t>
            </w:r>
            <w:r>
              <w:rPr>
                <w:spacing w:val="-8"/>
                <w:sz w:val="22"/>
              </w:rPr>
              <w:t> </w:t>
            </w:r>
            <w:r>
              <w:rPr>
                <w:sz w:val="22"/>
              </w:rPr>
              <w:t>Management</w:t>
            </w:r>
            <w:r>
              <w:rPr>
                <w:spacing w:val="-8"/>
                <w:sz w:val="22"/>
              </w:rPr>
              <w:t> </w:t>
            </w:r>
            <w:r>
              <w:rPr>
                <w:sz w:val="22"/>
              </w:rPr>
              <w:t>and</w:t>
            </w:r>
            <w:r>
              <w:rPr>
                <w:spacing w:val="-9"/>
                <w:sz w:val="22"/>
              </w:rPr>
              <w:t> </w:t>
            </w:r>
            <w:r>
              <w:rPr>
                <w:spacing w:val="-2"/>
                <w:sz w:val="22"/>
              </w:rPr>
              <w:t>Inventory</w:t>
            </w:r>
          </w:p>
        </w:tc>
        <w:tc>
          <w:tcPr>
            <w:tcW w:w="4675" w:type="dxa"/>
          </w:tcPr>
          <w:p>
            <w:pPr>
              <w:pStyle w:val="TableParagraph"/>
              <w:ind w:left="107"/>
              <w:jc w:val="left"/>
              <w:rPr>
                <w:sz w:val="22"/>
              </w:rPr>
            </w:pPr>
            <w:r>
              <w:rPr>
                <w:spacing w:val="-2"/>
                <w:sz w:val="22"/>
              </w:rPr>
              <w:t>$80,000</w:t>
            </w:r>
          </w:p>
        </w:tc>
      </w:tr>
      <w:tr>
        <w:trPr>
          <w:trHeight w:val="359" w:hRule="atLeast"/>
        </w:trPr>
        <w:tc>
          <w:tcPr>
            <w:tcW w:w="4675" w:type="dxa"/>
          </w:tcPr>
          <w:p>
            <w:pPr>
              <w:pStyle w:val="TableParagraph"/>
              <w:ind w:left="107"/>
              <w:jc w:val="left"/>
              <w:rPr>
                <w:sz w:val="22"/>
              </w:rPr>
            </w:pPr>
            <w:r>
              <w:rPr>
                <w:sz w:val="22"/>
              </w:rPr>
              <w:t>Arvada</w:t>
            </w:r>
            <w:r>
              <w:rPr>
                <w:spacing w:val="-11"/>
                <w:sz w:val="22"/>
              </w:rPr>
              <w:t> </w:t>
            </w:r>
            <w:r>
              <w:rPr>
                <w:sz w:val="22"/>
              </w:rPr>
              <w:t>Alternative</w:t>
            </w:r>
            <w:r>
              <w:rPr>
                <w:spacing w:val="-10"/>
                <w:sz w:val="22"/>
              </w:rPr>
              <w:t> </w:t>
            </w:r>
            <w:r>
              <w:rPr>
                <w:spacing w:val="-2"/>
                <w:sz w:val="22"/>
              </w:rPr>
              <w:t>Services</w:t>
            </w:r>
          </w:p>
        </w:tc>
        <w:tc>
          <w:tcPr>
            <w:tcW w:w="4675" w:type="dxa"/>
          </w:tcPr>
          <w:p>
            <w:pPr>
              <w:pStyle w:val="TableParagraph"/>
              <w:ind w:left="107"/>
              <w:jc w:val="left"/>
              <w:rPr>
                <w:sz w:val="22"/>
              </w:rPr>
            </w:pPr>
            <w:r>
              <w:rPr>
                <w:spacing w:val="-2"/>
                <w:sz w:val="22"/>
              </w:rPr>
              <w:t>$56,912</w:t>
            </w:r>
          </w:p>
        </w:tc>
      </w:tr>
      <w:tr>
        <w:trPr>
          <w:trHeight w:val="360" w:hRule="atLeast"/>
        </w:trPr>
        <w:tc>
          <w:tcPr>
            <w:tcW w:w="4675" w:type="dxa"/>
          </w:tcPr>
          <w:p>
            <w:pPr>
              <w:pStyle w:val="TableParagraph"/>
              <w:spacing w:before="1"/>
              <w:ind w:left="107"/>
              <w:jc w:val="left"/>
              <w:rPr>
                <w:sz w:val="22"/>
              </w:rPr>
            </w:pPr>
            <w:r>
              <w:rPr>
                <w:sz w:val="22"/>
              </w:rPr>
              <w:t>Access</w:t>
            </w:r>
            <w:r>
              <w:rPr>
                <w:spacing w:val="-10"/>
                <w:sz w:val="22"/>
              </w:rPr>
              <w:t> </w:t>
            </w:r>
            <w:r>
              <w:rPr>
                <w:sz w:val="22"/>
              </w:rPr>
              <w:t>Control</w:t>
            </w:r>
            <w:r>
              <w:rPr>
                <w:spacing w:val="-9"/>
                <w:sz w:val="22"/>
              </w:rPr>
              <w:t> </w:t>
            </w:r>
            <w:r>
              <w:rPr>
                <w:spacing w:val="-2"/>
                <w:sz w:val="22"/>
              </w:rPr>
              <w:t>Upgrades</w:t>
            </w:r>
          </w:p>
        </w:tc>
        <w:tc>
          <w:tcPr>
            <w:tcW w:w="4675" w:type="dxa"/>
          </w:tcPr>
          <w:p>
            <w:pPr>
              <w:pStyle w:val="TableParagraph"/>
              <w:spacing w:before="1"/>
              <w:ind w:left="107"/>
              <w:jc w:val="left"/>
              <w:rPr>
                <w:sz w:val="22"/>
              </w:rPr>
            </w:pPr>
            <w:r>
              <w:rPr>
                <w:spacing w:val="-2"/>
                <w:sz w:val="22"/>
              </w:rPr>
              <w:t>$78,306</w:t>
            </w:r>
          </w:p>
        </w:tc>
      </w:tr>
      <w:tr>
        <w:trPr>
          <w:trHeight w:val="359" w:hRule="atLeast"/>
        </w:trPr>
        <w:tc>
          <w:tcPr>
            <w:tcW w:w="4675" w:type="dxa"/>
          </w:tcPr>
          <w:p>
            <w:pPr>
              <w:pStyle w:val="TableParagraph"/>
              <w:ind w:left="107"/>
              <w:jc w:val="left"/>
              <w:rPr>
                <w:sz w:val="22"/>
              </w:rPr>
            </w:pPr>
            <w:r>
              <w:rPr>
                <w:sz w:val="22"/>
              </w:rPr>
              <w:t>Arvada</w:t>
            </w:r>
            <w:r>
              <w:rPr>
                <w:spacing w:val="-8"/>
                <w:sz w:val="22"/>
              </w:rPr>
              <w:t> </w:t>
            </w:r>
            <w:r>
              <w:rPr>
                <w:sz w:val="22"/>
              </w:rPr>
              <w:t>Family</w:t>
            </w:r>
            <w:r>
              <w:rPr>
                <w:spacing w:val="-7"/>
                <w:sz w:val="22"/>
              </w:rPr>
              <w:t> </w:t>
            </w:r>
            <w:r>
              <w:rPr>
                <w:sz w:val="22"/>
              </w:rPr>
              <w:t>Place</w:t>
            </w:r>
            <w:r>
              <w:rPr>
                <w:spacing w:val="-6"/>
                <w:sz w:val="22"/>
              </w:rPr>
              <w:t> </w:t>
            </w:r>
            <w:r>
              <w:rPr>
                <w:spacing w:val="-2"/>
                <w:sz w:val="22"/>
              </w:rPr>
              <w:t>Redesign</w:t>
            </w:r>
          </w:p>
        </w:tc>
        <w:tc>
          <w:tcPr>
            <w:tcW w:w="4675" w:type="dxa"/>
          </w:tcPr>
          <w:p>
            <w:pPr>
              <w:pStyle w:val="TableParagraph"/>
              <w:ind w:left="107"/>
              <w:jc w:val="left"/>
              <w:rPr>
                <w:sz w:val="22"/>
              </w:rPr>
            </w:pPr>
            <w:r>
              <w:rPr>
                <w:spacing w:val="-2"/>
                <w:sz w:val="22"/>
              </w:rPr>
              <w:t>$27,000</w:t>
            </w:r>
          </w:p>
        </w:tc>
      </w:tr>
      <w:tr>
        <w:trPr>
          <w:trHeight w:val="359" w:hRule="atLeast"/>
        </w:trPr>
        <w:tc>
          <w:tcPr>
            <w:tcW w:w="4675" w:type="dxa"/>
          </w:tcPr>
          <w:p>
            <w:pPr>
              <w:pStyle w:val="TableParagraph"/>
              <w:ind w:left="107"/>
              <w:jc w:val="left"/>
              <w:rPr>
                <w:sz w:val="22"/>
              </w:rPr>
            </w:pPr>
            <w:r>
              <w:rPr>
                <w:sz w:val="22"/>
              </w:rPr>
              <w:t>Library</w:t>
            </w:r>
            <w:r>
              <w:rPr>
                <w:spacing w:val="-9"/>
                <w:sz w:val="22"/>
              </w:rPr>
              <w:t> </w:t>
            </w:r>
            <w:r>
              <w:rPr>
                <w:spacing w:val="-2"/>
                <w:sz w:val="22"/>
              </w:rPr>
              <w:t>Refresh</w:t>
            </w:r>
          </w:p>
        </w:tc>
        <w:tc>
          <w:tcPr>
            <w:tcW w:w="4675" w:type="dxa"/>
          </w:tcPr>
          <w:p>
            <w:pPr>
              <w:pStyle w:val="TableParagraph"/>
              <w:ind w:left="107"/>
              <w:jc w:val="left"/>
              <w:rPr>
                <w:sz w:val="22"/>
              </w:rPr>
            </w:pPr>
            <w:r>
              <w:rPr>
                <w:spacing w:val="-2"/>
                <w:sz w:val="22"/>
              </w:rPr>
              <w:t>$750,000</w:t>
            </w:r>
          </w:p>
        </w:tc>
      </w:tr>
      <w:tr>
        <w:trPr>
          <w:trHeight w:val="360" w:hRule="atLeast"/>
        </w:trPr>
        <w:tc>
          <w:tcPr>
            <w:tcW w:w="4675" w:type="dxa"/>
          </w:tcPr>
          <w:p>
            <w:pPr>
              <w:pStyle w:val="TableParagraph"/>
              <w:spacing w:before="1"/>
              <w:ind w:left="107"/>
              <w:jc w:val="left"/>
              <w:rPr>
                <w:sz w:val="22"/>
              </w:rPr>
            </w:pPr>
            <w:r>
              <w:rPr>
                <w:sz w:val="22"/>
              </w:rPr>
              <w:t>Admin</w:t>
            </w:r>
            <w:r>
              <w:rPr>
                <w:spacing w:val="-8"/>
                <w:sz w:val="22"/>
              </w:rPr>
              <w:t> </w:t>
            </w:r>
            <w:r>
              <w:rPr>
                <w:sz w:val="22"/>
              </w:rPr>
              <w:t>Office</w:t>
            </w:r>
            <w:r>
              <w:rPr>
                <w:spacing w:val="-7"/>
                <w:sz w:val="22"/>
              </w:rPr>
              <w:t> </w:t>
            </w:r>
            <w:r>
              <w:rPr>
                <w:spacing w:val="-2"/>
                <w:sz w:val="22"/>
              </w:rPr>
              <w:t>Reconfiguration</w:t>
            </w:r>
          </w:p>
        </w:tc>
        <w:tc>
          <w:tcPr>
            <w:tcW w:w="4675" w:type="dxa"/>
          </w:tcPr>
          <w:p>
            <w:pPr>
              <w:pStyle w:val="TableParagraph"/>
              <w:spacing w:before="1"/>
              <w:ind w:left="107"/>
              <w:jc w:val="left"/>
              <w:rPr>
                <w:sz w:val="22"/>
              </w:rPr>
            </w:pPr>
            <w:r>
              <w:rPr>
                <w:spacing w:val="-2"/>
                <w:sz w:val="22"/>
              </w:rPr>
              <w:t>$151,126</w:t>
            </w:r>
          </w:p>
        </w:tc>
      </w:tr>
      <w:tr>
        <w:trPr>
          <w:trHeight w:val="359" w:hRule="atLeast"/>
        </w:trPr>
        <w:tc>
          <w:tcPr>
            <w:tcW w:w="4675" w:type="dxa"/>
          </w:tcPr>
          <w:p>
            <w:pPr>
              <w:pStyle w:val="TableParagraph"/>
              <w:ind w:left="107"/>
              <w:jc w:val="left"/>
              <w:rPr>
                <w:sz w:val="22"/>
              </w:rPr>
            </w:pPr>
            <w:r>
              <w:rPr>
                <w:sz w:val="22"/>
              </w:rPr>
              <w:t>Lakewood</w:t>
            </w:r>
            <w:r>
              <w:rPr>
                <w:spacing w:val="-13"/>
                <w:sz w:val="22"/>
              </w:rPr>
              <w:t> </w:t>
            </w:r>
            <w:r>
              <w:rPr>
                <w:spacing w:val="-2"/>
                <w:sz w:val="22"/>
              </w:rPr>
              <w:t>Restrooms</w:t>
            </w:r>
          </w:p>
        </w:tc>
        <w:tc>
          <w:tcPr>
            <w:tcW w:w="4675" w:type="dxa"/>
          </w:tcPr>
          <w:p>
            <w:pPr>
              <w:pStyle w:val="TableParagraph"/>
              <w:ind w:left="107"/>
              <w:jc w:val="left"/>
              <w:rPr>
                <w:sz w:val="22"/>
              </w:rPr>
            </w:pPr>
            <w:r>
              <w:rPr>
                <w:spacing w:val="-2"/>
                <w:sz w:val="22"/>
              </w:rPr>
              <w:t>$115,284</w:t>
            </w:r>
          </w:p>
        </w:tc>
      </w:tr>
      <w:tr>
        <w:trPr>
          <w:trHeight w:val="359" w:hRule="atLeast"/>
        </w:trPr>
        <w:tc>
          <w:tcPr>
            <w:tcW w:w="4675" w:type="dxa"/>
          </w:tcPr>
          <w:p>
            <w:pPr>
              <w:pStyle w:val="TableParagraph"/>
              <w:ind w:left="107"/>
              <w:jc w:val="left"/>
              <w:rPr>
                <w:sz w:val="22"/>
              </w:rPr>
            </w:pPr>
            <w:r>
              <w:rPr>
                <w:sz w:val="22"/>
              </w:rPr>
              <w:t>Evergreen</w:t>
            </w:r>
            <w:r>
              <w:rPr>
                <w:spacing w:val="-9"/>
                <w:sz w:val="22"/>
              </w:rPr>
              <w:t> </w:t>
            </w:r>
            <w:r>
              <w:rPr>
                <w:sz w:val="22"/>
              </w:rPr>
              <w:t>Library</w:t>
            </w:r>
            <w:r>
              <w:rPr>
                <w:spacing w:val="-10"/>
                <w:sz w:val="22"/>
              </w:rPr>
              <w:t> </w:t>
            </w:r>
            <w:r>
              <w:rPr>
                <w:sz w:val="22"/>
              </w:rPr>
              <w:t>Roof</w:t>
            </w:r>
            <w:r>
              <w:rPr>
                <w:spacing w:val="-9"/>
                <w:sz w:val="22"/>
              </w:rPr>
              <w:t> </w:t>
            </w:r>
            <w:r>
              <w:rPr>
                <w:spacing w:val="-2"/>
                <w:sz w:val="22"/>
              </w:rPr>
              <w:t>Repair</w:t>
            </w:r>
          </w:p>
        </w:tc>
        <w:tc>
          <w:tcPr>
            <w:tcW w:w="4675" w:type="dxa"/>
          </w:tcPr>
          <w:p>
            <w:pPr>
              <w:pStyle w:val="TableParagraph"/>
              <w:ind w:left="107"/>
              <w:jc w:val="left"/>
              <w:rPr>
                <w:sz w:val="22"/>
              </w:rPr>
            </w:pPr>
            <w:r>
              <w:rPr>
                <w:spacing w:val="-2"/>
                <w:sz w:val="22"/>
              </w:rPr>
              <w:t>$1,023,959</w:t>
            </w:r>
          </w:p>
        </w:tc>
      </w:tr>
      <w:tr>
        <w:trPr>
          <w:trHeight w:val="360" w:hRule="atLeast"/>
        </w:trPr>
        <w:tc>
          <w:tcPr>
            <w:tcW w:w="4675" w:type="dxa"/>
          </w:tcPr>
          <w:p>
            <w:pPr>
              <w:pStyle w:val="TableParagraph"/>
              <w:spacing w:before="1"/>
              <w:ind w:left="107"/>
              <w:jc w:val="left"/>
              <w:rPr>
                <w:sz w:val="22"/>
              </w:rPr>
            </w:pPr>
            <w:r>
              <w:rPr>
                <w:sz w:val="22"/>
              </w:rPr>
              <w:t>Arvada</w:t>
            </w:r>
            <w:r>
              <w:rPr>
                <w:spacing w:val="-9"/>
                <w:sz w:val="22"/>
              </w:rPr>
              <w:t> </w:t>
            </w:r>
            <w:r>
              <w:rPr>
                <w:spacing w:val="-2"/>
                <w:sz w:val="22"/>
              </w:rPr>
              <w:t>Redesign</w:t>
            </w:r>
          </w:p>
        </w:tc>
        <w:tc>
          <w:tcPr>
            <w:tcW w:w="4675" w:type="dxa"/>
          </w:tcPr>
          <w:p>
            <w:pPr>
              <w:pStyle w:val="TableParagraph"/>
              <w:spacing w:before="1"/>
              <w:ind w:left="107"/>
              <w:jc w:val="left"/>
              <w:rPr>
                <w:sz w:val="22"/>
              </w:rPr>
            </w:pPr>
            <w:r>
              <w:rPr>
                <w:spacing w:val="-2"/>
                <w:sz w:val="22"/>
              </w:rPr>
              <w:t>$13,825,415</w:t>
            </w:r>
            <w:hyperlink w:history="true" w:anchor="_bookmark0">
              <w:r>
                <w:rPr>
                  <w:spacing w:val="-2"/>
                  <w:sz w:val="22"/>
                  <w:vertAlign w:val="superscript"/>
                </w:rPr>
                <w:t>1</w:t>
              </w:r>
            </w:hyperlink>
          </w:p>
        </w:tc>
      </w:tr>
      <w:tr>
        <w:trPr>
          <w:trHeight w:val="359" w:hRule="atLeast"/>
        </w:trPr>
        <w:tc>
          <w:tcPr>
            <w:tcW w:w="4675" w:type="dxa"/>
          </w:tcPr>
          <w:p>
            <w:pPr>
              <w:pStyle w:val="TableParagraph"/>
              <w:ind w:left="107"/>
              <w:jc w:val="left"/>
              <w:rPr>
                <w:b/>
                <w:sz w:val="22"/>
              </w:rPr>
            </w:pPr>
            <w:r>
              <w:rPr>
                <w:b/>
                <w:spacing w:val="-2"/>
                <w:sz w:val="22"/>
              </w:rPr>
              <w:t>Total</w:t>
            </w:r>
          </w:p>
        </w:tc>
        <w:tc>
          <w:tcPr>
            <w:tcW w:w="4675" w:type="dxa"/>
          </w:tcPr>
          <w:p>
            <w:pPr>
              <w:pStyle w:val="TableParagraph"/>
              <w:ind w:left="107"/>
              <w:jc w:val="left"/>
              <w:rPr>
                <w:b/>
                <w:sz w:val="22"/>
              </w:rPr>
            </w:pPr>
            <w:r>
              <w:rPr>
                <w:b/>
                <w:spacing w:val="-2"/>
                <w:sz w:val="22"/>
              </w:rPr>
              <w:t>$16,290,777</w:t>
            </w:r>
          </w:p>
        </w:tc>
      </w:tr>
    </w:tbl>
    <w:p>
      <w:pPr>
        <w:pStyle w:val="BodyText"/>
        <w:rPr>
          <w:rFonts w:ascii="Calibri"/>
          <w:sz w:val="20"/>
        </w:rPr>
      </w:pPr>
    </w:p>
    <w:p>
      <w:pPr>
        <w:pStyle w:val="BodyText"/>
        <w:spacing w:before="212"/>
        <w:rPr>
          <w:rFonts w:ascii="Calibri"/>
          <w:sz w:val="20"/>
        </w:rPr>
      </w:pPr>
      <w:r>
        <w:rPr>
          <w:rFonts w:ascii="Calibri"/>
          <w:sz w:val="20"/>
        </w:rPr>
        <mc:AlternateContent>
          <mc:Choice Requires="wps">
            <w:drawing>
              <wp:anchor distT="0" distB="0" distL="0" distR="0" allowOverlap="1" layoutInCell="1" locked="0" behindDoc="1" simplePos="0" relativeHeight="487602176">
                <wp:simplePos x="0" y="0"/>
                <wp:positionH relativeFrom="page">
                  <wp:posOffset>914400</wp:posOffset>
                </wp:positionH>
                <wp:positionV relativeFrom="paragraph">
                  <wp:posOffset>305479</wp:posOffset>
                </wp:positionV>
                <wp:extent cx="1828800"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053469pt;width:144pt;height:.72pt;mso-position-horizontal-relative:page;mso-position-vertical-relative:paragraph;z-index:-15714304;mso-wrap-distance-left:0;mso-wrap-distance-right:0" id="docshape44" filled="true" fillcolor="#000000" stroked="false">
                <v:fill type="solid"/>
                <w10:wrap type="topAndBottom"/>
              </v:rect>
            </w:pict>
          </mc:Fallback>
        </mc:AlternateContent>
      </w:r>
    </w:p>
    <w:p>
      <w:pPr>
        <w:spacing w:before="98"/>
        <w:ind w:left="720" w:right="0" w:firstLine="0"/>
        <w:jc w:val="left"/>
        <w:rPr>
          <w:rFonts w:ascii="Calibri"/>
          <w:sz w:val="20"/>
        </w:rPr>
      </w:pPr>
      <w:bookmarkStart w:name="_bookmark0" w:id="14"/>
      <w:bookmarkEnd w:id="14"/>
      <w:r>
        <w:rPr/>
      </w:r>
      <w:r>
        <w:rPr>
          <w:rFonts w:ascii="Calibri"/>
          <w:sz w:val="20"/>
          <w:vertAlign w:val="superscript"/>
        </w:rPr>
        <w:t>1</w:t>
      </w:r>
      <w:r>
        <w:rPr>
          <w:rFonts w:ascii="Calibri"/>
          <w:spacing w:val="-4"/>
          <w:sz w:val="20"/>
          <w:vertAlign w:val="baseline"/>
        </w:rPr>
        <w:t> </w:t>
      </w:r>
      <w:r>
        <w:rPr>
          <w:rFonts w:ascii="Calibri"/>
          <w:sz w:val="20"/>
          <w:vertAlign w:val="baseline"/>
        </w:rPr>
        <w:t>Carryforward</w:t>
      </w:r>
      <w:r>
        <w:rPr>
          <w:rFonts w:ascii="Calibri"/>
          <w:spacing w:val="-4"/>
          <w:sz w:val="20"/>
          <w:vertAlign w:val="baseline"/>
        </w:rPr>
        <w:t> </w:t>
      </w:r>
      <w:r>
        <w:rPr>
          <w:rFonts w:ascii="Calibri"/>
          <w:sz w:val="20"/>
          <w:vertAlign w:val="baseline"/>
        </w:rPr>
        <w:t>Request</w:t>
      </w:r>
      <w:r>
        <w:rPr>
          <w:rFonts w:ascii="Calibri"/>
          <w:spacing w:val="-4"/>
          <w:sz w:val="20"/>
          <w:vertAlign w:val="baseline"/>
        </w:rPr>
        <w:t> </w:t>
      </w:r>
      <w:r>
        <w:rPr>
          <w:rFonts w:ascii="Calibri"/>
          <w:sz w:val="20"/>
          <w:vertAlign w:val="baseline"/>
        </w:rPr>
        <w:t>reduced</w:t>
      </w:r>
      <w:r>
        <w:rPr>
          <w:rFonts w:ascii="Calibri"/>
          <w:spacing w:val="-3"/>
          <w:sz w:val="20"/>
          <w:vertAlign w:val="baseline"/>
        </w:rPr>
        <w:t> </w:t>
      </w:r>
      <w:r>
        <w:rPr>
          <w:rFonts w:ascii="Calibri"/>
          <w:sz w:val="20"/>
          <w:vertAlign w:val="baseline"/>
        </w:rPr>
        <w:t>by</w:t>
      </w:r>
      <w:r>
        <w:rPr>
          <w:rFonts w:ascii="Calibri"/>
          <w:spacing w:val="-4"/>
          <w:sz w:val="20"/>
          <w:vertAlign w:val="baseline"/>
        </w:rPr>
        <w:t> </w:t>
      </w:r>
      <w:r>
        <w:rPr>
          <w:rFonts w:ascii="Calibri"/>
          <w:sz w:val="20"/>
          <w:vertAlign w:val="baseline"/>
        </w:rPr>
        <w:t>$12,775</w:t>
      </w:r>
      <w:r>
        <w:rPr>
          <w:rFonts w:ascii="Calibri"/>
          <w:spacing w:val="-5"/>
          <w:sz w:val="20"/>
          <w:vertAlign w:val="baseline"/>
        </w:rPr>
        <w:t> </w:t>
      </w:r>
      <w:r>
        <w:rPr>
          <w:rFonts w:ascii="Calibri"/>
          <w:sz w:val="20"/>
          <w:vertAlign w:val="baseline"/>
        </w:rPr>
        <w:t>by</w:t>
      </w:r>
      <w:r>
        <w:rPr>
          <w:rFonts w:ascii="Calibri"/>
          <w:spacing w:val="-3"/>
          <w:sz w:val="20"/>
          <w:vertAlign w:val="baseline"/>
        </w:rPr>
        <w:t> </w:t>
      </w:r>
      <w:r>
        <w:rPr>
          <w:rFonts w:ascii="Calibri"/>
          <w:sz w:val="20"/>
          <w:vertAlign w:val="baseline"/>
        </w:rPr>
        <w:t>actuals</w:t>
      </w:r>
      <w:r>
        <w:rPr>
          <w:rFonts w:ascii="Calibri"/>
          <w:spacing w:val="-3"/>
          <w:sz w:val="20"/>
          <w:vertAlign w:val="baseline"/>
        </w:rPr>
        <w:t> </w:t>
      </w:r>
      <w:r>
        <w:rPr>
          <w:rFonts w:ascii="Calibri"/>
          <w:sz w:val="20"/>
          <w:vertAlign w:val="baseline"/>
        </w:rPr>
        <w:t>recorded</w:t>
      </w:r>
      <w:r>
        <w:rPr>
          <w:rFonts w:ascii="Calibri"/>
          <w:spacing w:val="-4"/>
          <w:sz w:val="20"/>
          <w:vertAlign w:val="baseline"/>
        </w:rPr>
        <w:t> </w:t>
      </w:r>
      <w:r>
        <w:rPr>
          <w:rFonts w:ascii="Calibri"/>
          <w:sz w:val="20"/>
          <w:vertAlign w:val="baseline"/>
        </w:rPr>
        <w:t>in</w:t>
      </w:r>
      <w:r>
        <w:rPr>
          <w:rFonts w:ascii="Calibri"/>
          <w:spacing w:val="-4"/>
          <w:sz w:val="20"/>
          <w:vertAlign w:val="baseline"/>
        </w:rPr>
        <w:t> </w:t>
      </w:r>
      <w:r>
        <w:rPr>
          <w:rFonts w:ascii="Calibri"/>
          <w:spacing w:val="-2"/>
          <w:sz w:val="20"/>
          <w:vertAlign w:val="baseline"/>
        </w:rPr>
        <w:t>February</w:t>
      </w:r>
    </w:p>
    <w:p>
      <w:pPr>
        <w:spacing w:after="0"/>
        <w:jc w:val="left"/>
        <w:rPr>
          <w:rFonts w:ascii="Calibri"/>
          <w:sz w:val="20"/>
        </w:rPr>
        <w:sectPr>
          <w:headerReference w:type="default" r:id="rId95"/>
          <w:footerReference w:type="default" r:id="rId96"/>
          <w:pgSz w:w="12240" w:h="15840"/>
          <w:pgMar w:header="720" w:footer="0" w:top="2100" w:bottom="280" w:left="720" w:right="0"/>
        </w:sectPr>
      </w:pPr>
    </w:p>
    <w:p>
      <w:pPr>
        <w:pStyle w:val="BodyText"/>
        <w:rPr>
          <w:rFonts w:ascii="Calibri"/>
          <w:sz w:val="22"/>
        </w:rPr>
      </w:pPr>
    </w:p>
    <w:p>
      <w:pPr>
        <w:pStyle w:val="BodyText"/>
        <w:spacing w:before="241"/>
        <w:rPr>
          <w:rFonts w:ascii="Calibri"/>
          <w:sz w:val="22"/>
        </w:rPr>
      </w:pPr>
    </w:p>
    <w:p>
      <w:pPr>
        <w:spacing w:before="0"/>
        <w:ind w:left="720" w:right="0" w:firstLine="0"/>
        <w:jc w:val="both"/>
        <w:rPr>
          <w:rFonts w:ascii="Calibri"/>
          <w:b/>
          <w:sz w:val="22"/>
        </w:rPr>
      </w:pPr>
      <w:r>
        <w:rPr>
          <w:rFonts w:ascii="Calibri"/>
          <w:b/>
          <w:sz w:val="22"/>
        </w:rPr>
        <w:t>Capital</w:t>
      </w:r>
      <w:r>
        <w:rPr>
          <w:rFonts w:ascii="Calibri"/>
          <w:b/>
          <w:spacing w:val="-7"/>
          <w:sz w:val="22"/>
        </w:rPr>
        <w:t> </w:t>
      </w:r>
      <w:r>
        <w:rPr>
          <w:rFonts w:ascii="Calibri"/>
          <w:b/>
          <w:sz w:val="22"/>
        </w:rPr>
        <w:t>Projects</w:t>
      </w:r>
      <w:r>
        <w:rPr>
          <w:rFonts w:ascii="Calibri"/>
          <w:b/>
          <w:spacing w:val="-8"/>
          <w:sz w:val="22"/>
        </w:rPr>
        <w:t> </w:t>
      </w:r>
      <w:r>
        <w:rPr>
          <w:rFonts w:ascii="Calibri"/>
          <w:b/>
          <w:sz w:val="22"/>
        </w:rPr>
        <w:t>Not</w:t>
      </w:r>
      <w:r>
        <w:rPr>
          <w:rFonts w:ascii="Calibri"/>
          <w:b/>
          <w:spacing w:val="-8"/>
          <w:sz w:val="22"/>
        </w:rPr>
        <w:t> </w:t>
      </w:r>
      <w:r>
        <w:rPr>
          <w:rFonts w:ascii="Calibri"/>
          <w:b/>
          <w:sz w:val="22"/>
        </w:rPr>
        <w:t>Included</w:t>
      </w:r>
      <w:r>
        <w:rPr>
          <w:rFonts w:ascii="Calibri"/>
          <w:b/>
          <w:spacing w:val="-7"/>
          <w:sz w:val="22"/>
        </w:rPr>
        <w:t> </w:t>
      </w:r>
      <w:r>
        <w:rPr>
          <w:rFonts w:ascii="Calibri"/>
          <w:b/>
          <w:sz w:val="22"/>
        </w:rPr>
        <w:t>in</w:t>
      </w:r>
      <w:r>
        <w:rPr>
          <w:rFonts w:ascii="Calibri"/>
          <w:b/>
          <w:spacing w:val="-7"/>
          <w:sz w:val="22"/>
        </w:rPr>
        <w:t> </w:t>
      </w:r>
      <w:r>
        <w:rPr>
          <w:rFonts w:ascii="Calibri"/>
          <w:b/>
          <w:spacing w:val="-2"/>
          <w:sz w:val="22"/>
        </w:rPr>
        <w:t>Carryforward</w:t>
      </w:r>
    </w:p>
    <w:p>
      <w:pPr>
        <w:spacing w:line="276" w:lineRule="auto" w:before="240"/>
        <w:ind w:left="719" w:right="1437" w:firstLine="0"/>
        <w:jc w:val="both"/>
        <w:rPr>
          <w:rFonts w:ascii="Calibri"/>
          <w:sz w:val="22"/>
        </w:rPr>
      </w:pPr>
      <w:r>
        <w:rPr>
          <w:rFonts w:ascii="Calibri"/>
          <w:sz w:val="22"/>
        </w:rPr>
        <w:t>Certain capital projects currently underway, most notably the Deer Creek Library and Northwest Jeffco Library projects, are not included in this carryforward request. For these projects, sufficient funding is already</w:t>
      </w:r>
      <w:r>
        <w:rPr>
          <w:rFonts w:ascii="Calibri"/>
          <w:spacing w:val="-4"/>
          <w:sz w:val="22"/>
        </w:rPr>
        <w:t> </w:t>
      </w:r>
      <w:r>
        <w:rPr>
          <w:rFonts w:ascii="Calibri"/>
          <w:sz w:val="22"/>
        </w:rPr>
        <w:t>appropriated</w:t>
      </w:r>
      <w:r>
        <w:rPr>
          <w:rFonts w:ascii="Calibri"/>
          <w:spacing w:val="-4"/>
          <w:sz w:val="22"/>
        </w:rPr>
        <w:t> </w:t>
      </w:r>
      <w:r>
        <w:rPr>
          <w:rFonts w:ascii="Calibri"/>
          <w:sz w:val="22"/>
        </w:rPr>
        <w:t>within</w:t>
      </w:r>
      <w:r>
        <w:rPr>
          <w:rFonts w:ascii="Calibri"/>
          <w:spacing w:val="-4"/>
          <w:sz w:val="22"/>
        </w:rPr>
        <w:t> </w:t>
      </w:r>
      <w:r>
        <w:rPr>
          <w:rFonts w:ascii="Calibri"/>
          <w:sz w:val="22"/>
        </w:rPr>
        <w:t>the</w:t>
      </w:r>
      <w:r>
        <w:rPr>
          <w:rFonts w:ascii="Calibri"/>
          <w:spacing w:val="-4"/>
          <w:sz w:val="22"/>
        </w:rPr>
        <w:t> </w:t>
      </w:r>
      <w:r>
        <w:rPr>
          <w:rFonts w:ascii="Calibri"/>
          <w:sz w:val="22"/>
        </w:rPr>
        <w:t>approved</w:t>
      </w:r>
      <w:r>
        <w:rPr>
          <w:rFonts w:ascii="Calibri"/>
          <w:spacing w:val="-5"/>
          <w:sz w:val="22"/>
        </w:rPr>
        <w:t> </w:t>
      </w:r>
      <w:r>
        <w:rPr>
          <w:rFonts w:ascii="Calibri"/>
          <w:sz w:val="22"/>
        </w:rPr>
        <w:t>2026</w:t>
      </w:r>
      <w:r>
        <w:rPr>
          <w:rFonts w:ascii="Calibri"/>
          <w:spacing w:val="-4"/>
          <w:sz w:val="22"/>
        </w:rPr>
        <w:t> </w:t>
      </w:r>
      <w:r>
        <w:rPr>
          <w:rFonts w:ascii="Calibri"/>
          <w:sz w:val="22"/>
        </w:rPr>
        <w:t>budget</w:t>
      </w:r>
      <w:r>
        <w:rPr>
          <w:rFonts w:ascii="Calibri"/>
          <w:spacing w:val="-4"/>
          <w:sz w:val="22"/>
        </w:rPr>
        <w:t> </w:t>
      </w:r>
      <w:r>
        <w:rPr>
          <w:rFonts w:ascii="Calibri"/>
          <w:sz w:val="22"/>
        </w:rPr>
        <w:t>to</w:t>
      </w:r>
      <w:r>
        <w:rPr>
          <w:rFonts w:ascii="Calibri"/>
          <w:spacing w:val="-3"/>
          <w:sz w:val="22"/>
        </w:rPr>
        <w:t> </w:t>
      </w:r>
      <w:r>
        <w:rPr>
          <w:rFonts w:ascii="Calibri"/>
          <w:sz w:val="22"/>
        </w:rPr>
        <w:t>cover</w:t>
      </w:r>
      <w:r>
        <w:rPr>
          <w:rFonts w:ascii="Calibri"/>
          <w:spacing w:val="-4"/>
          <w:sz w:val="22"/>
        </w:rPr>
        <w:t> </w:t>
      </w:r>
      <w:r>
        <w:rPr>
          <w:rFonts w:ascii="Calibri"/>
          <w:sz w:val="22"/>
        </w:rPr>
        <w:t>anticipated</w:t>
      </w:r>
      <w:r>
        <w:rPr>
          <w:rFonts w:ascii="Calibri"/>
          <w:spacing w:val="-3"/>
          <w:sz w:val="22"/>
        </w:rPr>
        <w:t> </w:t>
      </w:r>
      <w:r>
        <w:rPr>
          <w:rFonts w:ascii="Calibri"/>
          <w:sz w:val="22"/>
        </w:rPr>
        <w:t>expenditures.</w:t>
      </w:r>
      <w:r>
        <w:rPr>
          <w:rFonts w:ascii="Calibri"/>
          <w:spacing w:val="-4"/>
          <w:sz w:val="22"/>
        </w:rPr>
        <w:t> </w:t>
      </w:r>
      <w:r>
        <w:rPr>
          <w:rFonts w:ascii="Calibri"/>
          <w:sz w:val="22"/>
        </w:rPr>
        <w:t>As</w:t>
      </w:r>
      <w:r>
        <w:rPr>
          <w:rFonts w:ascii="Calibri"/>
          <w:spacing w:val="-5"/>
          <w:sz w:val="22"/>
        </w:rPr>
        <w:t> </w:t>
      </w:r>
      <w:r>
        <w:rPr>
          <w:rFonts w:ascii="Calibri"/>
          <w:sz w:val="22"/>
        </w:rPr>
        <w:t>a</w:t>
      </w:r>
      <w:r>
        <w:rPr>
          <w:rFonts w:ascii="Calibri"/>
          <w:spacing w:val="-4"/>
          <w:sz w:val="22"/>
        </w:rPr>
        <w:t> </w:t>
      </w:r>
      <w:r>
        <w:rPr>
          <w:rFonts w:ascii="Calibri"/>
          <w:sz w:val="22"/>
        </w:rPr>
        <w:t>result,</w:t>
      </w:r>
      <w:r>
        <w:rPr>
          <w:rFonts w:ascii="Calibri"/>
          <w:spacing w:val="-4"/>
          <w:sz w:val="22"/>
        </w:rPr>
        <w:t> </w:t>
      </w:r>
      <w:r>
        <w:rPr>
          <w:rFonts w:ascii="Calibri"/>
          <w:sz w:val="22"/>
        </w:rPr>
        <w:t>no additional</w:t>
      </w:r>
      <w:r>
        <w:rPr>
          <w:rFonts w:ascii="Calibri"/>
          <w:spacing w:val="-4"/>
          <w:sz w:val="22"/>
        </w:rPr>
        <w:t> </w:t>
      </w:r>
      <w:r>
        <w:rPr>
          <w:rFonts w:ascii="Calibri"/>
          <w:sz w:val="22"/>
        </w:rPr>
        <w:t>carryforward</w:t>
      </w:r>
      <w:r>
        <w:rPr>
          <w:rFonts w:ascii="Calibri"/>
          <w:spacing w:val="-5"/>
          <w:sz w:val="22"/>
        </w:rPr>
        <w:t> </w:t>
      </w:r>
      <w:r>
        <w:rPr>
          <w:rFonts w:ascii="Calibri"/>
          <w:sz w:val="22"/>
        </w:rPr>
        <w:t>or</w:t>
      </w:r>
      <w:r>
        <w:rPr>
          <w:rFonts w:ascii="Calibri"/>
          <w:spacing w:val="-4"/>
          <w:sz w:val="22"/>
        </w:rPr>
        <w:t> </w:t>
      </w:r>
      <w:r>
        <w:rPr>
          <w:rFonts w:ascii="Calibri"/>
          <w:sz w:val="22"/>
        </w:rPr>
        <w:t>budget</w:t>
      </w:r>
      <w:r>
        <w:rPr>
          <w:rFonts w:ascii="Calibri"/>
          <w:spacing w:val="-4"/>
          <w:sz w:val="22"/>
        </w:rPr>
        <w:t> </w:t>
      </w:r>
      <w:r>
        <w:rPr>
          <w:rFonts w:ascii="Calibri"/>
          <w:sz w:val="22"/>
        </w:rPr>
        <w:t>amendment</w:t>
      </w:r>
      <w:r>
        <w:rPr>
          <w:rFonts w:ascii="Calibri"/>
          <w:spacing w:val="-5"/>
          <w:sz w:val="22"/>
        </w:rPr>
        <w:t> </w:t>
      </w:r>
      <w:r>
        <w:rPr>
          <w:rFonts w:ascii="Calibri"/>
          <w:sz w:val="22"/>
        </w:rPr>
        <w:t>is</w:t>
      </w:r>
      <w:r>
        <w:rPr>
          <w:rFonts w:ascii="Calibri"/>
          <w:spacing w:val="-3"/>
          <w:sz w:val="22"/>
        </w:rPr>
        <w:t> </w:t>
      </w:r>
      <w:r>
        <w:rPr>
          <w:rFonts w:ascii="Calibri"/>
          <w:sz w:val="22"/>
        </w:rPr>
        <w:t>required</w:t>
      </w:r>
      <w:r>
        <w:rPr>
          <w:rFonts w:ascii="Calibri"/>
          <w:spacing w:val="-4"/>
          <w:sz w:val="22"/>
        </w:rPr>
        <w:t> </w:t>
      </w:r>
      <w:r>
        <w:rPr>
          <w:rFonts w:ascii="Calibri"/>
          <w:sz w:val="22"/>
        </w:rPr>
        <w:t>at</w:t>
      </w:r>
      <w:r>
        <w:rPr>
          <w:rFonts w:ascii="Calibri"/>
          <w:spacing w:val="-4"/>
          <w:sz w:val="22"/>
        </w:rPr>
        <w:t> </w:t>
      </w:r>
      <w:r>
        <w:rPr>
          <w:rFonts w:ascii="Calibri"/>
          <w:sz w:val="22"/>
        </w:rPr>
        <w:t>this</w:t>
      </w:r>
      <w:r>
        <w:rPr>
          <w:rFonts w:ascii="Calibri"/>
          <w:spacing w:val="-3"/>
          <w:sz w:val="22"/>
        </w:rPr>
        <w:t> </w:t>
      </w:r>
      <w:r>
        <w:rPr>
          <w:rFonts w:ascii="Calibri"/>
          <w:sz w:val="22"/>
        </w:rPr>
        <w:t>time.</w:t>
      </w:r>
      <w:r>
        <w:rPr>
          <w:rFonts w:ascii="Calibri"/>
          <w:spacing w:val="-4"/>
          <w:sz w:val="22"/>
        </w:rPr>
        <w:t> </w:t>
      </w:r>
      <w:r>
        <w:rPr>
          <w:rFonts w:ascii="Calibri"/>
          <w:sz w:val="22"/>
        </w:rPr>
        <w:t>These</w:t>
      </w:r>
      <w:r>
        <w:rPr>
          <w:rFonts w:ascii="Calibri"/>
          <w:spacing w:val="-4"/>
          <w:sz w:val="22"/>
        </w:rPr>
        <w:t> </w:t>
      </w:r>
      <w:r>
        <w:rPr>
          <w:rFonts w:ascii="Calibri"/>
          <w:sz w:val="22"/>
        </w:rPr>
        <w:t>projects</w:t>
      </w:r>
      <w:r>
        <w:rPr>
          <w:rFonts w:ascii="Calibri"/>
          <w:spacing w:val="-5"/>
          <w:sz w:val="22"/>
        </w:rPr>
        <w:t> </w:t>
      </w:r>
      <w:r>
        <w:rPr>
          <w:rFonts w:ascii="Calibri"/>
          <w:sz w:val="22"/>
        </w:rPr>
        <w:t>will</w:t>
      </w:r>
      <w:r>
        <w:rPr>
          <w:rFonts w:ascii="Calibri"/>
          <w:spacing w:val="-3"/>
          <w:sz w:val="22"/>
        </w:rPr>
        <w:t> </w:t>
      </w:r>
      <w:r>
        <w:rPr>
          <w:rFonts w:ascii="Calibri"/>
          <w:sz w:val="22"/>
        </w:rPr>
        <w:t>continue</w:t>
      </w:r>
      <w:r>
        <w:rPr>
          <w:rFonts w:ascii="Calibri"/>
          <w:spacing w:val="-4"/>
          <w:sz w:val="22"/>
        </w:rPr>
        <w:t> </w:t>
      </w:r>
      <w:r>
        <w:rPr>
          <w:rFonts w:ascii="Calibri"/>
          <w:sz w:val="22"/>
        </w:rPr>
        <w:t>to</w:t>
      </w:r>
      <w:r>
        <w:rPr>
          <w:rFonts w:ascii="Calibri"/>
          <w:spacing w:val="-5"/>
          <w:sz w:val="22"/>
        </w:rPr>
        <w:t> </w:t>
      </w:r>
      <w:r>
        <w:rPr>
          <w:rFonts w:ascii="Calibri"/>
          <w:sz w:val="22"/>
        </w:rPr>
        <w:t>be monitored and managed within existing 2026 budget.</w:t>
      </w:r>
    </w:p>
    <w:p>
      <w:pPr>
        <w:pStyle w:val="BodyText"/>
        <w:rPr>
          <w:rFonts w:ascii="Calibri"/>
          <w:sz w:val="22"/>
        </w:rPr>
      </w:pPr>
    </w:p>
    <w:p>
      <w:pPr>
        <w:pStyle w:val="BodyText"/>
        <w:spacing w:before="172"/>
        <w:rPr>
          <w:rFonts w:ascii="Calibri"/>
          <w:sz w:val="22"/>
        </w:rPr>
      </w:pPr>
    </w:p>
    <w:p>
      <w:pPr>
        <w:spacing w:before="0"/>
        <w:ind w:left="719" w:right="0" w:firstLine="0"/>
        <w:jc w:val="both"/>
        <w:rPr>
          <w:rFonts w:ascii="Calibri"/>
          <w:b/>
          <w:sz w:val="22"/>
        </w:rPr>
      </w:pPr>
      <w:r>
        <w:rPr>
          <w:rFonts w:ascii="Calibri"/>
          <w:b/>
          <w:sz w:val="22"/>
        </w:rPr>
        <w:t>Next</w:t>
      </w:r>
      <w:r>
        <w:rPr>
          <w:rFonts w:ascii="Calibri"/>
          <w:b/>
          <w:spacing w:val="-9"/>
          <w:sz w:val="22"/>
        </w:rPr>
        <w:t> </w:t>
      </w:r>
      <w:r>
        <w:rPr>
          <w:rFonts w:ascii="Calibri"/>
          <w:b/>
          <w:spacing w:val="-2"/>
          <w:sz w:val="22"/>
        </w:rPr>
        <w:t>Action:</w:t>
      </w:r>
    </w:p>
    <w:p>
      <w:pPr>
        <w:spacing w:line="276" w:lineRule="auto" w:before="240"/>
        <w:ind w:left="720" w:right="1438" w:firstLine="0"/>
        <w:jc w:val="both"/>
        <w:rPr>
          <w:rFonts w:ascii="Calibri"/>
          <w:sz w:val="22"/>
        </w:rPr>
      </w:pPr>
      <w:r>
        <w:rPr>
          <w:rFonts w:ascii="Calibri"/>
          <w:sz w:val="22"/>
        </w:rPr>
        <w:t>JCPL requests that the Board of Trustees authorize the Executive Director to submit the carryforward budget amendment in the amount of $16,290,777.</w:t>
      </w:r>
    </w:p>
    <w:p>
      <w:pPr>
        <w:spacing w:after="0" w:line="276" w:lineRule="auto"/>
        <w:jc w:val="both"/>
        <w:rPr>
          <w:rFonts w:ascii="Calibri"/>
          <w:sz w:val="22"/>
        </w:rPr>
        <w:sectPr>
          <w:headerReference w:type="default" r:id="rId97"/>
          <w:footerReference w:type="default" r:id="rId98"/>
          <w:pgSz w:w="12240" w:h="15840"/>
          <w:pgMar w:header="720" w:footer="0" w:top="2100" w:bottom="280" w:left="720" w:right="0"/>
        </w:sectPr>
      </w:pPr>
    </w:p>
    <w:p>
      <w:pPr>
        <w:pStyle w:val="BodyText"/>
        <w:rPr>
          <w:rFonts w:ascii="Calibri"/>
          <w:sz w:val="22"/>
        </w:rPr>
      </w:pPr>
    </w:p>
    <w:p>
      <w:pPr>
        <w:tabs>
          <w:tab w:pos="1439" w:val="left" w:leader="none"/>
        </w:tabs>
        <w:spacing w:before="0"/>
        <w:ind w:left="360" w:right="0" w:firstLine="0"/>
        <w:jc w:val="left"/>
        <w:rPr>
          <w:rFonts w:ascii="Calibri"/>
          <w:sz w:val="22"/>
        </w:rPr>
      </w:pPr>
      <w:bookmarkStart w:name="2026 Master Plan Update" w:id="15"/>
      <w:bookmarkEnd w:id="15"/>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spacing w:before="1"/>
        <w:rPr>
          <w:rFonts w:ascii="Calibri"/>
          <w:sz w:val="22"/>
        </w:rPr>
      </w:pPr>
    </w:p>
    <w:p>
      <w:pPr>
        <w:tabs>
          <w:tab w:pos="1439" w:val="left" w:leader="none"/>
        </w:tabs>
        <w:spacing w:before="0"/>
        <w:ind w:left="1440" w:right="1575" w:hanging="1081"/>
        <w:jc w:val="left"/>
        <w:rPr>
          <w:rFonts w:ascii="Calibri"/>
          <w:sz w:val="22"/>
        </w:rPr>
      </w:pPr>
      <w:r>
        <w:rPr>
          <w:rFonts w:ascii="Calibri"/>
          <w:spacing w:val="-4"/>
          <w:sz w:val="22"/>
        </w:rPr>
        <w:t>FROM:</w:t>
      </w:r>
      <w:r>
        <w:rPr>
          <w:rFonts w:ascii="Calibri"/>
          <w:sz w:val="22"/>
        </w:rPr>
        <w:tab/>
        <w:t>Steve</w:t>
      </w:r>
      <w:r>
        <w:rPr>
          <w:rFonts w:ascii="Calibri"/>
          <w:spacing w:val="-4"/>
          <w:sz w:val="22"/>
        </w:rPr>
        <w:t> </w:t>
      </w:r>
      <w:r>
        <w:rPr>
          <w:rFonts w:ascii="Calibri"/>
          <w:sz w:val="22"/>
        </w:rPr>
        <w:t>Chestnut,</w:t>
      </w:r>
      <w:r>
        <w:rPr>
          <w:rFonts w:ascii="Calibri"/>
          <w:spacing w:val="-4"/>
          <w:sz w:val="22"/>
        </w:rPr>
        <w:t> </w:t>
      </w:r>
      <w:r>
        <w:rPr>
          <w:rFonts w:ascii="Calibri"/>
          <w:sz w:val="22"/>
        </w:rPr>
        <w:t>Director</w:t>
      </w:r>
      <w:r>
        <w:rPr>
          <w:rFonts w:ascii="Calibri"/>
          <w:spacing w:val="-4"/>
          <w:sz w:val="22"/>
        </w:rPr>
        <w:t> </w:t>
      </w:r>
      <w:r>
        <w:rPr>
          <w:rFonts w:ascii="Calibri"/>
          <w:sz w:val="22"/>
        </w:rPr>
        <w:t>of</w:t>
      </w:r>
      <w:r>
        <w:rPr>
          <w:rFonts w:ascii="Calibri"/>
          <w:spacing w:val="-4"/>
          <w:sz w:val="22"/>
        </w:rPr>
        <w:t> </w:t>
      </w:r>
      <w:r>
        <w:rPr>
          <w:rFonts w:ascii="Calibri"/>
          <w:sz w:val="22"/>
        </w:rPr>
        <w:t>Facilities</w:t>
      </w:r>
      <w:r>
        <w:rPr>
          <w:rFonts w:ascii="Calibri"/>
          <w:spacing w:val="-4"/>
          <w:sz w:val="22"/>
        </w:rPr>
        <w:t> </w:t>
      </w:r>
      <w:r>
        <w:rPr>
          <w:rFonts w:ascii="Calibri"/>
          <w:sz w:val="22"/>
        </w:rPr>
        <w:t>&amp;</w:t>
      </w:r>
      <w:r>
        <w:rPr>
          <w:rFonts w:ascii="Calibri"/>
          <w:spacing w:val="-1"/>
          <w:sz w:val="22"/>
        </w:rPr>
        <w:t> </w:t>
      </w:r>
      <w:r>
        <w:rPr>
          <w:rFonts w:ascii="Calibri"/>
          <w:sz w:val="22"/>
        </w:rPr>
        <w:t>Construction</w:t>
      </w:r>
      <w:r>
        <w:rPr>
          <w:rFonts w:ascii="Calibri"/>
          <w:spacing w:val="-2"/>
          <w:sz w:val="22"/>
        </w:rPr>
        <w:t> </w:t>
      </w:r>
      <w:r>
        <w:rPr>
          <w:rFonts w:ascii="Calibri"/>
          <w:sz w:val="22"/>
        </w:rPr>
        <w:t>and</w:t>
      </w:r>
      <w:r>
        <w:rPr>
          <w:rFonts w:ascii="Calibri"/>
          <w:spacing w:val="-4"/>
          <w:sz w:val="22"/>
        </w:rPr>
        <w:t> </w:t>
      </w:r>
      <w:r>
        <w:rPr>
          <w:rFonts w:ascii="Calibri"/>
          <w:sz w:val="22"/>
        </w:rPr>
        <w:t>Julianne</w:t>
      </w:r>
      <w:r>
        <w:rPr>
          <w:rFonts w:ascii="Calibri"/>
          <w:spacing w:val="-2"/>
          <w:sz w:val="22"/>
        </w:rPr>
        <w:t> </w:t>
      </w:r>
      <w:r>
        <w:rPr>
          <w:rFonts w:ascii="Calibri"/>
          <w:sz w:val="22"/>
        </w:rPr>
        <w:t>Rist,</w:t>
      </w:r>
      <w:r>
        <w:rPr>
          <w:rFonts w:ascii="Calibri"/>
          <w:spacing w:val="-4"/>
          <w:sz w:val="22"/>
        </w:rPr>
        <w:t> </w:t>
      </w:r>
      <w:r>
        <w:rPr>
          <w:rFonts w:ascii="Calibri"/>
          <w:sz w:val="22"/>
        </w:rPr>
        <w:t>Library</w:t>
      </w:r>
      <w:r>
        <w:rPr>
          <w:rFonts w:ascii="Calibri"/>
          <w:spacing w:val="-4"/>
          <w:sz w:val="22"/>
        </w:rPr>
        <w:t> </w:t>
      </w:r>
      <w:r>
        <w:rPr>
          <w:rFonts w:ascii="Calibri"/>
          <w:sz w:val="22"/>
        </w:rPr>
        <w:t>Planning</w:t>
      </w:r>
      <w:r>
        <w:rPr>
          <w:rFonts w:ascii="Calibri"/>
          <w:spacing w:val="-3"/>
          <w:sz w:val="22"/>
        </w:rPr>
        <w:t> </w:t>
      </w:r>
      <w:r>
        <w:rPr>
          <w:rFonts w:ascii="Calibri"/>
          <w:sz w:val="22"/>
        </w:rPr>
        <w:t>&amp;</w:t>
      </w:r>
      <w:r>
        <w:rPr>
          <w:rFonts w:ascii="Calibri"/>
          <w:spacing w:val="-4"/>
          <w:sz w:val="22"/>
        </w:rPr>
        <w:t> </w:t>
      </w:r>
      <w:r>
        <w:rPr>
          <w:rFonts w:ascii="Calibri"/>
          <w:sz w:val="22"/>
        </w:rPr>
        <w:t>Policy Senior Advisor</w:t>
      </w:r>
    </w:p>
    <w:p>
      <w:pPr>
        <w:tabs>
          <w:tab w:pos="1439" w:val="left" w:leader="none"/>
        </w:tabs>
        <w:spacing w:line="268" w:lineRule="exact" w:before="0"/>
        <w:ind w:left="360" w:right="0" w:firstLine="0"/>
        <w:jc w:val="left"/>
        <w:rPr>
          <w:rFonts w:ascii="Calibri"/>
          <w:sz w:val="22"/>
        </w:rPr>
      </w:pPr>
      <w:r>
        <w:rPr>
          <w:rFonts w:ascii="Calibri"/>
          <w:spacing w:val="-2"/>
          <w:sz w:val="22"/>
        </w:rPr>
        <w:t>DATE:</w:t>
      </w:r>
      <w:r>
        <w:rPr>
          <w:rFonts w:ascii="Calibri"/>
          <w:sz w:val="22"/>
        </w:rPr>
        <w:tab/>
        <w:t>March</w:t>
      </w:r>
      <w:r>
        <w:rPr>
          <w:rFonts w:ascii="Calibri"/>
          <w:spacing w:val="-6"/>
          <w:sz w:val="22"/>
        </w:rPr>
        <w:t> </w:t>
      </w:r>
      <w:r>
        <w:rPr>
          <w:rFonts w:ascii="Calibri"/>
          <w:sz w:val="22"/>
        </w:rPr>
        <w:t>12,</w:t>
      </w:r>
      <w:r>
        <w:rPr>
          <w:rFonts w:ascii="Calibri"/>
          <w:spacing w:val="-6"/>
          <w:sz w:val="22"/>
        </w:rPr>
        <w:t> </w:t>
      </w:r>
      <w:r>
        <w:rPr>
          <w:rFonts w:ascii="Calibri"/>
          <w:spacing w:val="-4"/>
          <w:sz w:val="22"/>
        </w:rPr>
        <w:t>2026</w:t>
      </w:r>
    </w:p>
    <w:p>
      <w:pPr>
        <w:pStyle w:val="BodyText"/>
        <w:rPr>
          <w:rFonts w:ascii="Calibri"/>
          <w:sz w:val="22"/>
        </w:rPr>
      </w:pPr>
    </w:p>
    <w:p>
      <w:pPr>
        <w:tabs>
          <w:tab w:pos="1439" w:val="left" w:leader="none"/>
        </w:tabs>
        <w:spacing w:before="0"/>
        <w:ind w:left="360" w:right="0" w:firstLine="0"/>
        <w:jc w:val="left"/>
        <w:rPr>
          <w:rFonts w:ascii="Calibri"/>
          <w:sz w:val="22"/>
        </w:rPr>
      </w:pPr>
      <w:r>
        <w:rPr>
          <w:rFonts w:ascii="Calibri"/>
          <w:spacing w:val="-5"/>
          <w:sz w:val="22"/>
        </w:rPr>
        <w:t>RE:</w:t>
      </w:r>
      <w:r>
        <w:rPr>
          <w:rFonts w:ascii="Calibri"/>
          <w:sz w:val="22"/>
        </w:rPr>
        <w:tab/>
        <w:t>2026</w:t>
      </w:r>
      <w:r>
        <w:rPr>
          <w:rFonts w:ascii="Calibri"/>
          <w:spacing w:val="-8"/>
          <w:sz w:val="22"/>
        </w:rPr>
        <w:t> </w:t>
      </w:r>
      <w:r>
        <w:rPr>
          <w:rFonts w:ascii="Calibri"/>
          <w:sz w:val="22"/>
        </w:rPr>
        <w:t>Facility</w:t>
      </w:r>
      <w:r>
        <w:rPr>
          <w:rFonts w:ascii="Calibri"/>
          <w:spacing w:val="-5"/>
          <w:sz w:val="22"/>
        </w:rPr>
        <w:t> </w:t>
      </w:r>
      <w:r>
        <w:rPr>
          <w:rFonts w:ascii="Calibri"/>
          <w:sz w:val="22"/>
        </w:rPr>
        <w:t>Master</w:t>
      </w:r>
      <w:r>
        <w:rPr>
          <w:rFonts w:ascii="Calibri"/>
          <w:spacing w:val="-7"/>
          <w:sz w:val="22"/>
        </w:rPr>
        <w:t> </w:t>
      </w:r>
      <w:r>
        <w:rPr>
          <w:rFonts w:ascii="Calibri"/>
          <w:sz w:val="22"/>
        </w:rPr>
        <w:t>Plan</w:t>
      </w:r>
      <w:r>
        <w:rPr>
          <w:rFonts w:ascii="Calibri"/>
          <w:spacing w:val="-6"/>
          <w:sz w:val="22"/>
        </w:rPr>
        <w:t> </w:t>
      </w:r>
      <w:r>
        <w:rPr>
          <w:rFonts w:ascii="Calibri"/>
          <w:spacing w:val="-2"/>
          <w:sz w:val="22"/>
        </w:rPr>
        <w:t>Update</w:t>
      </w:r>
    </w:p>
    <w:p>
      <w:pPr>
        <w:pStyle w:val="BodyText"/>
        <w:rPr>
          <w:rFonts w:ascii="Calibri"/>
          <w:sz w:val="22"/>
        </w:rPr>
      </w:pPr>
    </w:p>
    <w:p>
      <w:pPr>
        <w:spacing w:before="0"/>
        <w:ind w:left="360" w:right="0" w:firstLine="0"/>
        <w:jc w:val="left"/>
        <w:rPr>
          <w:rFonts w:ascii="Calibri"/>
          <w:b/>
          <w:sz w:val="22"/>
        </w:rPr>
      </w:pPr>
      <w:r>
        <w:rPr>
          <w:rFonts w:ascii="Calibri"/>
          <w:b/>
          <w:spacing w:val="-2"/>
          <w:sz w:val="22"/>
        </w:rPr>
        <w:t>Background:</w:t>
      </w:r>
    </w:p>
    <w:p>
      <w:pPr>
        <w:spacing w:before="0"/>
        <w:ind w:left="360" w:right="1351" w:firstLine="0"/>
        <w:jc w:val="left"/>
        <w:rPr>
          <w:rFonts w:ascii="Calibri" w:hAnsi="Calibri"/>
          <w:sz w:val="22"/>
        </w:rPr>
      </w:pPr>
      <w:r>
        <w:rPr>
          <w:rFonts w:ascii="Calibri" w:hAnsi="Calibri"/>
          <w:sz w:val="22"/>
        </w:rPr>
        <w:t>In 2017 JCPL commissioned Group 4 Architecture to prepare a Facilities Master Plan (FMP) to guide planning, decision-making, and capital investment in its facilities over the next two decades. The recommendations contained</w:t>
      </w:r>
      <w:r>
        <w:rPr>
          <w:rFonts w:ascii="Calibri" w:hAnsi="Calibri"/>
          <w:spacing w:val="-3"/>
          <w:sz w:val="22"/>
        </w:rPr>
        <w:t> </w:t>
      </w:r>
      <w:r>
        <w:rPr>
          <w:rFonts w:ascii="Calibri" w:hAnsi="Calibri"/>
          <w:sz w:val="22"/>
        </w:rPr>
        <w:t>in</w:t>
      </w:r>
      <w:r>
        <w:rPr>
          <w:rFonts w:ascii="Calibri" w:hAnsi="Calibri"/>
          <w:spacing w:val="-1"/>
          <w:sz w:val="22"/>
        </w:rPr>
        <w:t> </w:t>
      </w:r>
      <w:r>
        <w:rPr>
          <w:rFonts w:ascii="Calibri" w:hAnsi="Calibri"/>
          <w:sz w:val="22"/>
        </w:rPr>
        <w:t>that</w:t>
      </w:r>
      <w:r>
        <w:rPr>
          <w:rFonts w:ascii="Calibri" w:hAnsi="Calibri"/>
          <w:spacing w:val="-2"/>
          <w:sz w:val="22"/>
        </w:rPr>
        <w:t> </w:t>
      </w:r>
      <w:r>
        <w:rPr>
          <w:rFonts w:ascii="Calibri" w:hAnsi="Calibri"/>
          <w:sz w:val="22"/>
        </w:rPr>
        <w:t>plan</w:t>
      </w:r>
      <w:r>
        <w:rPr>
          <w:rFonts w:ascii="Calibri" w:hAnsi="Calibri"/>
          <w:spacing w:val="-3"/>
          <w:sz w:val="22"/>
        </w:rPr>
        <w:t> </w:t>
      </w:r>
      <w:r>
        <w:rPr>
          <w:rFonts w:ascii="Calibri" w:hAnsi="Calibri"/>
          <w:sz w:val="22"/>
        </w:rPr>
        <w:t>were</w:t>
      </w:r>
      <w:r>
        <w:rPr>
          <w:rFonts w:ascii="Calibri" w:hAnsi="Calibri"/>
          <w:spacing w:val="-3"/>
          <w:sz w:val="22"/>
        </w:rPr>
        <w:t> </w:t>
      </w:r>
      <w:r>
        <w:rPr>
          <w:rFonts w:ascii="Calibri" w:hAnsi="Calibri"/>
          <w:sz w:val="22"/>
        </w:rPr>
        <w:t>presented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Board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2018.</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FMP</w:t>
      </w:r>
      <w:r>
        <w:rPr>
          <w:rFonts w:ascii="Calibri" w:hAnsi="Calibri"/>
          <w:spacing w:val="-2"/>
          <w:sz w:val="22"/>
        </w:rPr>
        <w:t> </w:t>
      </w:r>
      <w:r>
        <w:rPr>
          <w:rFonts w:ascii="Calibri" w:hAnsi="Calibri"/>
          <w:sz w:val="22"/>
        </w:rPr>
        <w:t>is</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flexible,</w:t>
      </w:r>
      <w:r>
        <w:rPr>
          <w:rFonts w:ascii="Calibri" w:hAnsi="Calibri"/>
          <w:spacing w:val="-3"/>
          <w:sz w:val="22"/>
        </w:rPr>
        <w:t> </w:t>
      </w:r>
      <w:r>
        <w:rPr>
          <w:rFonts w:ascii="Calibri" w:hAnsi="Calibri"/>
          <w:sz w:val="22"/>
        </w:rPr>
        <w:t>“living”</w:t>
      </w:r>
      <w:r>
        <w:rPr>
          <w:rFonts w:ascii="Calibri" w:hAnsi="Calibri"/>
          <w:spacing w:val="-3"/>
          <w:sz w:val="22"/>
        </w:rPr>
        <w:t> </w:t>
      </w:r>
      <w:r>
        <w:rPr>
          <w:rFonts w:ascii="Calibri" w:hAnsi="Calibri"/>
          <w:sz w:val="22"/>
        </w:rPr>
        <w:t>plan</w:t>
      </w:r>
      <w:r>
        <w:rPr>
          <w:rFonts w:ascii="Calibri" w:hAnsi="Calibri"/>
          <w:spacing w:val="-3"/>
          <w:sz w:val="22"/>
        </w:rPr>
        <w:t> </w:t>
      </w:r>
      <w:r>
        <w:rPr>
          <w:rFonts w:ascii="Calibri" w:hAnsi="Calibri"/>
          <w:sz w:val="22"/>
        </w:rPr>
        <w:t>designed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be reviewed annually to accommodate changes in need and opportunities. JCPL uses the FMP to guide planning, decision-making, and capital investment in its facilities.</w:t>
      </w:r>
    </w:p>
    <w:p>
      <w:pPr>
        <w:spacing w:before="0"/>
        <w:ind w:left="360" w:right="0" w:firstLine="0"/>
        <w:jc w:val="left"/>
        <w:rPr>
          <w:rFonts w:ascii="Calibri"/>
          <w:sz w:val="22"/>
        </w:rPr>
      </w:pPr>
      <w:r>
        <w:rPr>
          <w:rFonts w:ascii="Calibri"/>
          <w:sz w:val="22"/>
        </w:rPr>
        <w:t>Below</w:t>
      </w:r>
      <w:r>
        <w:rPr>
          <w:rFonts w:ascii="Calibri"/>
          <w:spacing w:val="-7"/>
          <w:sz w:val="22"/>
        </w:rPr>
        <w:t> </w:t>
      </w:r>
      <w:r>
        <w:rPr>
          <w:rFonts w:ascii="Calibri"/>
          <w:sz w:val="22"/>
        </w:rPr>
        <w:t>is</w:t>
      </w:r>
      <w:r>
        <w:rPr>
          <w:rFonts w:ascii="Calibri"/>
          <w:spacing w:val="-6"/>
          <w:sz w:val="22"/>
        </w:rPr>
        <w:t> </w:t>
      </w:r>
      <w:r>
        <w:rPr>
          <w:rFonts w:ascii="Calibri"/>
          <w:sz w:val="22"/>
        </w:rPr>
        <w:t>a</w:t>
      </w:r>
      <w:r>
        <w:rPr>
          <w:rFonts w:ascii="Calibri"/>
          <w:spacing w:val="-7"/>
          <w:sz w:val="22"/>
        </w:rPr>
        <w:t> </w:t>
      </w:r>
      <w:r>
        <w:rPr>
          <w:rFonts w:ascii="Calibri"/>
          <w:sz w:val="22"/>
        </w:rPr>
        <w:t>timeline</w:t>
      </w:r>
      <w:r>
        <w:rPr>
          <w:rFonts w:ascii="Calibri"/>
          <w:spacing w:val="-6"/>
          <w:sz w:val="22"/>
        </w:rPr>
        <w:t> </w:t>
      </w:r>
      <w:r>
        <w:rPr>
          <w:rFonts w:ascii="Calibri"/>
          <w:sz w:val="22"/>
        </w:rPr>
        <w:t>for</w:t>
      </w:r>
      <w:r>
        <w:rPr>
          <w:rFonts w:ascii="Calibri"/>
          <w:spacing w:val="-6"/>
          <w:sz w:val="22"/>
        </w:rPr>
        <w:t> </w:t>
      </w:r>
      <w:r>
        <w:rPr>
          <w:rFonts w:ascii="Calibri"/>
          <w:sz w:val="22"/>
        </w:rPr>
        <w:t>the</w:t>
      </w:r>
      <w:r>
        <w:rPr>
          <w:rFonts w:ascii="Calibri"/>
          <w:spacing w:val="-7"/>
          <w:sz w:val="22"/>
        </w:rPr>
        <w:t> </w:t>
      </w:r>
      <w:r>
        <w:rPr>
          <w:rFonts w:ascii="Calibri"/>
          <w:sz w:val="22"/>
        </w:rPr>
        <w:t>updates</w:t>
      </w:r>
      <w:r>
        <w:rPr>
          <w:rFonts w:ascii="Calibri"/>
          <w:spacing w:val="-6"/>
          <w:sz w:val="22"/>
        </w:rPr>
        <w:t> </w:t>
      </w:r>
      <w:r>
        <w:rPr>
          <w:rFonts w:ascii="Calibri"/>
          <w:sz w:val="22"/>
        </w:rPr>
        <w:t>and</w:t>
      </w:r>
      <w:r>
        <w:rPr>
          <w:rFonts w:ascii="Calibri"/>
          <w:spacing w:val="-7"/>
          <w:sz w:val="22"/>
        </w:rPr>
        <w:t> </w:t>
      </w:r>
      <w:r>
        <w:rPr>
          <w:rFonts w:ascii="Calibri"/>
          <w:sz w:val="22"/>
        </w:rPr>
        <w:t>presentations</w:t>
      </w:r>
      <w:r>
        <w:rPr>
          <w:rFonts w:ascii="Calibri"/>
          <w:spacing w:val="-6"/>
          <w:sz w:val="22"/>
        </w:rPr>
        <w:t> </w:t>
      </w:r>
      <w:r>
        <w:rPr>
          <w:rFonts w:ascii="Calibri"/>
          <w:sz w:val="22"/>
        </w:rPr>
        <w:t>to</w:t>
      </w:r>
      <w:r>
        <w:rPr>
          <w:rFonts w:ascii="Calibri"/>
          <w:spacing w:val="-6"/>
          <w:sz w:val="22"/>
        </w:rPr>
        <w:t> </w:t>
      </w:r>
      <w:r>
        <w:rPr>
          <w:rFonts w:ascii="Calibri"/>
          <w:sz w:val="22"/>
        </w:rPr>
        <w:t>the</w:t>
      </w:r>
      <w:r>
        <w:rPr>
          <w:rFonts w:ascii="Calibri"/>
          <w:spacing w:val="-6"/>
          <w:sz w:val="22"/>
        </w:rPr>
        <w:t> </w:t>
      </w:r>
      <w:r>
        <w:rPr>
          <w:rFonts w:ascii="Calibri"/>
          <w:spacing w:val="-2"/>
          <w:sz w:val="22"/>
        </w:rPr>
        <w:t>Board</w:t>
      </w:r>
    </w:p>
    <w:p>
      <w:pPr>
        <w:pStyle w:val="BodyText"/>
        <w:spacing w:before="98"/>
        <w:rPr>
          <w:rFonts w:ascii="Calibri"/>
          <w:sz w:val="20"/>
        </w:rPr>
      </w:pPr>
      <w:r>
        <w:rPr>
          <w:rFonts w:ascii="Calibri"/>
          <w:sz w:val="20"/>
        </w:rPr>
        <mc:AlternateContent>
          <mc:Choice Requires="wps">
            <w:drawing>
              <wp:anchor distT="0" distB="0" distL="0" distR="0" allowOverlap="1" layoutInCell="1" locked="0" behindDoc="1" simplePos="0" relativeHeight="487603200">
                <wp:simplePos x="0" y="0"/>
                <wp:positionH relativeFrom="page">
                  <wp:posOffset>705947</wp:posOffset>
                </wp:positionH>
                <wp:positionV relativeFrom="paragraph">
                  <wp:posOffset>232605</wp:posOffset>
                </wp:positionV>
                <wp:extent cx="6788784" cy="591820"/>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6788784" cy="591820"/>
                          <a:chExt cx="6788784" cy="591820"/>
                        </a:xfrm>
                      </wpg:grpSpPr>
                      <wps:wsp>
                        <wps:cNvPr id="81" name="Graphic 81"/>
                        <wps:cNvSpPr/>
                        <wps:spPr>
                          <a:xfrm>
                            <a:off x="0" y="0"/>
                            <a:ext cx="1106805" cy="427355"/>
                          </a:xfrm>
                          <a:custGeom>
                            <a:avLst/>
                            <a:gdLst/>
                            <a:ahLst/>
                            <a:cxnLst/>
                            <a:rect l="l" t="t" r="r" b="b"/>
                            <a:pathLst>
                              <a:path w="1106805" h="427355">
                                <a:moveTo>
                                  <a:pt x="935697" y="0"/>
                                </a:moveTo>
                                <a:lnTo>
                                  <a:pt x="0" y="0"/>
                                </a:lnTo>
                                <a:lnTo>
                                  <a:pt x="170853" y="213563"/>
                                </a:lnTo>
                                <a:lnTo>
                                  <a:pt x="0" y="427126"/>
                                </a:lnTo>
                                <a:lnTo>
                                  <a:pt x="935697" y="427126"/>
                                </a:lnTo>
                                <a:lnTo>
                                  <a:pt x="1106551" y="213563"/>
                                </a:lnTo>
                                <a:lnTo>
                                  <a:pt x="935697" y="0"/>
                                </a:lnTo>
                                <a:close/>
                              </a:path>
                            </a:pathLst>
                          </a:custGeom>
                          <a:solidFill>
                            <a:srgbClr val="F79546"/>
                          </a:solidFill>
                        </wps:spPr>
                        <wps:bodyPr wrap="square" lIns="0" tIns="0" rIns="0" bIns="0" rtlCol="0">
                          <a:prstTxWarp prst="textNoShape">
                            <a:avLst/>
                          </a:prstTxWarp>
                          <a:noAutofit/>
                        </wps:bodyPr>
                      </wps:wsp>
                      <wps:wsp>
                        <wps:cNvPr id="82" name="Graphic 82"/>
                        <wps:cNvSpPr/>
                        <wps:spPr>
                          <a:xfrm>
                            <a:off x="196966" y="61927"/>
                            <a:ext cx="1130935" cy="516890"/>
                          </a:xfrm>
                          <a:custGeom>
                            <a:avLst/>
                            <a:gdLst/>
                            <a:ahLst/>
                            <a:cxnLst/>
                            <a:rect l="l" t="t" r="r" b="b"/>
                            <a:pathLst>
                              <a:path w="1130935" h="516890">
                                <a:moveTo>
                                  <a:pt x="1078966" y="0"/>
                                </a:moveTo>
                                <a:lnTo>
                                  <a:pt x="51689" y="0"/>
                                </a:lnTo>
                                <a:lnTo>
                                  <a:pt x="31568" y="4061"/>
                                </a:lnTo>
                                <a:lnTo>
                                  <a:pt x="15138" y="15138"/>
                                </a:lnTo>
                                <a:lnTo>
                                  <a:pt x="4061" y="31568"/>
                                </a:lnTo>
                                <a:lnTo>
                                  <a:pt x="0" y="51688"/>
                                </a:lnTo>
                                <a:lnTo>
                                  <a:pt x="0" y="465150"/>
                                </a:lnTo>
                                <a:lnTo>
                                  <a:pt x="4061" y="485263"/>
                                </a:lnTo>
                                <a:lnTo>
                                  <a:pt x="15138" y="501689"/>
                                </a:lnTo>
                                <a:lnTo>
                                  <a:pt x="31568" y="512765"/>
                                </a:lnTo>
                                <a:lnTo>
                                  <a:pt x="51689" y="516826"/>
                                </a:lnTo>
                                <a:lnTo>
                                  <a:pt x="1078966" y="516826"/>
                                </a:lnTo>
                                <a:lnTo>
                                  <a:pt x="1099087" y="512765"/>
                                </a:lnTo>
                                <a:lnTo>
                                  <a:pt x="1115517" y="501689"/>
                                </a:lnTo>
                                <a:lnTo>
                                  <a:pt x="1126593" y="485263"/>
                                </a:lnTo>
                                <a:lnTo>
                                  <a:pt x="1130655" y="465150"/>
                                </a:lnTo>
                                <a:lnTo>
                                  <a:pt x="1130655" y="51688"/>
                                </a:lnTo>
                                <a:lnTo>
                                  <a:pt x="1126593" y="31568"/>
                                </a:lnTo>
                                <a:lnTo>
                                  <a:pt x="1115517" y="15138"/>
                                </a:lnTo>
                                <a:lnTo>
                                  <a:pt x="1099087" y="4061"/>
                                </a:lnTo>
                                <a:lnTo>
                                  <a:pt x="1078966" y="0"/>
                                </a:lnTo>
                                <a:close/>
                              </a:path>
                            </a:pathLst>
                          </a:custGeom>
                          <a:solidFill>
                            <a:srgbClr val="FFFFFF">
                              <a:alpha val="90194"/>
                            </a:srgbClr>
                          </a:solidFill>
                        </wps:spPr>
                        <wps:bodyPr wrap="square" lIns="0" tIns="0" rIns="0" bIns="0" rtlCol="0">
                          <a:prstTxWarp prst="textNoShape">
                            <a:avLst/>
                          </a:prstTxWarp>
                          <a:noAutofit/>
                        </wps:bodyPr>
                      </wps:wsp>
                      <wps:wsp>
                        <wps:cNvPr id="83" name="Graphic 83"/>
                        <wps:cNvSpPr/>
                        <wps:spPr>
                          <a:xfrm>
                            <a:off x="196966" y="61927"/>
                            <a:ext cx="1130935" cy="516890"/>
                          </a:xfrm>
                          <a:custGeom>
                            <a:avLst/>
                            <a:gdLst/>
                            <a:ahLst/>
                            <a:cxnLst/>
                            <a:rect l="l" t="t" r="r" b="b"/>
                            <a:pathLst>
                              <a:path w="1130935" h="516890">
                                <a:moveTo>
                                  <a:pt x="0" y="51688"/>
                                </a:moveTo>
                                <a:lnTo>
                                  <a:pt x="4061" y="31568"/>
                                </a:lnTo>
                                <a:lnTo>
                                  <a:pt x="15138" y="15138"/>
                                </a:lnTo>
                                <a:lnTo>
                                  <a:pt x="31568" y="4061"/>
                                </a:lnTo>
                                <a:lnTo>
                                  <a:pt x="51689" y="0"/>
                                </a:lnTo>
                                <a:lnTo>
                                  <a:pt x="1078966" y="0"/>
                                </a:lnTo>
                                <a:lnTo>
                                  <a:pt x="1099087" y="4061"/>
                                </a:lnTo>
                                <a:lnTo>
                                  <a:pt x="1115517" y="15138"/>
                                </a:lnTo>
                                <a:lnTo>
                                  <a:pt x="1126593" y="31568"/>
                                </a:lnTo>
                                <a:lnTo>
                                  <a:pt x="1130655" y="51688"/>
                                </a:lnTo>
                                <a:lnTo>
                                  <a:pt x="1130655" y="465150"/>
                                </a:lnTo>
                                <a:lnTo>
                                  <a:pt x="1126593" y="485263"/>
                                </a:lnTo>
                                <a:lnTo>
                                  <a:pt x="1115517" y="501689"/>
                                </a:lnTo>
                                <a:lnTo>
                                  <a:pt x="1099087" y="512765"/>
                                </a:lnTo>
                                <a:lnTo>
                                  <a:pt x="1078966" y="516826"/>
                                </a:lnTo>
                                <a:lnTo>
                                  <a:pt x="51689" y="516826"/>
                                </a:lnTo>
                                <a:lnTo>
                                  <a:pt x="31568" y="512765"/>
                                </a:lnTo>
                                <a:lnTo>
                                  <a:pt x="15138" y="501689"/>
                                </a:lnTo>
                                <a:lnTo>
                                  <a:pt x="4061" y="485263"/>
                                </a:lnTo>
                                <a:lnTo>
                                  <a:pt x="0" y="465150"/>
                                </a:lnTo>
                                <a:lnTo>
                                  <a:pt x="0" y="51688"/>
                                </a:lnTo>
                                <a:close/>
                              </a:path>
                            </a:pathLst>
                          </a:custGeom>
                          <a:ln w="25399">
                            <a:solidFill>
                              <a:srgbClr val="4F81BC"/>
                            </a:solidFill>
                            <a:prstDash val="solid"/>
                          </a:ln>
                        </wps:spPr>
                        <wps:bodyPr wrap="square" lIns="0" tIns="0" rIns="0" bIns="0" rtlCol="0">
                          <a:prstTxWarp prst="textNoShape">
                            <a:avLst/>
                          </a:prstTxWarp>
                          <a:noAutofit/>
                        </wps:bodyPr>
                      </wps:wsp>
                      <wps:wsp>
                        <wps:cNvPr id="84" name="Graphic 84"/>
                        <wps:cNvSpPr/>
                        <wps:spPr>
                          <a:xfrm>
                            <a:off x="1362043" y="0"/>
                            <a:ext cx="1106805" cy="427355"/>
                          </a:xfrm>
                          <a:custGeom>
                            <a:avLst/>
                            <a:gdLst/>
                            <a:ahLst/>
                            <a:cxnLst/>
                            <a:rect l="l" t="t" r="r" b="b"/>
                            <a:pathLst>
                              <a:path w="1106805" h="427355">
                                <a:moveTo>
                                  <a:pt x="935697" y="0"/>
                                </a:moveTo>
                                <a:lnTo>
                                  <a:pt x="0" y="0"/>
                                </a:lnTo>
                                <a:lnTo>
                                  <a:pt x="170853" y="213563"/>
                                </a:lnTo>
                                <a:lnTo>
                                  <a:pt x="0" y="427126"/>
                                </a:lnTo>
                                <a:lnTo>
                                  <a:pt x="935697" y="427126"/>
                                </a:lnTo>
                                <a:lnTo>
                                  <a:pt x="1106551" y="213563"/>
                                </a:lnTo>
                                <a:lnTo>
                                  <a:pt x="935697" y="0"/>
                                </a:lnTo>
                                <a:close/>
                              </a:path>
                            </a:pathLst>
                          </a:custGeom>
                          <a:solidFill>
                            <a:srgbClr val="4F81BC"/>
                          </a:solidFill>
                        </wps:spPr>
                        <wps:bodyPr wrap="square" lIns="0" tIns="0" rIns="0" bIns="0" rtlCol="0">
                          <a:prstTxWarp prst="textNoShape">
                            <a:avLst/>
                          </a:prstTxWarp>
                          <a:noAutofit/>
                        </wps:bodyPr>
                      </wps:wsp>
                      <wps:wsp>
                        <wps:cNvPr id="85" name="Graphic 85"/>
                        <wps:cNvSpPr/>
                        <wps:spPr>
                          <a:xfrm>
                            <a:off x="1559010" y="61927"/>
                            <a:ext cx="1130935" cy="516890"/>
                          </a:xfrm>
                          <a:custGeom>
                            <a:avLst/>
                            <a:gdLst/>
                            <a:ahLst/>
                            <a:cxnLst/>
                            <a:rect l="l" t="t" r="r" b="b"/>
                            <a:pathLst>
                              <a:path w="1130935" h="516890">
                                <a:moveTo>
                                  <a:pt x="1078966" y="0"/>
                                </a:moveTo>
                                <a:lnTo>
                                  <a:pt x="51689" y="0"/>
                                </a:lnTo>
                                <a:lnTo>
                                  <a:pt x="31568" y="4061"/>
                                </a:lnTo>
                                <a:lnTo>
                                  <a:pt x="15138" y="15138"/>
                                </a:lnTo>
                                <a:lnTo>
                                  <a:pt x="4061" y="31568"/>
                                </a:lnTo>
                                <a:lnTo>
                                  <a:pt x="0" y="51688"/>
                                </a:lnTo>
                                <a:lnTo>
                                  <a:pt x="0" y="465150"/>
                                </a:lnTo>
                                <a:lnTo>
                                  <a:pt x="4061" y="485263"/>
                                </a:lnTo>
                                <a:lnTo>
                                  <a:pt x="15138" y="501689"/>
                                </a:lnTo>
                                <a:lnTo>
                                  <a:pt x="31568" y="512765"/>
                                </a:lnTo>
                                <a:lnTo>
                                  <a:pt x="51689" y="516826"/>
                                </a:lnTo>
                                <a:lnTo>
                                  <a:pt x="1078966" y="516826"/>
                                </a:lnTo>
                                <a:lnTo>
                                  <a:pt x="1099087" y="512765"/>
                                </a:lnTo>
                                <a:lnTo>
                                  <a:pt x="1115517" y="501689"/>
                                </a:lnTo>
                                <a:lnTo>
                                  <a:pt x="1126593" y="485263"/>
                                </a:lnTo>
                                <a:lnTo>
                                  <a:pt x="1130655" y="465150"/>
                                </a:lnTo>
                                <a:lnTo>
                                  <a:pt x="1130655" y="51688"/>
                                </a:lnTo>
                                <a:lnTo>
                                  <a:pt x="1126593" y="31568"/>
                                </a:lnTo>
                                <a:lnTo>
                                  <a:pt x="1115517" y="15138"/>
                                </a:lnTo>
                                <a:lnTo>
                                  <a:pt x="1099087" y="4061"/>
                                </a:lnTo>
                                <a:lnTo>
                                  <a:pt x="1078966" y="0"/>
                                </a:lnTo>
                                <a:close/>
                              </a:path>
                            </a:pathLst>
                          </a:custGeom>
                          <a:solidFill>
                            <a:srgbClr val="FFFFFF">
                              <a:alpha val="90194"/>
                            </a:srgbClr>
                          </a:solidFill>
                        </wps:spPr>
                        <wps:bodyPr wrap="square" lIns="0" tIns="0" rIns="0" bIns="0" rtlCol="0">
                          <a:prstTxWarp prst="textNoShape">
                            <a:avLst/>
                          </a:prstTxWarp>
                          <a:noAutofit/>
                        </wps:bodyPr>
                      </wps:wsp>
                      <wps:wsp>
                        <wps:cNvPr id="86" name="Graphic 86"/>
                        <wps:cNvSpPr/>
                        <wps:spPr>
                          <a:xfrm>
                            <a:off x="1559010" y="61927"/>
                            <a:ext cx="1130935" cy="516890"/>
                          </a:xfrm>
                          <a:custGeom>
                            <a:avLst/>
                            <a:gdLst/>
                            <a:ahLst/>
                            <a:cxnLst/>
                            <a:rect l="l" t="t" r="r" b="b"/>
                            <a:pathLst>
                              <a:path w="1130935" h="516890">
                                <a:moveTo>
                                  <a:pt x="0" y="51688"/>
                                </a:moveTo>
                                <a:lnTo>
                                  <a:pt x="4061" y="31568"/>
                                </a:lnTo>
                                <a:lnTo>
                                  <a:pt x="15138" y="15138"/>
                                </a:lnTo>
                                <a:lnTo>
                                  <a:pt x="31568" y="4061"/>
                                </a:lnTo>
                                <a:lnTo>
                                  <a:pt x="51689" y="0"/>
                                </a:lnTo>
                                <a:lnTo>
                                  <a:pt x="1078966" y="0"/>
                                </a:lnTo>
                                <a:lnTo>
                                  <a:pt x="1099087" y="4061"/>
                                </a:lnTo>
                                <a:lnTo>
                                  <a:pt x="1115517" y="15138"/>
                                </a:lnTo>
                                <a:lnTo>
                                  <a:pt x="1126593" y="31568"/>
                                </a:lnTo>
                                <a:lnTo>
                                  <a:pt x="1130655" y="51688"/>
                                </a:lnTo>
                                <a:lnTo>
                                  <a:pt x="1130655" y="465150"/>
                                </a:lnTo>
                                <a:lnTo>
                                  <a:pt x="1126593" y="485263"/>
                                </a:lnTo>
                                <a:lnTo>
                                  <a:pt x="1115517" y="501689"/>
                                </a:lnTo>
                                <a:lnTo>
                                  <a:pt x="1099087" y="512765"/>
                                </a:lnTo>
                                <a:lnTo>
                                  <a:pt x="1078966" y="516826"/>
                                </a:lnTo>
                                <a:lnTo>
                                  <a:pt x="51689" y="516826"/>
                                </a:lnTo>
                                <a:lnTo>
                                  <a:pt x="31568" y="512765"/>
                                </a:lnTo>
                                <a:lnTo>
                                  <a:pt x="15138" y="501689"/>
                                </a:lnTo>
                                <a:lnTo>
                                  <a:pt x="4061" y="485263"/>
                                </a:lnTo>
                                <a:lnTo>
                                  <a:pt x="0" y="465150"/>
                                </a:lnTo>
                                <a:lnTo>
                                  <a:pt x="0" y="51688"/>
                                </a:lnTo>
                                <a:close/>
                              </a:path>
                            </a:pathLst>
                          </a:custGeom>
                          <a:ln w="25399">
                            <a:solidFill>
                              <a:srgbClr val="4F81BC"/>
                            </a:solidFill>
                            <a:prstDash val="solid"/>
                          </a:ln>
                        </wps:spPr>
                        <wps:bodyPr wrap="square" lIns="0" tIns="0" rIns="0" bIns="0" rtlCol="0">
                          <a:prstTxWarp prst="textNoShape">
                            <a:avLst/>
                          </a:prstTxWarp>
                          <a:noAutofit/>
                        </wps:bodyPr>
                      </wps:wsp>
                      <wps:wsp>
                        <wps:cNvPr id="87" name="Graphic 87"/>
                        <wps:cNvSpPr/>
                        <wps:spPr>
                          <a:xfrm>
                            <a:off x="2724087" y="0"/>
                            <a:ext cx="1106805" cy="427355"/>
                          </a:xfrm>
                          <a:custGeom>
                            <a:avLst/>
                            <a:gdLst/>
                            <a:ahLst/>
                            <a:cxnLst/>
                            <a:rect l="l" t="t" r="r" b="b"/>
                            <a:pathLst>
                              <a:path w="1106805" h="427355">
                                <a:moveTo>
                                  <a:pt x="935697" y="0"/>
                                </a:moveTo>
                                <a:lnTo>
                                  <a:pt x="0" y="0"/>
                                </a:lnTo>
                                <a:lnTo>
                                  <a:pt x="170853" y="213563"/>
                                </a:lnTo>
                                <a:lnTo>
                                  <a:pt x="0" y="427126"/>
                                </a:lnTo>
                                <a:lnTo>
                                  <a:pt x="935697" y="427126"/>
                                </a:lnTo>
                                <a:lnTo>
                                  <a:pt x="1106551" y="213563"/>
                                </a:lnTo>
                                <a:lnTo>
                                  <a:pt x="935697"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2921054" y="61927"/>
                            <a:ext cx="1130935" cy="516890"/>
                          </a:xfrm>
                          <a:custGeom>
                            <a:avLst/>
                            <a:gdLst/>
                            <a:ahLst/>
                            <a:cxnLst/>
                            <a:rect l="l" t="t" r="r" b="b"/>
                            <a:pathLst>
                              <a:path w="1130935" h="516890">
                                <a:moveTo>
                                  <a:pt x="1078966" y="0"/>
                                </a:moveTo>
                                <a:lnTo>
                                  <a:pt x="51689" y="0"/>
                                </a:lnTo>
                                <a:lnTo>
                                  <a:pt x="31568" y="4061"/>
                                </a:lnTo>
                                <a:lnTo>
                                  <a:pt x="15138" y="15138"/>
                                </a:lnTo>
                                <a:lnTo>
                                  <a:pt x="4061" y="31568"/>
                                </a:lnTo>
                                <a:lnTo>
                                  <a:pt x="0" y="51688"/>
                                </a:lnTo>
                                <a:lnTo>
                                  <a:pt x="0" y="465150"/>
                                </a:lnTo>
                                <a:lnTo>
                                  <a:pt x="4061" y="485263"/>
                                </a:lnTo>
                                <a:lnTo>
                                  <a:pt x="15138" y="501689"/>
                                </a:lnTo>
                                <a:lnTo>
                                  <a:pt x="31568" y="512765"/>
                                </a:lnTo>
                                <a:lnTo>
                                  <a:pt x="51689" y="516826"/>
                                </a:lnTo>
                                <a:lnTo>
                                  <a:pt x="1078966" y="516826"/>
                                </a:lnTo>
                                <a:lnTo>
                                  <a:pt x="1099087" y="512765"/>
                                </a:lnTo>
                                <a:lnTo>
                                  <a:pt x="1115517" y="501689"/>
                                </a:lnTo>
                                <a:lnTo>
                                  <a:pt x="1126593" y="485263"/>
                                </a:lnTo>
                                <a:lnTo>
                                  <a:pt x="1130655" y="465150"/>
                                </a:lnTo>
                                <a:lnTo>
                                  <a:pt x="1130655" y="51688"/>
                                </a:lnTo>
                                <a:lnTo>
                                  <a:pt x="1126593" y="31568"/>
                                </a:lnTo>
                                <a:lnTo>
                                  <a:pt x="1115517" y="15138"/>
                                </a:lnTo>
                                <a:lnTo>
                                  <a:pt x="1099087" y="4061"/>
                                </a:lnTo>
                                <a:lnTo>
                                  <a:pt x="1078966" y="0"/>
                                </a:lnTo>
                                <a:close/>
                              </a:path>
                            </a:pathLst>
                          </a:custGeom>
                          <a:solidFill>
                            <a:srgbClr val="FFFFFF">
                              <a:alpha val="90194"/>
                            </a:srgbClr>
                          </a:solidFill>
                        </wps:spPr>
                        <wps:bodyPr wrap="square" lIns="0" tIns="0" rIns="0" bIns="0" rtlCol="0">
                          <a:prstTxWarp prst="textNoShape">
                            <a:avLst/>
                          </a:prstTxWarp>
                          <a:noAutofit/>
                        </wps:bodyPr>
                      </wps:wsp>
                      <wps:wsp>
                        <wps:cNvPr id="89" name="Graphic 89"/>
                        <wps:cNvSpPr/>
                        <wps:spPr>
                          <a:xfrm>
                            <a:off x="2921054" y="61927"/>
                            <a:ext cx="1130935" cy="516890"/>
                          </a:xfrm>
                          <a:custGeom>
                            <a:avLst/>
                            <a:gdLst/>
                            <a:ahLst/>
                            <a:cxnLst/>
                            <a:rect l="l" t="t" r="r" b="b"/>
                            <a:pathLst>
                              <a:path w="1130935" h="516890">
                                <a:moveTo>
                                  <a:pt x="0" y="51688"/>
                                </a:moveTo>
                                <a:lnTo>
                                  <a:pt x="4061" y="31568"/>
                                </a:lnTo>
                                <a:lnTo>
                                  <a:pt x="15138" y="15138"/>
                                </a:lnTo>
                                <a:lnTo>
                                  <a:pt x="31568" y="4061"/>
                                </a:lnTo>
                                <a:lnTo>
                                  <a:pt x="51689" y="0"/>
                                </a:lnTo>
                                <a:lnTo>
                                  <a:pt x="1078966" y="0"/>
                                </a:lnTo>
                                <a:lnTo>
                                  <a:pt x="1099087" y="4061"/>
                                </a:lnTo>
                                <a:lnTo>
                                  <a:pt x="1115517" y="15138"/>
                                </a:lnTo>
                                <a:lnTo>
                                  <a:pt x="1126593" y="31568"/>
                                </a:lnTo>
                                <a:lnTo>
                                  <a:pt x="1130655" y="51688"/>
                                </a:lnTo>
                                <a:lnTo>
                                  <a:pt x="1130655" y="465150"/>
                                </a:lnTo>
                                <a:lnTo>
                                  <a:pt x="1126593" y="485263"/>
                                </a:lnTo>
                                <a:lnTo>
                                  <a:pt x="1115517" y="501689"/>
                                </a:lnTo>
                                <a:lnTo>
                                  <a:pt x="1099087" y="512765"/>
                                </a:lnTo>
                                <a:lnTo>
                                  <a:pt x="1078966" y="516826"/>
                                </a:lnTo>
                                <a:lnTo>
                                  <a:pt x="51689" y="516826"/>
                                </a:lnTo>
                                <a:lnTo>
                                  <a:pt x="31568" y="512765"/>
                                </a:lnTo>
                                <a:lnTo>
                                  <a:pt x="15138" y="501689"/>
                                </a:lnTo>
                                <a:lnTo>
                                  <a:pt x="4061" y="485263"/>
                                </a:lnTo>
                                <a:lnTo>
                                  <a:pt x="0" y="465150"/>
                                </a:lnTo>
                                <a:lnTo>
                                  <a:pt x="0" y="51688"/>
                                </a:lnTo>
                                <a:close/>
                              </a:path>
                            </a:pathLst>
                          </a:custGeom>
                          <a:ln w="25399">
                            <a:solidFill>
                              <a:srgbClr val="4F81BC"/>
                            </a:solidFill>
                            <a:prstDash val="solid"/>
                          </a:ln>
                        </wps:spPr>
                        <wps:bodyPr wrap="square" lIns="0" tIns="0" rIns="0" bIns="0" rtlCol="0">
                          <a:prstTxWarp prst="textNoShape">
                            <a:avLst/>
                          </a:prstTxWarp>
                          <a:noAutofit/>
                        </wps:bodyPr>
                      </wps:wsp>
                      <wps:wsp>
                        <wps:cNvPr id="90" name="Graphic 90"/>
                        <wps:cNvSpPr/>
                        <wps:spPr>
                          <a:xfrm>
                            <a:off x="4086132" y="0"/>
                            <a:ext cx="1106805" cy="427355"/>
                          </a:xfrm>
                          <a:custGeom>
                            <a:avLst/>
                            <a:gdLst/>
                            <a:ahLst/>
                            <a:cxnLst/>
                            <a:rect l="l" t="t" r="r" b="b"/>
                            <a:pathLst>
                              <a:path w="1106805" h="427355">
                                <a:moveTo>
                                  <a:pt x="935697" y="0"/>
                                </a:moveTo>
                                <a:lnTo>
                                  <a:pt x="0" y="0"/>
                                </a:lnTo>
                                <a:lnTo>
                                  <a:pt x="170853" y="213563"/>
                                </a:lnTo>
                                <a:lnTo>
                                  <a:pt x="0" y="427126"/>
                                </a:lnTo>
                                <a:lnTo>
                                  <a:pt x="935697" y="427126"/>
                                </a:lnTo>
                                <a:lnTo>
                                  <a:pt x="1106551" y="213563"/>
                                </a:lnTo>
                                <a:lnTo>
                                  <a:pt x="935697" y="0"/>
                                </a:lnTo>
                                <a:close/>
                              </a:path>
                            </a:pathLst>
                          </a:custGeom>
                          <a:solidFill>
                            <a:srgbClr val="F79546"/>
                          </a:solidFill>
                        </wps:spPr>
                        <wps:bodyPr wrap="square" lIns="0" tIns="0" rIns="0" bIns="0" rtlCol="0">
                          <a:prstTxWarp prst="textNoShape">
                            <a:avLst/>
                          </a:prstTxWarp>
                          <a:noAutofit/>
                        </wps:bodyPr>
                      </wps:wsp>
                      <wps:wsp>
                        <wps:cNvPr id="91" name="Graphic 91"/>
                        <wps:cNvSpPr/>
                        <wps:spPr>
                          <a:xfrm>
                            <a:off x="4283099" y="61927"/>
                            <a:ext cx="1130935" cy="516890"/>
                          </a:xfrm>
                          <a:custGeom>
                            <a:avLst/>
                            <a:gdLst/>
                            <a:ahLst/>
                            <a:cxnLst/>
                            <a:rect l="l" t="t" r="r" b="b"/>
                            <a:pathLst>
                              <a:path w="1130935" h="516890">
                                <a:moveTo>
                                  <a:pt x="1078966" y="0"/>
                                </a:moveTo>
                                <a:lnTo>
                                  <a:pt x="51689" y="0"/>
                                </a:lnTo>
                                <a:lnTo>
                                  <a:pt x="31568" y="4061"/>
                                </a:lnTo>
                                <a:lnTo>
                                  <a:pt x="15138" y="15138"/>
                                </a:lnTo>
                                <a:lnTo>
                                  <a:pt x="4061" y="31568"/>
                                </a:lnTo>
                                <a:lnTo>
                                  <a:pt x="0" y="51688"/>
                                </a:lnTo>
                                <a:lnTo>
                                  <a:pt x="0" y="465150"/>
                                </a:lnTo>
                                <a:lnTo>
                                  <a:pt x="4061" y="485263"/>
                                </a:lnTo>
                                <a:lnTo>
                                  <a:pt x="15138" y="501689"/>
                                </a:lnTo>
                                <a:lnTo>
                                  <a:pt x="31568" y="512765"/>
                                </a:lnTo>
                                <a:lnTo>
                                  <a:pt x="51689" y="516826"/>
                                </a:lnTo>
                                <a:lnTo>
                                  <a:pt x="1078966" y="516826"/>
                                </a:lnTo>
                                <a:lnTo>
                                  <a:pt x="1099087" y="512765"/>
                                </a:lnTo>
                                <a:lnTo>
                                  <a:pt x="1115517" y="501689"/>
                                </a:lnTo>
                                <a:lnTo>
                                  <a:pt x="1126593" y="485263"/>
                                </a:lnTo>
                                <a:lnTo>
                                  <a:pt x="1130655" y="465150"/>
                                </a:lnTo>
                                <a:lnTo>
                                  <a:pt x="1130655" y="51688"/>
                                </a:lnTo>
                                <a:lnTo>
                                  <a:pt x="1126593" y="31568"/>
                                </a:lnTo>
                                <a:lnTo>
                                  <a:pt x="1115517" y="15138"/>
                                </a:lnTo>
                                <a:lnTo>
                                  <a:pt x="1099087" y="4061"/>
                                </a:lnTo>
                                <a:lnTo>
                                  <a:pt x="1078966" y="0"/>
                                </a:lnTo>
                                <a:close/>
                              </a:path>
                            </a:pathLst>
                          </a:custGeom>
                          <a:solidFill>
                            <a:srgbClr val="FFFFFF">
                              <a:alpha val="90194"/>
                            </a:srgbClr>
                          </a:solidFill>
                        </wps:spPr>
                        <wps:bodyPr wrap="square" lIns="0" tIns="0" rIns="0" bIns="0" rtlCol="0">
                          <a:prstTxWarp prst="textNoShape">
                            <a:avLst/>
                          </a:prstTxWarp>
                          <a:noAutofit/>
                        </wps:bodyPr>
                      </wps:wsp>
                      <wps:wsp>
                        <wps:cNvPr id="92" name="Graphic 92"/>
                        <wps:cNvSpPr/>
                        <wps:spPr>
                          <a:xfrm>
                            <a:off x="4283099" y="61927"/>
                            <a:ext cx="1130935" cy="516890"/>
                          </a:xfrm>
                          <a:custGeom>
                            <a:avLst/>
                            <a:gdLst/>
                            <a:ahLst/>
                            <a:cxnLst/>
                            <a:rect l="l" t="t" r="r" b="b"/>
                            <a:pathLst>
                              <a:path w="1130935" h="516890">
                                <a:moveTo>
                                  <a:pt x="0" y="51688"/>
                                </a:moveTo>
                                <a:lnTo>
                                  <a:pt x="4061" y="31568"/>
                                </a:lnTo>
                                <a:lnTo>
                                  <a:pt x="15138" y="15138"/>
                                </a:lnTo>
                                <a:lnTo>
                                  <a:pt x="31568" y="4061"/>
                                </a:lnTo>
                                <a:lnTo>
                                  <a:pt x="51689" y="0"/>
                                </a:lnTo>
                                <a:lnTo>
                                  <a:pt x="1078966" y="0"/>
                                </a:lnTo>
                                <a:lnTo>
                                  <a:pt x="1099087" y="4061"/>
                                </a:lnTo>
                                <a:lnTo>
                                  <a:pt x="1115517" y="15138"/>
                                </a:lnTo>
                                <a:lnTo>
                                  <a:pt x="1126593" y="31568"/>
                                </a:lnTo>
                                <a:lnTo>
                                  <a:pt x="1130655" y="51688"/>
                                </a:lnTo>
                                <a:lnTo>
                                  <a:pt x="1130655" y="465150"/>
                                </a:lnTo>
                                <a:lnTo>
                                  <a:pt x="1126593" y="485263"/>
                                </a:lnTo>
                                <a:lnTo>
                                  <a:pt x="1115517" y="501689"/>
                                </a:lnTo>
                                <a:lnTo>
                                  <a:pt x="1099087" y="512765"/>
                                </a:lnTo>
                                <a:lnTo>
                                  <a:pt x="1078966" y="516826"/>
                                </a:lnTo>
                                <a:lnTo>
                                  <a:pt x="51689" y="516826"/>
                                </a:lnTo>
                                <a:lnTo>
                                  <a:pt x="31568" y="512765"/>
                                </a:lnTo>
                                <a:lnTo>
                                  <a:pt x="15138" y="501689"/>
                                </a:lnTo>
                                <a:lnTo>
                                  <a:pt x="4061" y="485263"/>
                                </a:lnTo>
                                <a:lnTo>
                                  <a:pt x="0" y="465150"/>
                                </a:lnTo>
                                <a:lnTo>
                                  <a:pt x="0" y="51688"/>
                                </a:lnTo>
                                <a:close/>
                              </a:path>
                            </a:pathLst>
                          </a:custGeom>
                          <a:ln w="25399">
                            <a:solidFill>
                              <a:srgbClr val="4F81BC"/>
                            </a:solidFill>
                            <a:prstDash val="solid"/>
                          </a:ln>
                        </wps:spPr>
                        <wps:bodyPr wrap="square" lIns="0" tIns="0" rIns="0" bIns="0" rtlCol="0">
                          <a:prstTxWarp prst="textNoShape">
                            <a:avLst/>
                          </a:prstTxWarp>
                          <a:noAutofit/>
                        </wps:bodyPr>
                      </wps:wsp>
                      <wps:wsp>
                        <wps:cNvPr id="93" name="Graphic 93"/>
                        <wps:cNvSpPr/>
                        <wps:spPr>
                          <a:xfrm>
                            <a:off x="5448176" y="0"/>
                            <a:ext cx="1106805" cy="427355"/>
                          </a:xfrm>
                          <a:custGeom>
                            <a:avLst/>
                            <a:gdLst/>
                            <a:ahLst/>
                            <a:cxnLst/>
                            <a:rect l="l" t="t" r="r" b="b"/>
                            <a:pathLst>
                              <a:path w="1106805" h="427355">
                                <a:moveTo>
                                  <a:pt x="935697" y="0"/>
                                </a:moveTo>
                                <a:lnTo>
                                  <a:pt x="0" y="0"/>
                                </a:lnTo>
                                <a:lnTo>
                                  <a:pt x="170853" y="213563"/>
                                </a:lnTo>
                                <a:lnTo>
                                  <a:pt x="0" y="427126"/>
                                </a:lnTo>
                                <a:lnTo>
                                  <a:pt x="935697" y="427126"/>
                                </a:lnTo>
                                <a:lnTo>
                                  <a:pt x="1106551" y="213563"/>
                                </a:lnTo>
                                <a:lnTo>
                                  <a:pt x="935697" y="0"/>
                                </a:lnTo>
                                <a:close/>
                              </a:path>
                            </a:pathLst>
                          </a:custGeom>
                          <a:solidFill>
                            <a:srgbClr val="4F81BC"/>
                          </a:solidFill>
                        </wps:spPr>
                        <wps:bodyPr wrap="square" lIns="0" tIns="0" rIns="0" bIns="0" rtlCol="0">
                          <a:prstTxWarp prst="textNoShape">
                            <a:avLst/>
                          </a:prstTxWarp>
                          <a:noAutofit/>
                        </wps:bodyPr>
                      </wps:wsp>
                      <wps:wsp>
                        <wps:cNvPr id="94" name="Graphic 94"/>
                        <wps:cNvSpPr/>
                        <wps:spPr>
                          <a:xfrm>
                            <a:off x="5645142" y="61927"/>
                            <a:ext cx="1130935" cy="516890"/>
                          </a:xfrm>
                          <a:custGeom>
                            <a:avLst/>
                            <a:gdLst/>
                            <a:ahLst/>
                            <a:cxnLst/>
                            <a:rect l="l" t="t" r="r" b="b"/>
                            <a:pathLst>
                              <a:path w="1130935" h="516890">
                                <a:moveTo>
                                  <a:pt x="1078966" y="0"/>
                                </a:moveTo>
                                <a:lnTo>
                                  <a:pt x="51689" y="0"/>
                                </a:lnTo>
                                <a:lnTo>
                                  <a:pt x="31568" y="4061"/>
                                </a:lnTo>
                                <a:lnTo>
                                  <a:pt x="15138" y="15138"/>
                                </a:lnTo>
                                <a:lnTo>
                                  <a:pt x="4061" y="31568"/>
                                </a:lnTo>
                                <a:lnTo>
                                  <a:pt x="0" y="51688"/>
                                </a:lnTo>
                                <a:lnTo>
                                  <a:pt x="0" y="465150"/>
                                </a:lnTo>
                                <a:lnTo>
                                  <a:pt x="4061" y="485263"/>
                                </a:lnTo>
                                <a:lnTo>
                                  <a:pt x="15138" y="501689"/>
                                </a:lnTo>
                                <a:lnTo>
                                  <a:pt x="31568" y="512765"/>
                                </a:lnTo>
                                <a:lnTo>
                                  <a:pt x="51689" y="516826"/>
                                </a:lnTo>
                                <a:lnTo>
                                  <a:pt x="1078966" y="516826"/>
                                </a:lnTo>
                                <a:lnTo>
                                  <a:pt x="1099087" y="512765"/>
                                </a:lnTo>
                                <a:lnTo>
                                  <a:pt x="1115517" y="501689"/>
                                </a:lnTo>
                                <a:lnTo>
                                  <a:pt x="1126593" y="485263"/>
                                </a:lnTo>
                                <a:lnTo>
                                  <a:pt x="1130655" y="465150"/>
                                </a:lnTo>
                                <a:lnTo>
                                  <a:pt x="1130655" y="51688"/>
                                </a:lnTo>
                                <a:lnTo>
                                  <a:pt x="1126593" y="31568"/>
                                </a:lnTo>
                                <a:lnTo>
                                  <a:pt x="1115517" y="15138"/>
                                </a:lnTo>
                                <a:lnTo>
                                  <a:pt x="1099087" y="4061"/>
                                </a:lnTo>
                                <a:lnTo>
                                  <a:pt x="1078966" y="0"/>
                                </a:lnTo>
                                <a:close/>
                              </a:path>
                            </a:pathLst>
                          </a:custGeom>
                          <a:solidFill>
                            <a:srgbClr val="FFFFFF">
                              <a:alpha val="90194"/>
                            </a:srgbClr>
                          </a:solidFill>
                        </wps:spPr>
                        <wps:bodyPr wrap="square" lIns="0" tIns="0" rIns="0" bIns="0" rtlCol="0">
                          <a:prstTxWarp prst="textNoShape">
                            <a:avLst/>
                          </a:prstTxWarp>
                          <a:noAutofit/>
                        </wps:bodyPr>
                      </wps:wsp>
                      <wps:wsp>
                        <wps:cNvPr id="95" name="Graphic 95"/>
                        <wps:cNvSpPr/>
                        <wps:spPr>
                          <a:xfrm>
                            <a:off x="5645142" y="61927"/>
                            <a:ext cx="1130935" cy="516890"/>
                          </a:xfrm>
                          <a:custGeom>
                            <a:avLst/>
                            <a:gdLst/>
                            <a:ahLst/>
                            <a:cxnLst/>
                            <a:rect l="l" t="t" r="r" b="b"/>
                            <a:pathLst>
                              <a:path w="1130935" h="516890">
                                <a:moveTo>
                                  <a:pt x="0" y="51688"/>
                                </a:moveTo>
                                <a:lnTo>
                                  <a:pt x="4061" y="31568"/>
                                </a:lnTo>
                                <a:lnTo>
                                  <a:pt x="15138" y="15138"/>
                                </a:lnTo>
                                <a:lnTo>
                                  <a:pt x="31568" y="4061"/>
                                </a:lnTo>
                                <a:lnTo>
                                  <a:pt x="51689" y="0"/>
                                </a:lnTo>
                                <a:lnTo>
                                  <a:pt x="1078966" y="0"/>
                                </a:lnTo>
                                <a:lnTo>
                                  <a:pt x="1099087" y="4061"/>
                                </a:lnTo>
                                <a:lnTo>
                                  <a:pt x="1115517" y="15138"/>
                                </a:lnTo>
                                <a:lnTo>
                                  <a:pt x="1126593" y="31568"/>
                                </a:lnTo>
                                <a:lnTo>
                                  <a:pt x="1130655" y="51688"/>
                                </a:lnTo>
                                <a:lnTo>
                                  <a:pt x="1130655" y="465150"/>
                                </a:lnTo>
                                <a:lnTo>
                                  <a:pt x="1126593" y="485263"/>
                                </a:lnTo>
                                <a:lnTo>
                                  <a:pt x="1115517" y="501689"/>
                                </a:lnTo>
                                <a:lnTo>
                                  <a:pt x="1099087" y="512765"/>
                                </a:lnTo>
                                <a:lnTo>
                                  <a:pt x="1078966" y="516826"/>
                                </a:lnTo>
                                <a:lnTo>
                                  <a:pt x="51689" y="516826"/>
                                </a:lnTo>
                                <a:lnTo>
                                  <a:pt x="31568" y="512765"/>
                                </a:lnTo>
                                <a:lnTo>
                                  <a:pt x="15138" y="501689"/>
                                </a:lnTo>
                                <a:lnTo>
                                  <a:pt x="4061" y="485263"/>
                                </a:lnTo>
                                <a:lnTo>
                                  <a:pt x="0" y="465150"/>
                                </a:lnTo>
                                <a:lnTo>
                                  <a:pt x="0" y="51688"/>
                                </a:lnTo>
                                <a:close/>
                              </a:path>
                            </a:pathLst>
                          </a:custGeom>
                          <a:ln w="25399">
                            <a:solidFill>
                              <a:srgbClr val="4F81BC"/>
                            </a:solidFill>
                            <a:prstDash val="solid"/>
                          </a:ln>
                        </wps:spPr>
                        <wps:bodyPr wrap="square" lIns="0" tIns="0" rIns="0" bIns="0" rtlCol="0">
                          <a:prstTxWarp prst="textNoShape">
                            <a:avLst/>
                          </a:prstTxWarp>
                          <a:noAutofit/>
                        </wps:bodyPr>
                      </wps:wsp>
                      <wps:wsp>
                        <wps:cNvPr id="96" name="Textbox 96"/>
                        <wps:cNvSpPr txBox="1"/>
                        <wps:spPr>
                          <a:xfrm>
                            <a:off x="323157" y="139753"/>
                            <a:ext cx="914400" cy="368300"/>
                          </a:xfrm>
                          <a:prstGeom prst="rect">
                            <a:avLst/>
                          </a:prstGeom>
                        </wps:spPr>
                        <wps:txbx>
                          <w:txbxContent>
                            <w:p>
                              <w:pPr>
                                <w:spacing w:line="163" w:lineRule="exact" w:before="0"/>
                                <w:ind w:left="0" w:right="55" w:firstLine="0"/>
                                <w:jc w:val="center"/>
                                <w:rPr>
                                  <w:rFonts w:ascii="Calibri"/>
                                  <w:sz w:val="16"/>
                                </w:rPr>
                              </w:pPr>
                              <w:r>
                                <w:rPr>
                                  <w:rFonts w:ascii="Calibri"/>
                                  <w:spacing w:val="-4"/>
                                  <w:sz w:val="16"/>
                                </w:rPr>
                                <w:t>2018</w:t>
                              </w:r>
                            </w:p>
                            <w:p>
                              <w:pPr>
                                <w:spacing w:line="216" w:lineRule="auto" w:before="63"/>
                                <w:ind w:left="0" w:right="18" w:firstLine="0"/>
                                <w:jc w:val="center"/>
                                <w:rPr>
                                  <w:rFonts w:ascii="Calibri"/>
                                  <w:sz w:val="16"/>
                                </w:rPr>
                              </w:pPr>
                              <w:r>
                                <w:rPr>
                                  <w:rFonts w:ascii="Calibri"/>
                                  <w:sz w:val="16"/>
                                </w:rPr>
                                <w:t>FMP</w:t>
                              </w:r>
                              <w:r>
                                <w:rPr>
                                  <w:rFonts w:ascii="Calibri"/>
                                  <w:spacing w:val="-10"/>
                                  <w:sz w:val="16"/>
                                </w:rPr>
                                <w:t> </w:t>
                              </w:r>
                              <w:r>
                                <w:rPr>
                                  <w:rFonts w:ascii="Calibri"/>
                                  <w:sz w:val="16"/>
                                </w:rPr>
                                <w:t>presented</w:t>
                              </w:r>
                              <w:r>
                                <w:rPr>
                                  <w:rFonts w:ascii="Calibri"/>
                                  <w:spacing w:val="-9"/>
                                  <w:sz w:val="16"/>
                                </w:rPr>
                                <w:t> </w:t>
                              </w:r>
                              <w:r>
                                <w:rPr>
                                  <w:rFonts w:ascii="Calibri"/>
                                  <w:sz w:val="16"/>
                                </w:rPr>
                                <w:t>to</w:t>
                              </w:r>
                              <w:r>
                                <w:rPr>
                                  <w:rFonts w:ascii="Calibri"/>
                                  <w:spacing w:val="-9"/>
                                  <w:sz w:val="16"/>
                                </w:rPr>
                                <w:t> </w:t>
                              </w:r>
                              <w:r>
                                <w:rPr>
                                  <w:rFonts w:ascii="Calibri"/>
                                  <w:sz w:val="16"/>
                                </w:rPr>
                                <w:t>the</w:t>
                              </w:r>
                              <w:r>
                                <w:rPr>
                                  <w:rFonts w:ascii="Calibri"/>
                                  <w:spacing w:val="40"/>
                                  <w:sz w:val="16"/>
                                </w:rPr>
                                <w:t> </w:t>
                              </w:r>
                              <w:r>
                                <w:rPr>
                                  <w:rFonts w:ascii="Calibri"/>
                                  <w:spacing w:val="-2"/>
                                  <w:sz w:val="16"/>
                                </w:rPr>
                                <w:t>Board</w:t>
                              </w:r>
                            </w:p>
                          </w:txbxContent>
                        </wps:txbx>
                        <wps:bodyPr wrap="square" lIns="0" tIns="0" rIns="0" bIns="0" rtlCol="0">
                          <a:noAutofit/>
                        </wps:bodyPr>
                      </wps:wsp>
                      <wps:wsp>
                        <wps:cNvPr id="97" name="Textbox 97"/>
                        <wps:cNvSpPr txBox="1"/>
                        <wps:spPr>
                          <a:xfrm>
                            <a:off x="1643975" y="139753"/>
                            <a:ext cx="974090" cy="368300"/>
                          </a:xfrm>
                          <a:prstGeom prst="rect">
                            <a:avLst/>
                          </a:prstGeom>
                        </wps:spPr>
                        <wps:txbx>
                          <w:txbxContent>
                            <w:p>
                              <w:pPr>
                                <w:spacing w:line="163" w:lineRule="exact" w:before="0"/>
                                <w:ind w:left="342" w:right="0" w:firstLine="0"/>
                                <w:jc w:val="left"/>
                                <w:rPr>
                                  <w:rFonts w:ascii="Calibri"/>
                                  <w:sz w:val="16"/>
                                </w:rPr>
                              </w:pPr>
                              <w:r>
                                <w:rPr>
                                  <w:rFonts w:ascii="Calibri"/>
                                  <w:sz w:val="16"/>
                                </w:rPr>
                                <w:t>2019</w:t>
                              </w:r>
                              <w:r>
                                <w:rPr>
                                  <w:rFonts w:ascii="Calibri"/>
                                  <w:spacing w:val="-2"/>
                                  <w:sz w:val="16"/>
                                </w:rPr>
                                <w:t> </w:t>
                              </w:r>
                              <w:r>
                                <w:rPr>
                                  <w:rFonts w:ascii="Calibri"/>
                                  <w:sz w:val="16"/>
                                </w:rPr>
                                <w:t>&amp;</w:t>
                              </w:r>
                              <w:r>
                                <w:rPr>
                                  <w:rFonts w:ascii="Calibri"/>
                                  <w:spacing w:val="-4"/>
                                  <w:sz w:val="16"/>
                                </w:rPr>
                                <w:t> 2020</w:t>
                              </w:r>
                            </w:p>
                            <w:p>
                              <w:pPr>
                                <w:spacing w:line="216" w:lineRule="auto" w:before="63"/>
                                <w:ind w:left="0" w:right="0" w:firstLine="247"/>
                                <w:jc w:val="left"/>
                                <w:rPr>
                                  <w:rFonts w:ascii="Calibri"/>
                                  <w:sz w:val="16"/>
                                </w:rPr>
                              </w:pPr>
                              <w:r>
                                <w:rPr>
                                  <w:rFonts w:ascii="Calibri"/>
                                  <w:sz w:val="16"/>
                                </w:rPr>
                                <w:t>Annual</w:t>
                              </w:r>
                              <w:r>
                                <w:rPr>
                                  <w:rFonts w:ascii="Calibri"/>
                                  <w:spacing w:val="-5"/>
                                  <w:sz w:val="16"/>
                                </w:rPr>
                                <w:t> </w:t>
                              </w:r>
                              <w:r>
                                <w:rPr>
                                  <w:rFonts w:ascii="Calibri"/>
                                  <w:sz w:val="16"/>
                                </w:rPr>
                                <w:t>updates</w:t>
                              </w:r>
                              <w:r>
                                <w:rPr>
                                  <w:rFonts w:ascii="Calibri"/>
                                  <w:spacing w:val="40"/>
                                  <w:sz w:val="16"/>
                                </w:rPr>
                                <w:t> </w:t>
                              </w:r>
                              <w:r>
                                <w:rPr>
                                  <w:rFonts w:ascii="Calibri"/>
                                  <w:sz w:val="16"/>
                                </w:rPr>
                                <w:t>presented</w:t>
                              </w:r>
                              <w:r>
                                <w:rPr>
                                  <w:rFonts w:ascii="Calibri"/>
                                  <w:spacing w:val="-10"/>
                                  <w:sz w:val="16"/>
                                </w:rPr>
                                <w:t> </w:t>
                              </w:r>
                              <w:r>
                                <w:rPr>
                                  <w:rFonts w:ascii="Calibri"/>
                                  <w:sz w:val="16"/>
                                </w:rPr>
                                <w:t>to</w:t>
                              </w:r>
                              <w:r>
                                <w:rPr>
                                  <w:rFonts w:ascii="Calibri"/>
                                  <w:spacing w:val="-9"/>
                                  <w:sz w:val="16"/>
                                </w:rPr>
                                <w:t> </w:t>
                              </w:r>
                              <w:r>
                                <w:rPr>
                                  <w:rFonts w:ascii="Calibri"/>
                                  <w:sz w:val="16"/>
                                </w:rPr>
                                <w:t>the</w:t>
                              </w:r>
                              <w:r>
                                <w:rPr>
                                  <w:rFonts w:ascii="Calibri"/>
                                  <w:spacing w:val="-9"/>
                                  <w:sz w:val="16"/>
                                </w:rPr>
                                <w:t> </w:t>
                              </w:r>
                              <w:r>
                                <w:rPr>
                                  <w:rFonts w:ascii="Calibri"/>
                                  <w:sz w:val="16"/>
                                </w:rPr>
                                <w:t>Board</w:t>
                              </w:r>
                            </w:p>
                          </w:txbxContent>
                        </wps:txbx>
                        <wps:bodyPr wrap="square" lIns="0" tIns="0" rIns="0" bIns="0" rtlCol="0">
                          <a:noAutofit/>
                        </wps:bodyPr>
                      </wps:wsp>
                      <wps:wsp>
                        <wps:cNvPr id="98" name="Textbox 98"/>
                        <wps:cNvSpPr txBox="1"/>
                        <wps:spPr>
                          <a:xfrm>
                            <a:off x="3091330" y="83936"/>
                            <a:ext cx="802640" cy="479425"/>
                          </a:xfrm>
                          <a:prstGeom prst="rect">
                            <a:avLst/>
                          </a:prstGeom>
                        </wps:spPr>
                        <wps:txbx>
                          <w:txbxContent>
                            <w:p>
                              <w:pPr>
                                <w:spacing w:line="163" w:lineRule="exact" w:before="0"/>
                                <w:ind w:left="0" w:right="17" w:firstLine="0"/>
                                <w:jc w:val="center"/>
                                <w:rPr>
                                  <w:rFonts w:ascii="Calibri"/>
                                  <w:sz w:val="16"/>
                                </w:rPr>
                              </w:pPr>
                              <w:r>
                                <w:rPr>
                                  <w:rFonts w:ascii="Calibri"/>
                                  <w:spacing w:val="-4"/>
                                  <w:sz w:val="16"/>
                                </w:rPr>
                                <w:t>2021</w:t>
                              </w:r>
                            </w:p>
                            <w:p>
                              <w:pPr>
                                <w:spacing w:line="216" w:lineRule="auto" w:before="63"/>
                                <w:ind w:left="0" w:right="18" w:hanging="1"/>
                                <w:jc w:val="center"/>
                                <w:rPr>
                                  <w:rFonts w:ascii="Calibri"/>
                                  <w:sz w:val="16"/>
                                </w:rPr>
                              </w:pPr>
                              <w:r>
                                <w:rPr>
                                  <w:rFonts w:ascii="Calibri"/>
                                  <w:sz w:val="16"/>
                                </w:rPr>
                                <w:t>Annual update &amp;</w:t>
                              </w:r>
                              <w:r>
                                <w:rPr>
                                  <w:rFonts w:ascii="Calibri"/>
                                  <w:spacing w:val="40"/>
                                  <w:sz w:val="16"/>
                                </w:rPr>
                                <w:t> </w:t>
                              </w:r>
                              <w:r>
                                <w:rPr>
                                  <w:rFonts w:ascii="Calibri"/>
                                  <w:sz w:val="16"/>
                                </w:rPr>
                                <w:t>reevaluation</w:t>
                              </w:r>
                              <w:r>
                                <w:rPr>
                                  <w:rFonts w:ascii="Calibri"/>
                                  <w:spacing w:val="-10"/>
                                  <w:sz w:val="16"/>
                                </w:rPr>
                                <w:t> </w:t>
                              </w:r>
                              <w:r>
                                <w:rPr>
                                  <w:rFonts w:ascii="Calibri"/>
                                  <w:sz w:val="16"/>
                                </w:rPr>
                                <w:t>of</w:t>
                              </w:r>
                              <w:r>
                                <w:rPr>
                                  <w:rFonts w:ascii="Calibri"/>
                                  <w:spacing w:val="-9"/>
                                  <w:sz w:val="16"/>
                                </w:rPr>
                                <w:t> </w:t>
                              </w:r>
                              <w:r>
                                <w:rPr>
                                  <w:rFonts w:ascii="Calibri"/>
                                  <w:sz w:val="16"/>
                                </w:rPr>
                                <w:t>the</w:t>
                              </w:r>
                              <w:r>
                                <w:rPr>
                                  <w:rFonts w:ascii="Calibri"/>
                                  <w:spacing w:val="40"/>
                                  <w:sz w:val="16"/>
                                </w:rPr>
                                <w:t> </w:t>
                              </w:r>
                              <w:r>
                                <w:rPr>
                                  <w:rFonts w:ascii="Calibri"/>
                                  <w:sz w:val="16"/>
                                </w:rPr>
                                <w:t>2018</w:t>
                              </w:r>
                              <w:r>
                                <w:rPr>
                                  <w:rFonts w:ascii="Calibri"/>
                                  <w:spacing w:val="-1"/>
                                  <w:sz w:val="16"/>
                                </w:rPr>
                                <w:t> </w:t>
                              </w:r>
                              <w:r>
                                <w:rPr>
                                  <w:rFonts w:ascii="Calibri"/>
                                  <w:sz w:val="16"/>
                                </w:rPr>
                                <w:t>plan</w:t>
                              </w:r>
                            </w:p>
                          </w:txbxContent>
                        </wps:txbx>
                        <wps:bodyPr wrap="square" lIns="0" tIns="0" rIns="0" bIns="0" rtlCol="0">
                          <a:noAutofit/>
                        </wps:bodyPr>
                      </wps:wsp>
                      <wps:wsp>
                        <wps:cNvPr id="99" name="Textbox 99"/>
                        <wps:cNvSpPr txBox="1"/>
                        <wps:spPr>
                          <a:xfrm>
                            <a:off x="4368111" y="139753"/>
                            <a:ext cx="974090" cy="368300"/>
                          </a:xfrm>
                          <a:prstGeom prst="rect">
                            <a:avLst/>
                          </a:prstGeom>
                        </wps:spPr>
                        <wps:txbx>
                          <w:txbxContent>
                            <w:p>
                              <w:pPr>
                                <w:spacing w:line="163" w:lineRule="exact" w:before="0"/>
                                <w:ind w:left="0" w:right="19" w:firstLine="0"/>
                                <w:jc w:val="center"/>
                                <w:rPr>
                                  <w:rFonts w:ascii="Calibri"/>
                                  <w:sz w:val="16"/>
                                </w:rPr>
                              </w:pPr>
                              <w:r>
                                <w:rPr>
                                  <w:rFonts w:ascii="Calibri"/>
                                  <w:spacing w:val="-4"/>
                                  <w:sz w:val="16"/>
                                </w:rPr>
                                <w:t>2022</w:t>
                              </w:r>
                            </w:p>
                            <w:p>
                              <w:pPr>
                                <w:spacing w:line="216" w:lineRule="auto" w:before="63"/>
                                <w:ind w:left="0" w:right="18" w:hanging="2"/>
                                <w:jc w:val="center"/>
                                <w:rPr>
                                  <w:rFonts w:ascii="Calibri"/>
                                  <w:sz w:val="16"/>
                                </w:rPr>
                              </w:pPr>
                              <w:r>
                                <w:rPr>
                                  <w:rFonts w:ascii="Calibri"/>
                                  <w:sz w:val="16"/>
                                </w:rPr>
                                <w:t>Reevaluated FMP plan</w:t>
                              </w:r>
                              <w:r>
                                <w:rPr>
                                  <w:rFonts w:ascii="Calibri"/>
                                  <w:spacing w:val="40"/>
                                  <w:sz w:val="16"/>
                                </w:rPr>
                                <w:t> </w:t>
                              </w:r>
                              <w:r>
                                <w:rPr>
                                  <w:rFonts w:ascii="Calibri"/>
                                  <w:sz w:val="16"/>
                                </w:rPr>
                                <w:t>presented</w:t>
                              </w:r>
                              <w:r>
                                <w:rPr>
                                  <w:rFonts w:ascii="Calibri"/>
                                  <w:spacing w:val="-4"/>
                                  <w:sz w:val="16"/>
                                </w:rPr>
                                <w:t> </w:t>
                              </w:r>
                              <w:r>
                                <w:rPr>
                                  <w:rFonts w:ascii="Calibri"/>
                                  <w:sz w:val="16"/>
                                </w:rPr>
                                <w:t>to</w:t>
                              </w:r>
                              <w:r>
                                <w:rPr>
                                  <w:rFonts w:ascii="Calibri"/>
                                  <w:spacing w:val="-6"/>
                                  <w:sz w:val="16"/>
                                </w:rPr>
                                <w:t> </w:t>
                              </w:r>
                              <w:r>
                                <w:rPr>
                                  <w:rFonts w:ascii="Calibri"/>
                                  <w:sz w:val="16"/>
                                </w:rPr>
                                <w:t>the</w:t>
                              </w:r>
                              <w:r>
                                <w:rPr>
                                  <w:rFonts w:ascii="Calibri"/>
                                  <w:spacing w:val="-6"/>
                                  <w:sz w:val="16"/>
                                </w:rPr>
                                <w:t> </w:t>
                              </w:r>
                              <w:r>
                                <w:rPr>
                                  <w:rFonts w:ascii="Calibri"/>
                                  <w:spacing w:val="-4"/>
                                  <w:sz w:val="16"/>
                                </w:rPr>
                                <w:t>Board</w:t>
                              </w:r>
                            </w:p>
                          </w:txbxContent>
                        </wps:txbx>
                        <wps:bodyPr wrap="square" lIns="0" tIns="0" rIns="0" bIns="0" rtlCol="0">
                          <a:noAutofit/>
                        </wps:bodyPr>
                      </wps:wsp>
                      <wps:wsp>
                        <wps:cNvPr id="100" name="Textbox 100"/>
                        <wps:cNvSpPr txBox="1"/>
                        <wps:spPr>
                          <a:xfrm>
                            <a:off x="5730063" y="139753"/>
                            <a:ext cx="974090" cy="368300"/>
                          </a:xfrm>
                          <a:prstGeom prst="rect">
                            <a:avLst/>
                          </a:prstGeom>
                        </wps:spPr>
                        <wps:txbx>
                          <w:txbxContent>
                            <w:p>
                              <w:pPr>
                                <w:spacing w:line="163" w:lineRule="exact" w:before="0"/>
                                <w:ind w:left="2" w:right="19" w:firstLine="0"/>
                                <w:jc w:val="center"/>
                                <w:rPr>
                                  <w:rFonts w:ascii="Calibri"/>
                                  <w:sz w:val="16"/>
                                </w:rPr>
                              </w:pPr>
                              <w:r>
                                <w:rPr>
                                  <w:rFonts w:ascii="Calibri"/>
                                  <w:spacing w:val="-2"/>
                                  <w:sz w:val="16"/>
                                </w:rPr>
                                <w:t>2023-</w:t>
                              </w:r>
                              <w:r>
                                <w:rPr>
                                  <w:rFonts w:ascii="Calibri"/>
                                  <w:spacing w:val="-4"/>
                                  <w:sz w:val="16"/>
                                </w:rPr>
                                <w:t>2026</w:t>
                              </w:r>
                            </w:p>
                            <w:p>
                              <w:pPr>
                                <w:spacing w:line="216" w:lineRule="auto" w:before="63"/>
                                <w:ind w:left="-1" w:right="18" w:firstLine="0"/>
                                <w:jc w:val="center"/>
                                <w:rPr>
                                  <w:rFonts w:ascii="Calibri"/>
                                  <w:sz w:val="16"/>
                                </w:rPr>
                              </w:pPr>
                              <w:r>
                                <w:rPr>
                                  <w:rFonts w:ascii="Calibri"/>
                                  <w:sz w:val="16"/>
                                </w:rPr>
                                <w:t>Annual</w:t>
                              </w:r>
                              <w:r>
                                <w:rPr>
                                  <w:rFonts w:ascii="Calibri"/>
                                  <w:spacing w:val="-5"/>
                                  <w:sz w:val="16"/>
                                </w:rPr>
                                <w:t> </w:t>
                              </w:r>
                              <w:r>
                                <w:rPr>
                                  <w:rFonts w:ascii="Calibri"/>
                                  <w:sz w:val="16"/>
                                </w:rPr>
                                <w:t>updates</w:t>
                              </w:r>
                              <w:r>
                                <w:rPr>
                                  <w:rFonts w:ascii="Calibri"/>
                                  <w:spacing w:val="40"/>
                                  <w:sz w:val="16"/>
                                </w:rPr>
                                <w:t> </w:t>
                              </w:r>
                              <w:r>
                                <w:rPr>
                                  <w:rFonts w:ascii="Calibri"/>
                                  <w:sz w:val="16"/>
                                </w:rPr>
                                <w:t>presented</w:t>
                              </w:r>
                              <w:r>
                                <w:rPr>
                                  <w:rFonts w:ascii="Calibri"/>
                                  <w:spacing w:val="-10"/>
                                  <w:sz w:val="16"/>
                                </w:rPr>
                                <w:t> </w:t>
                              </w:r>
                              <w:r>
                                <w:rPr>
                                  <w:rFonts w:ascii="Calibri"/>
                                  <w:sz w:val="16"/>
                                </w:rPr>
                                <w:t>to</w:t>
                              </w:r>
                              <w:r>
                                <w:rPr>
                                  <w:rFonts w:ascii="Calibri"/>
                                  <w:spacing w:val="-9"/>
                                  <w:sz w:val="16"/>
                                </w:rPr>
                                <w:t> </w:t>
                              </w:r>
                              <w:r>
                                <w:rPr>
                                  <w:rFonts w:ascii="Calibri"/>
                                  <w:sz w:val="16"/>
                                </w:rPr>
                                <w:t>the</w:t>
                              </w:r>
                              <w:r>
                                <w:rPr>
                                  <w:rFonts w:ascii="Calibri"/>
                                  <w:spacing w:val="-9"/>
                                  <w:sz w:val="16"/>
                                </w:rPr>
                                <w:t> </w:t>
                              </w:r>
                              <w:r>
                                <w:rPr>
                                  <w:rFonts w:ascii="Calibri"/>
                                  <w:sz w:val="16"/>
                                </w:rPr>
                                <w:t>Board</w:t>
                              </w:r>
                            </w:p>
                          </w:txbxContent>
                        </wps:txbx>
                        <wps:bodyPr wrap="square" lIns="0" tIns="0" rIns="0" bIns="0" rtlCol="0">
                          <a:noAutofit/>
                        </wps:bodyPr>
                      </wps:wsp>
                    </wpg:wgp>
                  </a:graphicData>
                </a:graphic>
              </wp:anchor>
            </w:drawing>
          </mc:Choice>
          <mc:Fallback>
            <w:pict>
              <v:group style="position:absolute;margin-left:55.586399pt;margin-top:18.315361pt;width:534.550pt;height:46.6pt;mso-position-horizontal-relative:page;mso-position-vertical-relative:paragraph;z-index:-15713280;mso-wrap-distance-left:0;mso-wrap-distance-right:0" id="docshapegroup46" coordorigin="1112,366" coordsize="10691,932">
                <v:shape style="position:absolute;left:1111;top:366;width:1743;height:673" id="docshape47" coordorigin="1112,366" coordsize="1743,673" path="m2585,366l1112,366,1381,703,1112,1039,2585,1039,2854,703,2585,366xe" filled="true" fillcolor="#f79546" stroked="false">
                  <v:path arrowok="t"/>
                  <v:fill type="solid"/>
                </v:shape>
                <v:shape style="position:absolute;left:1421;top:463;width:1781;height:814" id="docshape48" coordorigin="1422,464" coordsize="1781,814" path="m3121,464l1503,464,1472,470,1446,488,1428,514,1422,545,1422,1196,1428,1228,1446,1254,1472,1271,1503,1278,3121,1278,3153,1271,3179,1254,3196,1228,3202,1196,3202,545,3196,514,3179,488,3153,470,3121,464xe" filled="true" fillcolor="#ffffff" stroked="false">
                  <v:path arrowok="t"/>
                  <v:fill opacity="59110f" type="solid"/>
                </v:shape>
                <v:shape style="position:absolute;left:1421;top:463;width:1781;height:814" id="docshape49" coordorigin="1422,464" coordsize="1781,814" path="m1422,545l1428,514,1446,488,1472,470,1503,464,3121,464,3153,470,3179,488,3196,514,3202,545,3202,1196,3196,1228,3179,1254,3153,1271,3121,1278,1503,1278,1472,1271,1446,1254,1428,1228,1422,1196,1422,545xe" filled="false" stroked="true" strokeweight="2.0pt" strokecolor="#4f81bc">
                  <v:path arrowok="t"/>
                  <v:stroke dashstyle="solid"/>
                </v:shape>
                <v:shape style="position:absolute;left:3256;top:366;width:1743;height:673" id="docshape50" coordorigin="3257,366" coordsize="1743,673" path="m4730,366l3257,366,3526,703,3257,1039,4730,1039,4999,703,4730,366xe" filled="true" fillcolor="#4f81bc" stroked="false">
                  <v:path arrowok="t"/>
                  <v:fill type="solid"/>
                </v:shape>
                <v:shape style="position:absolute;left:3566;top:463;width:1781;height:814" id="docshape51" coordorigin="3567,464" coordsize="1781,814" path="m5266,464l3648,464,3617,470,3591,488,3573,514,3567,545,3567,1196,3573,1228,3591,1254,3617,1271,3648,1278,5266,1278,5298,1271,5324,1254,5341,1228,5347,1196,5347,545,5341,514,5324,488,5298,470,5266,464xe" filled="true" fillcolor="#ffffff" stroked="false">
                  <v:path arrowok="t"/>
                  <v:fill opacity="59110f" type="solid"/>
                </v:shape>
                <v:shape style="position:absolute;left:3566;top:463;width:1781;height:814" id="docshape52" coordorigin="3567,464" coordsize="1781,814" path="m3567,545l3573,514,3591,488,3617,470,3648,464,5266,464,5298,470,5324,488,5341,514,5347,545,5347,1196,5341,1228,5324,1254,5298,1271,5266,1278,3648,1278,3617,1271,3591,1254,3573,1228,3567,1196,3567,545xe" filled="false" stroked="true" strokeweight="2.0pt" strokecolor="#4f81bc">
                  <v:path arrowok="t"/>
                  <v:stroke dashstyle="solid"/>
                </v:shape>
                <v:shape style="position:absolute;left:5401;top:366;width:1743;height:673" id="docshape53" coordorigin="5402,366" coordsize="1743,673" path="m6875,366l5402,366,5671,703,5402,1039,6875,1039,7144,703,6875,366xe" filled="true" fillcolor="#4f81bc" stroked="false">
                  <v:path arrowok="t"/>
                  <v:fill type="solid"/>
                </v:shape>
                <v:shape style="position:absolute;left:5711;top:463;width:1781;height:814" id="docshape54" coordorigin="5712,464" coordsize="1781,814" path="m7411,464l5793,464,5762,470,5736,488,5718,514,5712,545,5712,1196,5718,1228,5736,1254,5762,1271,5793,1278,7411,1278,7443,1271,7469,1254,7486,1228,7492,1196,7492,545,7486,514,7469,488,7443,470,7411,464xe" filled="true" fillcolor="#ffffff" stroked="false">
                  <v:path arrowok="t"/>
                  <v:fill opacity="59110f" type="solid"/>
                </v:shape>
                <v:shape style="position:absolute;left:5711;top:463;width:1781;height:814" id="docshape55" coordorigin="5712,464" coordsize="1781,814" path="m5712,545l5718,514,5736,488,5762,470,5793,464,7411,464,7443,470,7469,488,7486,514,7492,545,7492,1196,7486,1228,7469,1254,7443,1271,7411,1278,5793,1278,5762,1271,5736,1254,5718,1228,5712,1196,5712,545xe" filled="false" stroked="true" strokeweight="2.0pt" strokecolor="#4f81bc">
                  <v:path arrowok="t"/>
                  <v:stroke dashstyle="solid"/>
                </v:shape>
                <v:shape style="position:absolute;left:7546;top:366;width:1743;height:673" id="docshape56" coordorigin="7547,366" coordsize="1743,673" path="m9020,366l7547,366,7816,703,7547,1039,9020,1039,9289,703,9020,366xe" filled="true" fillcolor="#f79546" stroked="false">
                  <v:path arrowok="t"/>
                  <v:fill type="solid"/>
                </v:shape>
                <v:shape style="position:absolute;left:7856;top:463;width:1781;height:814" id="docshape57" coordorigin="7857,464" coordsize="1781,814" path="m9556,464l7938,464,7906,470,7881,488,7863,514,7857,545,7857,1196,7863,1228,7881,1254,7906,1271,7938,1278,9556,1278,9588,1271,9613,1254,9631,1228,9637,1196,9637,545,9631,514,9613,488,9588,470,9556,464xe" filled="true" fillcolor="#ffffff" stroked="false">
                  <v:path arrowok="t"/>
                  <v:fill opacity="59110f" type="solid"/>
                </v:shape>
                <v:shape style="position:absolute;left:7856;top:463;width:1781;height:814" id="docshape58" coordorigin="7857,464" coordsize="1781,814" path="m7857,545l7863,514,7881,488,7906,470,7938,464,9556,464,9588,470,9613,488,9631,514,9637,545,9637,1196,9631,1228,9613,1254,9588,1271,9556,1278,7938,1278,7906,1271,7881,1254,7863,1228,7857,1196,7857,545xe" filled="false" stroked="true" strokeweight="2.0pt" strokecolor="#4f81bc">
                  <v:path arrowok="t"/>
                  <v:stroke dashstyle="solid"/>
                </v:shape>
                <v:shape style="position:absolute;left:9691;top:366;width:1743;height:673" id="docshape59" coordorigin="9692,366" coordsize="1743,673" path="m11165,366l9692,366,9961,703,9692,1039,11165,1039,11434,703,11165,366xe" filled="true" fillcolor="#4f81bc" stroked="false">
                  <v:path arrowok="t"/>
                  <v:fill type="solid"/>
                </v:shape>
                <v:shape style="position:absolute;left:10001;top:463;width:1781;height:814" id="docshape60" coordorigin="10002,464" coordsize="1781,814" path="m11701,464l10083,464,10051,470,10026,488,10008,514,10002,545,10002,1196,10008,1228,10026,1254,10051,1271,10083,1278,11701,1278,11733,1271,11758,1254,11776,1228,11782,1196,11782,545,11776,514,11758,488,11733,470,11701,464xe" filled="true" fillcolor="#ffffff" stroked="false">
                  <v:path arrowok="t"/>
                  <v:fill opacity="59110f" type="solid"/>
                </v:shape>
                <v:shape style="position:absolute;left:10001;top:463;width:1781;height:814" id="docshape61" coordorigin="10002,464" coordsize="1781,814" path="m10002,545l10008,514,10026,488,10051,470,10083,464,11701,464,11733,470,11758,488,11776,514,11782,545,11782,1196,11776,1228,11758,1254,11733,1271,11701,1278,10083,1278,10051,1271,10026,1254,10008,1228,10002,1196,10002,545xe" filled="false" stroked="true" strokeweight="2.0pt" strokecolor="#4f81bc">
                  <v:path arrowok="t"/>
                  <v:stroke dashstyle="solid"/>
                </v:shape>
                <v:shape style="position:absolute;left:1620;top:586;width:1440;height:580" type="#_x0000_t202" id="docshape62" filled="false" stroked="false">
                  <v:textbox inset="0,0,0,0">
                    <w:txbxContent>
                      <w:p>
                        <w:pPr>
                          <w:spacing w:line="163" w:lineRule="exact" w:before="0"/>
                          <w:ind w:left="0" w:right="55" w:firstLine="0"/>
                          <w:jc w:val="center"/>
                          <w:rPr>
                            <w:rFonts w:ascii="Calibri"/>
                            <w:sz w:val="16"/>
                          </w:rPr>
                        </w:pPr>
                        <w:r>
                          <w:rPr>
                            <w:rFonts w:ascii="Calibri"/>
                            <w:spacing w:val="-4"/>
                            <w:sz w:val="16"/>
                          </w:rPr>
                          <w:t>2018</w:t>
                        </w:r>
                      </w:p>
                      <w:p>
                        <w:pPr>
                          <w:spacing w:line="216" w:lineRule="auto" w:before="63"/>
                          <w:ind w:left="0" w:right="18" w:firstLine="0"/>
                          <w:jc w:val="center"/>
                          <w:rPr>
                            <w:rFonts w:ascii="Calibri"/>
                            <w:sz w:val="16"/>
                          </w:rPr>
                        </w:pPr>
                        <w:r>
                          <w:rPr>
                            <w:rFonts w:ascii="Calibri"/>
                            <w:sz w:val="16"/>
                          </w:rPr>
                          <w:t>FMP</w:t>
                        </w:r>
                        <w:r>
                          <w:rPr>
                            <w:rFonts w:ascii="Calibri"/>
                            <w:spacing w:val="-10"/>
                            <w:sz w:val="16"/>
                          </w:rPr>
                          <w:t> </w:t>
                        </w:r>
                        <w:r>
                          <w:rPr>
                            <w:rFonts w:ascii="Calibri"/>
                            <w:sz w:val="16"/>
                          </w:rPr>
                          <w:t>presented</w:t>
                        </w:r>
                        <w:r>
                          <w:rPr>
                            <w:rFonts w:ascii="Calibri"/>
                            <w:spacing w:val="-9"/>
                            <w:sz w:val="16"/>
                          </w:rPr>
                          <w:t> </w:t>
                        </w:r>
                        <w:r>
                          <w:rPr>
                            <w:rFonts w:ascii="Calibri"/>
                            <w:sz w:val="16"/>
                          </w:rPr>
                          <w:t>to</w:t>
                        </w:r>
                        <w:r>
                          <w:rPr>
                            <w:rFonts w:ascii="Calibri"/>
                            <w:spacing w:val="-9"/>
                            <w:sz w:val="16"/>
                          </w:rPr>
                          <w:t> </w:t>
                        </w:r>
                        <w:r>
                          <w:rPr>
                            <w:rFonts w:ascii="Calibri"/>
                            <w:sz w:val="16"/>
                          </w:rPr>
                          <w:t>the</w:t>
                        </w:r>
                        <w:r>
                          <w:rPr>
                            <w:rFonts w:ascii="Calibri"/>
                            <w:spacing w:val="40"/>
                            <w:sz w:val="16"/>
                          </w:rPr>
                          <w:t> </w:t>
                        </w:r>
                        <w:r>
                          <w:rPr>
                            <w:rFonts w:ascii="Calibri"/>
                            <w:spacing w:val="-2"/>
                            <w:sz w:val="16"/>
                          </w:rPr>
                          <w:t>Board</w:t>
                        </w:r>
                      </w:p>
                    </w:txbxContent>
                  </v:textbox>
                  <w10:wrap type="none"/>
                </v:shape>
                <v:shape style="position:absolute;left:3700;top:586;width:1534;height:580" type="#_x0000_t202" id="docshape63" filled="false" stroked="false">
                  <v:textbox inset="0,0,0,0">
                    <w:txbxContent>
                      <w:p>
                        <w:pPr>
                          <w:spacing w:line="163" w:lineRule="exact" w:before="0"/>
                          <w:ind w:left="342" w:right="0" w:firstLine="0"/>
                          <w:jc w:val="left"/>
                          <w:rPr>
                            <w:rFonts w:ascii="Calibri"/>
                            <w:sz w:val="16"/>
                          </w:rPr>
                        </w:pPr>
                        <w:r>
                          <w:rPr>
                            <w:rFonts w:ascii="Calibri"/>
                            <w:sz w:val="16"/>
                          </w:rPr>
                          <w:t>2019</w:t>
                        </w:r>
                        <w:r>
                          <w:rPr>
                            <w:rFonts w:ascii="Calibri"/>
                            <w:spacing w:val="-2"/>
                            <w:sz w:val="16"/>
                          </w:rPr>
                          <w:t> </w:t>
                        </w:r>
                        <w:r>
                          <w:rPr>
                            <w:rFonts w:ascii="Calibri"/>
                            <w:sz w:val="16"/>
                          </w:rPr>
                          <w:t>&amp;</w:t>
                        </w:r>
                        <w:r>
                          <w:rPr>
                            <w:rFonts w:ascii="Calibri"/>
                            <w:spacing w:val="-4"/>
                            <w:sz w:val="16"/>
                          </w:rPr>
                          <w:t> 2020</w:t>
                        </w:r>
                      </w:p>
                      <w:p>
                        <w:pPr>
                          <w:spacing w:line="216" w:lineRule="auto" w:before="63"/>
                          <w:ind w:left="0" w:right="0" w:firstLine="247"/>
                          <w:jc w:val="left"/>
                          <w:rPr>
                            <w:rFonts w:ascii="Calibri"/>
                            <w:sz w:val="16"/>
                          </w:rPr>
                        </w:pPr>
                        <w:r>
                          <w:rPr>
                            <w:rFonts w:ascii="Calibri"/>
                            <w:sz w:val="16"/>
                          </w:rPr>
                          <w:t>Annual</w:t>
                        </w:r>
                        <w:r>
                          <w:rPr>
                            <w:rFonts w:ascii="Calibri"/>
                            <w:spacing w:val="-5"/>
                            <w:sz w:val="16"/>
                          </w:rPr>
                          <w:t> </w:t>
                        </w:r>
                        <w:r>
                          <w:rPr>
                            <w:rFonts w:ascii="Calibri"/>
                            <w:sz w:val="16"/>
                          </w:rPr>
                          <w:t>updates</w:t>
                        </w:r>
                        <w:r>
                          <w:rPr>
                            <w:rFonts w:ascii="Calibri"/>
                            <w:spacing w:val="40"/>
                            <w:sz w:val="16"/>
                          </w:rPr>
                          <w:t> </w:t>
                        </w:r>
                        <w:r>
                          <w:rPr>
                            <w:rFonts w:ascii="Calibri"/>
                            <w:sz w:val="16"/>
                          </w:rPr>
                          <w:t>presented</w:t>
                        </w:r>
                        <w:r>
                          <w:rPr>
                            <w:rFonts w:ascii="Calibri"/>
                            <w:spacing w:val="-10"/>
                            <w:sz w:val="16"/>
                          </w:rPr>
                          <w:t> </w:t>
                        </w:r>
                        <w:r>
                          <w:rPr>
                            <w:rFonts w:ascii="Calibri"/>
                            <w:sz w:val="16"/>
                          </w:rPr>
                          <w:t>to</w:t>
                        </w:r>
                        <w:r>
                          <w:rPr>
                            <w:rFonts w:ascii="Calibri"/>
                            <w:spacing w:val="-9"/>
                            <w:sz w:val="16"/>
                          </w:rPr>
                          <w:t> </w:t>
                        </w:r>
                        <w:r>
                          <w:rPr>
                            <w:rFonts w:ascii="Calibri"/>
                            <w:sz w:val="16"/>
                          </w:rPr>
                          <w:t>the</w:t>
                        </w:r>
                        <w:r>
                          <w:rPr>
                            <w:rFonts w:ascii="Calibri"/>
                            <w:spacing w:val="-9"/>
                            <w:sz w:val="16"/>
                          </w:rPr>
                          <w:t> </w:t>
                        </w:r>
                        <w:r>
                          <w:rPr>
                            <w:rFonts w:ascii="Calibri"/>
                            <w:sz w:val="16"/>
                          </w:rPr>
                          <w:t>Board</w:t>
                        </w:r>
                      </w:p>
                    </w:txbxContent>
                  </v:textbox>
                  <w10:wrap type="none"/>
                </v:shape>
                <v:shape style="position:absolute;left:5979;top:498;width:1264;height:755" type="#_x0000_t202" id="docshape64" filled="false" stroked="false">
                  <v:textbox inset="0,0,0,0">
                    <w:txbxContent>
                      <w:p>
                        <w:pPr>
                          <w:spacing w:line="163" w:lineRule="exact" w:before="0"/>
                          <w:ind w:left="0" w:right="17" w:firstLine="0"/>
                          <w:jc w:val="center"/>
                          <w:rPr>
                            <w:rFonts w:ascii="Calibri"/>
                            <w:sz w:val="16"/>
                          </w:rPr>
                        </w:pPr>
                        <w:r>
                          <w:rPr>
                            <w:rFonts w:ascii="Calibri"/>
                            <w:spacing w:val="-4"/>
                            <w:sz w:val="16"/>
                          </w:rPr>
                          <w:t>2021</w:t>
                        </w:r>
                      </w:p>
                      <w:p>
                        <w:pPr>
                          <w:spacing w:line="216" w:lineRule="auto" w:before="63"/>
                          <w:ind w:left="0" w:right="18" w:hanging="1"/>
                          <w:jc w:val="center"/>
                          <w:rPr>
                            <w:rFonts w:ascii="Calibri"/>
                            <w:sz w:val="16"/>
                          </w:rPr>
                        </w:pPr>
                        <w:r>
                          <w:rPr>
                            <w:rFonts w:ascii="Calibri"/>
                            <w:sz w:val="16"/>
                          </w:rPr>
                          <w:t>Annual update &amp;</w:t>
                        </w:r>
                        <w:r>
                          <w:rPr>
                            <w:rFonts w:ascii="Calibri"/>
                            <w:spacing w:val="40"/>
                            <w:sz w:val="16"/>
                          </w:rPr>
                          <w:t> </w:t>
                        </w:r>
                        <w:r>
                          <w:rPr>
                            <w:rFonts w:ascii="Calibri"/>
                            <w:sz w:val="16"/>
                          </w:rPr>
                          <w:t>reevaluation</w:t>
                        </w:r>
                        <w:r>
                          <w:rPr>
                            <w:rFonts w:ascii="Calibri"/>
                            <w:spacing w:val="-10"/>
                            <w:sz w:val="16"/>
                          </w:rPr>
                          <w:t> </w:t>
                        </w:r>
                        <w:r>
                          <w:rPr>
                            <w:rFonts w:ascii="Calibri"/>
                            <w:sz w:val="16"/>
                          </w:rPr>
                          <w:t>of</w:t>
                        </w:r>
                        <w:r>
                          <w:rPr>
                            <w:rFonts w:ascii="Calibri"/>
                            <w:spacing w:val="-9"/>
                            <w:sz w:val="16"/>
                          </w:rPr>
                          <w:t> </w:t>
                        </w:r>
                        <w:r>
                          <w:rPr>
                            <w:rFonts w:ascii="Calibri"/>
                            <w:sz w:val="16"/>
                          </w:rPr>
                          <w:t>the</w:t>
                        </w:r>
                        <w:r>
                          <w:rPr>
                            <w:rFonts w:ascii="Calibri"/>
                            <w:spacing w:val="40"/>
                            <w:sz w:val="16"/>
                          </w:rPr>
                          <w:t> </w:t>
                        </w:r>
                        <w:r>
                          <w:rPr>
                            <w:rFonts w:ascii="Calibri"/>
                            <w:sz w:val="16"/>
                          </w:rPr>
                          <w:t>2018</w:t>
                        </w:r>
                        <w:r>
                          <w:rPr>
                            <w:rFonts w:ascii="Calibri"/>
                            <w:spacing w:val="-1"/>
                            <w:sz w:val="16"/>
                          </w:rPr>
                          <w:t> </w:t>
                        </w:r>
                        <w:r>
                          <w:rPr>
                            <w:rFonts w:ascii="Calibri"/>
                            <w:sz w:val="16"/>
                          </w:rPr>
                          <w:t>plan</w:t>
                        </w:r>
                      </w:p>
                    </w:txbxContent>
                  </v:textbox>
                  <w10:wrap type="none"/>
                </v:shape>
                <v:shape style="position:absolute;left:7990;top:586;width:1534;height:580" type="#_x0000_t202" id="docshape65" filled="false" stroked="false">
                  <v:textbox inset="0,0,0,0">
                    <w:txbxContent>
                      <w:p>
                        <w:pPr>
                          <w:spacing w:line="163" w:lineRule="exact" w:before="0"/>
                          <w:ind w:left="0" w:right="19" w:firstLine="0"/>
                          <w:jc w:val="center"/>
                          <w:rPr>
                            <w:rFonts w:ascii="Calibri"/>
                            <w:sz w:val="16"/>
                          </w:rPr>
                        </w:pPr>
                        <w:r>
                          <w:rPr>
                            <w:rFonts w:ascii="Calibri"/>
                            <w:spacing w:val="-4"/>
                            <w:sz w:val="16"/>
                          </w:rPr>
                          <w:t>2022</w:t>
                        </w:r>
                      </w:p>
                      <w:p>
                        <w:pPr>
                          <w:spacing w:line="216" w:lineRule="auto" w:before="63"/>
                          <w:ind w:left="0" w:right="18" w:hanging="2"/>
                          <w:jc w:val="center"/>
                          <w:rPr>
                            <w:rFonts w:ascii="Calibri"/>
                            <w:sz w:val="16"/>
                          </w:rPr>
                        </w:pPr>
                        <w:r>
                          <w:rPr>
                            <w:rFonts w:ascii="Calibri"/>
                            <w:sz w:val="16"/>
                          </w:rPr>
                          <w:t>Reevaluated FMP plan</w:t>
                        </w:r>
                        <w:r>
                          <w:rPr>
                            <w:rFonts w:ascii="Calibri"/>
                            <w:spacing w:val="40"/>
                            <w:sz w:val="16"/>
                          </w:rPr>
                          <w:t> </w:t>
                        </w:r>
                        <w:r>
                          <w:rPr>
                            <w:rFonts w:ascii="Calibri"/>
                            <w:sz w:val="16"/>
                          </w:rPr>
                          <w:t>presented</w:t>
                        </w:r>
                        <w:r>
                          <w:rPr>
                            <w:rFonts w:ascii="Calibri"/>
                            <w:spacing w:val="-4"/>
                            <w:sz w:val="16"/>
                          </w:rPr>
                          <w:t> </w:t>
                        </w:r>
                        <w:r>
                          <w:rPr>
                            <w:rFonts w:ascii="Calibri"/>
                            <w:sz w:val="16"/>
                          </w:rPr>
                          <w:t>to</w:t>
                        </w:r>
                        <w:r>
                          <w:rPr>
                            <w:rFonts w:ascii="Calibri"/>
                            <w:spacing w:val="-6"/>
                            <w:sz w:val="16"/>
                          </w:rPr>
                          <w:t> </w:t>
                        </w:r>
                        <w:r>
                          <w:rPr>
                            <w:rFonts w:ascii="Calibri"/>
                            <w:sz w:val="16"/>
                          </w:rPr>
                          <w:t>the</w:t>
                        </w:r>
                        <w:r>
                          <w:rPr>
                            <w:rFonts w:ascii="Calibri"/>
                            <w:spacing w:val="-6"/>
                            <w:sz w:val="16"/>
                          </w:rPr>
                          <w:t> </w:t>
                        </w:r>
                        <w:r>
                          <w:rPr>
                            <w:rFonts w:ascii="Calibri"/>
                            <w:spacing w:val="-4"/>
                            <w:sz w:val="16"/>
                          </w:rPr>
                          <w:t>Board</w:t>
                        </w:r>
                      </w:p>
                    </w:txbxContent>
                  </v:textbox>
                  <w10:wrap type="none"/>
                </v:shape>
                <v:shape style="position:absolute;left:10135;top:586;width:1534;height:580" type="#_x0000_t202" id="docshape66" filled="false" stroked="false">
                  <v:textbox inset="0,0,0,0">
                    <w:txbxContent>
                      <w:p>
                        <w:pPr>
                          <w:spacing w:line="163" w:lineRule="exact" w:before="0"/>
                          <w:ind w:left="2" w:right="19" w:firstLine="0"/>
                          <w:jc w:val="center"/>
                          <w:rPr>
                            <w:rFonts w:ascii="Calibri"/>
                            <w:sz w:val="16"/>
                          </w:rPr>
                        </w:pPr>
                        <w:r>
                          <w:rPr>
                            <w:rFonts w:ascii="Calibri"/>
                            <w:spacing w:val="-2"/>
                            <w:sz w:val="16"/>
                          </w:rPr>
                          <w:t>2023-</w:t>
                        </w:r>
                        <w:r>
                          <w:rPr>
                            <w:rFonts w:ascii="Calibri"/>
                            <w:spacing w:val="-4"/>
                            <w:sz w:val="16"/>
                          </w:rPr>
                          <w:t>2026</w:t>
                        </w:r>
                      </w:p>
                      <w:p>
                        <w:pPr>
                          <w:spacing w:line="216" w:lineRule="auto" w:before="63"/>
                          <w:ind w:left="-1" w:right="18" w:firstLine="0"/>
                          <w:jc w:val="center"/>
                          <w:rPr>
                            <w:rFonts w:ascii="Calibri"/>
                            <w:sz w:val="16"/>
                          </w:rPr>
                        </w:pPr>
                        <w:r>
                          <w:rPr>
                            <w:rFonts w:ascii="Calibri"/>
                            <w:sz w:val="16"/>
                          </w:rPr>
                          <w:t>Annual</w:t>
                        </w:r>
                        <w:r>
                          <w:rPr>
                            <w:rFonts w:ascii="Calibri"/>
                            <w:spacing w:val="-5"/>
                            <w:sz w:val="16"/>
                          </w:rPr>
                          <w:t> </w:t>
                        </w:r>
                        <w:r>
                          <w:rPr>
                            <w:rFonts w:ascii="Calibri"/>
                            <w:sz w:val="16"/>
                          </w:rPr>
                          <w:t>updates</w:t>
                        </w:r>
                        <w:r>
                          <w:rPr>
                            <w:rFonts w:ascii="Calibri"/>
                            <w:spacing w:val="40"/>
                            <w:sz w:val="16"/>
                          </w:rPr>
                          <w:t> </w:t>
                        </w:r>
                        <w:r>
                          <w:rPr>
                            <w:rFonts w:ascii="Calibri"/>
                            <w:sz w:val="16"/>
                          </w:rPr>
                          <w:t>presented</w:t>
                        </w:r>
                        <w:r>
                          <w:rPr>
                            <w:rFonts w:ascii="Calibri"/>
                            <w:spacing w:val="-10"/>
                            <w:sz w:val="16"/>
                          </w:rPr>
                          <w:t> </w:t>
                        </w:r>
                        <w:r>
                          <w:rPr>
                            <w:rFonts w:ascii="Calibri"/>
                            <w:sz w:val="16"/>
                          </w:rPr>
                          <w:t>to</w:t>
                        </w:r>
                        <w:r>
                          <w:rPr>
                            <w:rFonts w:ascii="Calibri"/>
                            <w:spacing w:val="-9"/>
                            <w:sz w:val="16"/>
                          </w:rPr>
                          <w:t> </w:t>
                        </w:r>
                        <w:r>
                          <w:rPr>
                            <w:rFonts w:ascii="Calibri"/>
                            <w:sz w:val="16"/>
                          </w:rPr>
                          <w:t>the</w:t>
                        </w:r>
                        <w:r>
                          <w:rPr>
                            <w:rFonts w:ascii="Calibri"/>
                            <w:spacing w:val="-9"/>
                            <w:sz w:val="16"/>
                          </w:rPr>
                          <w:t> </w:t>
                        </w:r>
                        <w:r>
                          <w:rPr>
                            <w:rFonts w:ascii="Calibri"/>
                            <w:sz w:val="16"/>
                          </w:rPr>
                          <w:t>Board</w:t>
                        </w:r>
                      </w:p>
                    </w:txbxContent>
                  </v:textbox>
                  <w10:wrap type="none"/>
                </v:shape>
                <w10:wrap type="topAndBottom"/>
              </v:group>
            </w:pict>
          </mc:Fallback>
        </mc:AlternateContent>
      </w:r>
    </w:p>
    <w:p>
      <w:pPr>
        <w:pStyle w:val="BodyText"/>
        <w:rPr>
          <w:rFonts w:ascii="Calibri"/>
          <w:sz w:val="22"/>
        </w:rPr>
      </w:pPr>
    </w:p>
    <w:p>
      <w:pPr>
        <w:pStyle w:val="BodyText"/>
        <w:spacing w:before="10"/>
        <w:rPr>
          <w:rFonts w:ascii="Calibri"/>
          <w:sz w:val="22"/>
        </w:rPr>
      </w:pPr>
    </w:p>
    <w:p>
      <w:pPr>
        <w:spacing w:line="268" w:lineRule="exact" w:before="0"/>
        <w:ind w:left="360" w:right="0" w:firstLine="0"/>
        <w:jc w:val="left"/>
        <w:rPr>
          <w:rFonts w:ascii="Calibri"/>
          <w:b/>
          <w:sz w:val="22"/>
        </w:rPr>
      </w:pPr>
      <w:r>
        <w:rPr>
          <w:rFonts w:ascii="Calibri"/>
          <w:b/>
          <w:spacing w:val="-2"/>
          <w:sz w:val="22"/>
        </w:rPr>
        <w:t>Process:</w:t>
      </w:r>
    </w:p>
    <w:p>
      <w:pPr>
        <w:spacing w:before="0"/>
        <w:ind w:left="360" w:right="802" w:firstLine="0"/>
        <w:jc w:val="left"/>
        <w:rPr>
          <w:rFonts w:ascii="Calibri"/>
          <w:sz w:val="22"/>
        </w:rPr>
      </w:pPr>
      <w:r>
        <w:rPr>
          <w:rFonts w:ascii="Calibri"/>
          <w:sz w:val="22"/>
        </w:rPr>
        <w:t>Our</w:t>
      </w:r>
      <w:r>
        <w:rPr>
          <w:rFonts w:ascii="Calibri"/>
          <w:spacing w:val="-3"/>
          <w:sz w:val="22"/>
        </w:rPr>
        <w:t> </w:t>
      </w:r>
      <w:r>
        <w:rPr>
          <w:rFonts w:ascii="Calibri"/>
          <w:sz w:val="22"/>
        </w:rPr>
        <w:t>facility</w:t>
      </w:r>
      <w:r>
        <w:rPr>
          <w:rFonts w:ascii="Calibri"/>
          <w:spacing w:val="-2"/>
          <w:sz w:val="22"/>
        </w:rPr>
        <w:t> </w:t>
      </w:r>
      <w:r>
        <w:rPr>
          <w:rFonts w:ascii="Calibri"/>
          <w:sz w:val="22"/>
        </w:rPr>
        <w:t>master</w:t>
      </w:r>
      <w:r>
        <w:rPr>
          <w:rFonts w:ascii="Calibri"/>
          <w:spacing w:val="-3"/>
          <w:sz w:val="22"/>
        </w:rPr>
        <w:t> </w:t>
      </w:r>
      <w:r>
        <w:rPr>
          <w:rFonts w:ascii="Calibri"/>
          <w:sz w:val="22"/>
        </w:rPr>
        <w:t>planning</w:t>
      </w:r>
      <w:r>
        <w:rPr>
          <w:rFonts w:ascii="Calibri"/>
          <w:spacing w:val="-3"/>
          <w:sz w:val="22"/>
        </w:rPr>
        <w:t> </w:t>
      </w:r>
      <w:r>
        <w:rPr>
          <w:rFonts w:ascii="Calibri"/>
          <w:sz w:val="22"/>
        </w:rPr>
        <w:t>is</w:t>
      </w:r>
      <w:r>
        <w:rPr>
          <w:rFonts w:ascii="Calibri"/>
          <w:spacing w:val="-3"/>
          <w:sz w:val="22"/>
        </w:rPr>
        <w:t> </w:t>
      </w:r>
      <w:r>
        <w:rPr>
          <w:rFonts w:ascii="Calibri"/>
          <w:sz w:val="22"/>
        </w:rPr>
        <w:t>a</w:t>
      </w:r>
      <w:r>
        <w:rPr>
          <w:rFonts w:ascii="Calibri"/>
          <w:spacing w:val="-1"/>
          <w:sz w:val="22"/>
        </w:rPr>
        <w:t> </w:t>
      </w:r>
      <w:r>
        <w:rPr>
          <w:rFonts w:ascii="Calibri"/>
          <w:sz w:val="22"/>
        </w:rPr>
        <w:t>data-driven</w:t>
      </w:r>
      <w:r>
        <w:rPr>
          <w:rFonts w:ascii="Calibri"/>
          <w:spacing w:val="-3"/>
          <w:sz w:val="22"/>
        </w:rPr>
        <w:t> </w:t>
      </w:r>
      <w:r>
        <w:rPr>
          <w:rFonts w:ascii="Calibri"/>
          <w:sz w:val="22"/>
        </w:rPr>
        <w:t>process</w:t>
      </w:r>
      <w:r>
        <w:rPr>
          <w:rFonts w:ascii="Calibri"/>
          <w:spacing w:val="-1"/>
          <w:sz w:val="22"/>
        </w:rPr>
        <w:t> </w:t>
      </w:r>
      <w:r>
        <w:rPr>
          <w:rFonts w:ascii="Calibri"/>
          <w:sz w:val="22"/>
        </w:rPr>
        <w:t>that</w:t>
      </w:r>
      <w:r>
        <w:rPr>
          <w:rFonts w:ascii="Calibri"/>
          <w:spacing w:val="-3"/>
          <w:sz w:val="22"/>
        </w:rPr>
        <w:t> </w:t>
      </w:r>
      <w:r>
        <w:rPr>
          <w:rFonts w:ascii="Calibri"/>
          <w:sz w:val="22"/>
        </w:rPr>
        <w:t>leverages</w:t>
      </w:r>
      <w:r>
        <w:rPr>
          <w:rFonts w:ascii="Calibri"/>
          <w:spacing w:val="-3"/>
          <w:sz w:val="22"/>
        </w:rPr>
        <w:t> </w:t>
      </w:r>
      <w:r>
        <w:rPr>
          <w:rFonts w:ascii="Calibri"/>
          <w:sz w:val="22"/>
        </w:rPr>
        <w:t>previous</w:t>
      </w:r>
      <w:r>
        <w:rPr>
          <w:rFonts w:ascii="Calibri"/>
          <w:spacing w:val="-3"/>
          <w:sz w:val="22"/>
        </w:rPr>
        <w:t> </w:t>
      </w:r>
      <w:r>
        <w:rPr>
          <w:rFonts w:ascii="Calibri"/>
          <w:sz w:val="22"/>
        </w:rPr>
        <w:t>studies</w:t>
      </w:r>
      <w:r>
        <w:rPr>
          <w:rFonts w:ascii="Calibri"/>
          <w:spacing w:val="-3"/>
          <w:sz w:val="22"/>
        </w:rPr>
        <w:t> </w:t>
      </w:r>
      <w:r>
        <w:rPr>
          <w:rFonts w:ascii="Calibri"/>
          <w:sz w:val="22"/>
        </w:rPr>
        <w:t>with</w:t>
      </w:r>
      <w:r>
        <w:rPr>
          <w:rFonts w:ascii="Calibri"/>
          <w:spacing w:val="-3"/>
          <w:sz w:val="22"/>
        </w:rPr>
        <w:t> </w:t>
      </w:r>
      <w:r>
        <w:rPr>
          <w:rFonts w:ascii="Calibri"/>
          <w:sz w:val="22"/>
        </w:rPr>
        <w:t>new</w:t>
      </w:r>
      <w:r>
        <w:rPr>
          <w:rFonts w:ascii="Calibri"/>
          <w:spacing w:val="-3"/>
          <w:sz w:val="22"/>
        </w:rPr>
        <w:t> </w:t>
      </w:r>
      <w:r>
        <w:rPr>
          <w:rFonts w:ascii="Calibri"/>
          <w:sz w:val="22"/>
        </w:rPr>
        <w:t>analysis</w:t>
      </w:r>
      <w:r>
        <w:rPr>
          <w:rFonts w:ascii="Calibri"/>
          <w:spacing w:val="-3"/>
          <w:sz w:val="22"/>
        </w:rPr>
        <w:t> </w:t>
      </w:r>
      <w:r>
        <w:rPr>
          <w:rFonts w:ascii="Calibri"/>
          <w:sz w:val="22"/>
        </w:rPr>
        <w:t>of</w:t>
      </w:r>
      <w:r>
        <w:rPr>
          <w:rFonts w:ascii="Calibri"/>
          <w:spacing w:val="-3"/>
          <w:sz w:val="22"/>
        </w:rPr>
        <w:t> </w:t>
      </w:r>
      <w:r>
        <w:rPr>
          <w:rFonts w:ascii="Calibri"/>
          <w:sz w:val="22"/>
        </w:rPr>
        <w:t>the amount, type, and distribution of space needed to provide excellent library service to Jefferson County communities. This process also informs the budget preparation for the five-year Capital Improvement Plan.</w:t>
      </w:r>
    </w:p>
    <w:p>
      <w:pPr>
        <w:pStyle w:val="BodyText"/>
        <w:rPr>
          <w:rFonts w:ascii="Calibri"/>
          <w:sz w:val="22"/>
        </w:rPr>
      </w:pPr>
    </w:p>
    <w:p>
      <w:pPr>
        <w:spacing w:before="0"/>
        <w:ind w:left="359" w:right="1141" w:firstLine="0"/>
        <w:jc w:val="left"/>
        <w:rPr>
          <w:rFonts w:ascii="Calibri"/>
          <w:sz w:val="22"/>
        </w:rPr>
      </w:pPr>
      <w:r>
        <w:rPr>
          <w:rFonts w:ascii="Calibri"/>
          <w:sz w:val="22"/>
        </w:rPr>
        <w:t>The new 2026-2029 Strategic Plan, and the 2026 annual plan, are two of the major influencers of the annual 2026 update to the FMP. Other data points include population growth projections, drive times between locations,</w:t>
      </w:r>
      <w:r>
        <w:rPr>
          <w:rFonts w:ascii="Calibri"/>
          <w:spacing w:val="-3"/>
          <w:sz w:val="22"/>
        </w:rPr>
        <w:t> </w:t>
      </w:r>
      <w:r>
        <w:rPr>
          <w:rFonts w:ascii="Calibri"/>
          <w:sz w:val="22"/>
        </w:rPr>
        <w:t>number</w:t>
      </w:r>
      <w:r>
        <w:rPr>
          <w:rFonts w:ascii="Calibri"/>
          <w:spacing w:val="-3"/>
          <w:sz w:val="22"/>
        </w:rPr>
        <w:t> </w:t>
      </w:r>
      <w:r>
        <w:rPr>
          <w:rFonts w:ascii="Calibri"/>
          <w:sz w:val="22"/>
        </w:rPr>
        <w:t>of</w:t>
      </w:r>
      <w:r>
        <w:rPr>
          <w:rFonts w:ascii="Calibri"/>
          <w:spacing w:val="-2"/>
          <w:sz w:val="22"/>
        </w:rPr>
        <w:t> </w:t>
      </w:r>
      <w:r>
        <w:rPr>
          <w:rFonts w:ascii="Calibri"/>
          <w:sz w:val="22"/>
        </w:rPr>
        <w:t>cardholders</w:t>
      </w:r>
      <w:r>
        <w:rPr>
          <w:rFonts w:ascii="Calibri"/>
          <w:spacing w:val="-3"/>
          <w:sz w:val="22"/>
        </w:rPr>
        <w:t> </w:t>
      </w:r>
      <w:r>
        <w:rPr>
          <w:rFonts w:ascii="Calibri"/>
          <w:sz w:val="22"/>
        </w:rPr>
        <w:t>in</w:t>
      </w:r>
      <w:r>
        <w:rPr>
          <w:rFonts w:ascii="Calibri"/>
          <w:spacing w:val="-3"/>
          <w:sz w:val="22"/>
        </w:rPr>
        <w:t> </w:t>
      </w:r>
      <w:r>
        <w:rPr>
          <w:rFonts w:ascii="Calibri"/>
          <w:sz w:val="22"/>
        </w:rPr>
        <w:t>a</w:t>
      </w:r>
      <w:r>
        <w:rPr>
          <w:rFonts w:ascii="Calibri"/>
          <w:spacing w:val="-1"/>
          <w:sz w:val="22"/>
        </w:rPr>
        <w:t> </w:t>
      </w:r>
      <w:r>
        <w:rPr>
          <w:rFonts w:ascii="Calibri"/>
          <w:sz w:val="22"/>
        </w:rPr>
        <w:t>specific</w:t>
      </w:r>
      <w:r>
        <w:rPr>
          <w:rFonts w:ascii="Calibri"/>
          <w:spacing w:val="-4"/>
          <w:sz w:val="22"/>
        </w:rPr>
        <w:t> </w:t>
      </w:r>
      <w:r>
        <w:rPr>
          <w:rFonts w:ascii="Calibri"/>
          <w:sz w:val="22"/>
        </w:rPr>
        <w:t>area,</w:t>
      </w:r>
      <w:r>
        <w:rPr>
          <w:rFonts w:ascii="Calibri"/>
          <w:spacing w:val="-1"/>
          <w:sz w:val="22"/>
        </w:rPr>
        <w:t> </w:t>
      </w:r>
      <w:r>
        <w:rPr>
          <w:rFonts w:ascii="Calibri"/>
          <w:sz w:val="22"/>
        </w:rPr>
        <w:t>use</w:t>
      </w:r>
      <w:r>
        <w:rPr>
          <w:rFonts w:ascii="Calibri"/>
          <w:spacing w:val="-3"/>
          <w:sz w:val="22"/>
        </w:rPr>
        <w:t> </w:t>
      </w:r>
      <w:r>
        <w:rPr>
          <w:rFonts w:ascii="Calibri"/>
          <w:sz w:val="22"/>
        </w:rPr>
        <w:t>data</w:t>
      </w:r>
      <w:r>
        <w:rPr>
          <w:rFonts w:ascii="Calibri"/>
          <w:spacing w:val="-3"/>
          <w:sz w:val="22"/>
        </w:rPr>
        <w:t> </w:t>
      </w:r>
      <w:r>
        <w:rPr>
          <w:rFonts w:ascii="Calibri"/>
          <w:sz w:val="22"/>
        </w:rPr>
        <w:t>of</w:t>
      </w:r>
      <w:r>
        <w:rPr>
          <w:rFonts w:ascii="Calibri"/>
          <w:spacing w:val="-2"/>
          <w:sz w:val="22"/>
        </w:rPr>
        <w:t> </w:t>
      </w:r>
      <w:r>
        <w:rPr>
          <w:rFonts w:ascii="Calibri"/>
          <w:sz w:val="22"/>
        </w:rPr>
        <w:t>existing</w:t>
      </w:r>
      <w:r>
        <w:rPr>
          <w:rFonts w:ascii="Calibri"/>
          <w:spacing w:val="-2"/>
          <w:sz w:val="22"/>
        </w:rPr>
        <w:t> </w:t>
      </w:r>
      <w:r>
        <w:rPr>
          <w:rFonts w:ascii="Calibri"/>
          <w:sz w:val="22"/>
        </w:rPr>
        <w:t>services,</w:t>
      </w:r>
      <w:r>
        <w:rPr>
          <w:rFonts w:ascii="Calibri"/>
          <w:spacing w:val="-3"/>
          <w:sz w:val="22"/>
        </w:rPr>
        <w:t> </w:t>
      </w:r>
      <w:r>
        <w:rPr>
          <w:rFonts w:ascii="Calibri"/>
          <w:sz w:val="22"/>
        </w:rPr>
        <w:t>and</w:t>
      </w:r>
      <w:r>
        <w:rPr>
          <w:rFonts w:ascii="Calibri"/>
          <w:spacing w:val="-3"/>
          <w:sz w:val="22"/>
        </w:rPr>
        <w:t> </w:t>
      </w:r>
      <w:r>
        <w:rPr>
          <w:rFonts w:ascii="Calibri"/>
          <w:sz w:val="22"/>
        </w:rPr>
        <w:t>potential</w:t>
      </w:r>
      <w:r>
        <w:rPr>
          <w:rFonts w:ascii="Calibri"/>
          <w:spacing w:val="-3"/>
          <w:sz w:val="22"/>
        </w:rPr>
        <w:t> </w:t>
      </w:r>
      <w:r>
        <w:rPr>
          <w:rFonts w:ascii="Calibri"/>
          <w:sz w:val="22"/>
        </w:rPr>
        <w:t>opportunities</w:t>
      </w:r>
      <w:r>
        <w:rPr>
          <w:rFonts w:ascii="Calibri"/>
          <w:spacing w:val="-3"/>
          <w:sz w:val="22"/>
        </w:rPr>
        <w:t> </w:t>
      </w:r>
      <w:r>
        <w:rPr>
          <w:rFonts w:ascii="Calibri"/>
          <w:sz w:val="22"/>
        </w:rPr>
        <w:t>to partner with another organization.</w:t>
      </w:r>
    </w:p>
    <w:p>
      <w:pPr>
        <w:spacing w:before="268"/>
        <w:ind w:left="360" w:right="0" w:firstLine="0"/>
        <w:jc w:val="left"/>
        <w:rPr>
          <w:rFonts w:ascii="Calibri"/>
          <w:b/>
          <w:sz w:val="22"/>
        </w:rPr>
      </w:pPr>
      <w:r>
        <w:rPr>
          <w:rFonts w:ascii="Calibri"/>
          <w:b/>
          <w:sz w:val="22"/>
        </w:rPr>
        <w:t>Executive</w:t>
      </w:r>
      <w:r>
        <w:rPr>
          <w:rFonts w:ascii="Calibri"/>
          <w:b/>
          <w:spacing w:val="-10"/>
          <w:sz w:val="22"/>
        </w:rPr>
        <w:t> </w:t>
      </w:r>
      <w:r>
        <w:rPr>
          <w:rFonts w:ascii="Calibri"/>
          <w:b/>
          <w:sz w:val="22"/>
        </w:rPr>
        <w:t>Summary</w:t>
      </w:r>
      <w:r>
        <w:rPr>
          <w:rFonts w:ascii="Calibri"/>
          <w:b/>
          <w:spacing w:val="-9"/>
          <w:sz w:val="22"/>
        </w:rPr>
        <w:t> </w:t>
      </w:r>
      <w:r>
        <w:rPr>
          <w:rFonts w:ascii="Calibri"/>
          <w:b/>
          <w:sz w:val="22"/>
        </w:rPr>
        <w:t>2026</w:t>
      </w:r>
      <w:r>
        <w:rPr>
          <w:rFonts w:ascii="Calibri"/>
          <w:b/>
          <w:spacing w:val="-8"/>
          <w:sz w:val="22"/>
        </w:rPr>
        <w:t> </w:t>
      </w:r>
      <w:r>
        <w:rPr>
          <w:rFonts w:ascii="Calibri"/>
          <w:b/>
          <w:sz w:val="22"/>
        </w:rPr>
        <w:t>Staff</w:t>
      </w:r>
      <w:r>
        <w:rPr>
          <w:rFonts w:ascii="Calibri"/>
          <w:b/>
          <w:spacing w:val="-10"/>
          <w:sz w:val="22"/>
        </w:rPr>
        <w:t> </w:t>
      </w:r>
      <w:r>
        <w:rPr>
          <w:rFonts w:ascii="Calibri"/>
          <w:b/>
          <w:spacing w:val="-2"/>
          <w:sz w:val="22"/>
        </w:rPr>
        <w:t>Recommendations:</w:t>
      </w:r>
    </w:p>
    <w:p>
      <w:pPr>
        <w:spacing w:before="0"/>
        <w:ind w:left="360" w:right="1352" w:firstLine="0"/>
        <w:jc w:val="left"/>
        <w:rPr>
          <w:rFonts w:ascii="Calibri"/>
          <w:sz w:val="22"/>
        </w:rPr>
      </w:pPr>
      <w:r>
        <w:rPr>
          <w:rFonts w:ascii="Calibri"/>
          <w:sz w:val="22"/>
        </w:rPr>
        <w:t>Staff</w:t>
      </w:r>
      <w:r>
        <w:rPr>
          <w:rFonts w:ascii="Calibri"/>
          <w:spacing w:val="-3"/>
          <w:sz w:val="22"/>
        </w:rPr>
        <w:t> </w:t>
      </w:r>
      <w:r>
        <w:rPr>
          <w:rFonts w:ascii="Calibri"/>
          <w:sz w:val="22"/>
        </w:rPr>
        <w:t>are</w:t>
      </w:r>
      <w:r>
        <w:rPr>
          <w:rFonts w:ascii="Calibri"/>
          <w:spacing w:val="-3"/>
          <w:sz w:val="22"/>
        </w:rPr>
        <w:t> </w:t>
      </w:r>
      <w:r>
        <w:rPr>
          <w:rFonts w:ascii="Calibri"/>
          <w:sz w:val="22"/>
        </w:rPr>
        <w:t>recommending</w:t>
      </w:r>
      <w:r>
        <w:rPr>
          <w:rFonts w:ascii="Calibri"/>
          <w:spacing w:val="-2"/>
          <w:sz w:val="22"/>
        </w:rPr>
        <w:t> </w:t>
      </w:r>
      <w:r>
        <w:rPr>
          <w:rFonts w:ascii="Calibri"/>
          <w:sz w:val="22"/>
        </w:rPr>
        <w:t>that</w:t>
      </w:r>
      <w:r>
        <w:rPr>
          <w:rFonts w:ascii="Calibri"/>
          <w:spacing w:val="-3"/>
          <w:sz w:val="22"/>
        </w:rPr>
        <w:t> </w:t>
      </w:r>
      <w:r>
        <w:rPr>
          <w:rFonts w:ascii="Calibri"/>
          <w:sz w:val="22"/>
        </w:rPr>
        <w:t>most</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3"/>
          <w:sz w:val="22"/>
        </w:rPr>
        <w:t> </w:t>
      </w:r>
      <w:r>
        <w:rPr>
          <w:rFonts w:ascii="Calibri"/>
          <w:sz w:val="22"/>
        </w:rPr>
        <w:t>Findings</w:t>
      </w:r>
      <w:r>
        <w:rPr>
          <w:rFonts w:ascii="Calibri"/>
          <w:spacing w:val="-3"/>
          <w:sz w:val="22"/>
        </w:rPr>
        <w:t> </w:t>
      </w:r>
      <w:r>
        <w:rPr>
          <w:rFonts w:ascii="Calibri"/>
          <w:sz w:val="22"/>
        </w:rPr>
        <w:t>&amp; Recommendations</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1"/>
          <w:sz w:val="22"/>
        </w:rPr>
        <w:t> </w:t>
      </w:r>
      <w:r>
        <w:rPr>
          <w:rFonts w:ascii="Calibri"/>
          <w:sz w:val="22"/>
        </w:rPr>
        <w:t>FMP</w:t>
      </w:r>
      <w:r>
        <w:rPr>
          <w:rFonts w:ascii="Calibri"/>
          <w:spacing w:val="-2"/>
          <w:sz w:val="22"/>
        </w:rPr>
        <w:t> </w:t>
      </w:r>
      <w:r>
        <w:rPr>
          <w:rFonts w:ascii="Calibri"/>
          <w:sz w:val="22"/>
        </w:rPr>
        <w:t>remain</w:t>
      </w:r>
      <w:r>
        <w:rPr>
          <w:rFonts w:ascii="Calibri"/>
          <w:spacing w:val="-3"/>
          <w:sz w:val="22"/>
        </w:rPr>
        <w:t> </w:t>
      </w:r>
      <w:r>
        <w:rPr>
          <w:rFonts w:ascii="Calibri"/>
          <w:sz w:val="22"/>
        </w:rPr>
        <w:t>in</w:t>
      </w:r>
      <w:r>
        <w:rPr>
          <w:rFonts w:ascii="Calibri"/>
          <w:spacing w:val="-3"/>
          <w:sz w:val="22"/>
        </w:rPr>
        <w:t> </w:t>
      </w:r>
      <w:r>
        <w:rPr>
          <w:rFonts w:ascii="Calibri"/>
          <w:sz w:val="22"/>
        </w:rPr>
        <w:t>place</w:t>
      </w:r>
      <w:r>
        <w:rPr>
          <w:rFonts w:ascii="Calibri"/>
          <w:spacing w:val="-2"/>
          <w:sz w:val="22"/>
        </w:rPr>
        <w:t> </w:t>
      </w:r>
      <w:r>
        <w:rPr>
          <w:rFonts w:ascii="Calibri"/>
          <w:sz w:val="22"/>
        </w:rPr>
        <w:t>for</w:t>
      </w:r>
      <w:r>
        <w:rPr>
          <w:rFonts w:ascii="Calibri"/>
          <w:spacing w:val="-3"/>
          <w:sz w:val="22"/>
        </w:rPr>
        <w:t> </w:t>
      </w:r>
      <w:r>
        <w:rPr>
          <w:rFonts w:ascii="Calibri"/>
          <w:sz w:val="22"/>
        </w:rPr>
        <w:t>2026. JCPL has three capital projects in the design or construction phase that are expected to be completed 2027-</w:t>
      </w:r>
      <w:r>
        <w:rPr>
          <w:rFonts w:ascii="Calibri"/>
          <w:spacing w:val="-2"/>
          <w:sz w:val="22"/>
        </w:rPr>
        <w:t>2029.</w:t>
      </w:r>
    </w:p>
    <w:p>
      <w:pPr>
        <w:pStyle w:val="BodyText"/>
        <w:rPr>
          <w:rFonts w:ascii="Calibri"/>
          <w:sz w:val="22"/>
        </w:rPr>
      </w:pPr>
    </w:p>
    <w:p>
      <w:pPr>
        <w:spacing w:before="0"/>
        <w:ind w:left="360" w:right="0" w:firstLine="0"/>
        <w:jc w:val="left"/>
        <w:rPr>
          <w:rFonts w:ascii="Calibri"/>
          <w:sz w:val="22"/>
        </w:rPr>
      </w:pPr>
      <w:r>
        <w:rPr>
          <w:rFonts w:ascii="Calibri"/>
          <w:sz w:val="22"/>
        </w:rPr>
        <w:t>New</w:t>
      </w:r>
      <w:r>
        <w:rPr>
          <w:rFonts w:ascii="Calibri"/>
          <w:spacing w:val="-11"/>
          <w:sz w:val="22"/>
        </w:rPr>
        <w:t> </w:t>
      </w:r>
      <w:r>
        <w:rPr>
          <w:rFonts w:ascii="Calibri"/>
          <w:sz w:val="22"/>
        </w:rPr>
        <w:t>recommendations</w:t>
      </w:r>
      <w:r>
        <w:rPr>
          <w:rFonts w:ascii="Calibri"/>
          <w:spacing w:val="-11"/>
          <w:sz w:val="22"/>
        </w:rPr>
        <w:t> </w:t>
      </w:r>
      <w:r>
        <w:rPr>
          <w:rFonts w:ascii="Calibri"/>
          <w:sz w:val="22"/>
        </w:rPr>
        <w:t>are</w:t>
      </w:r>
      <w:r>
        <w:rPr>
          <w:rFonts w:ascii="Calibri"/>
          <w:spacing w:val="-10"/>
          <w:sz w:val="22"/>
        </w:rPr>
        <w:t> </w:t>
      </w:r>
      <w:r>
        <w:rPr>
          <w:rFonts w:ascii="Calibri"/>
          <w:sz w:val="22"/>
        </w:rPr>
        <w:t>provided</w:t>
      </w:r>
      <w:r>
        <w:rPr>
          <w:rFonts w:ascii="Calibri"/>
          <w:spacing w:val="-10"/>
          <w:sz w:val="22"/>
        </w:rPr>
        <w:t> </w:t>
      </w:r>
      <w:r>
        <w:rPr>
          <w:rFonts w:ascii="Calibri"/>
          <w:spacing w:val="-2"/>
          <w:sz w:val="22"/>
        </w:rPr>
        <w:t>below:</w:t>
      </w:r>
    </w:p>
    <w:p>
      <w:pPr>
        <w:pStyle w:val="ListParagraph"/>
        <w:numPr>
          <w:ilvl w:val="0"/>
          <w:numId w:val="29"/>
        </w:numPr>
        <w:tabs>
          <w:tab w:pos="1079" w:val="left" w:leader="none"/>
        </w:tabs>
        <w:spacing w:line="240" w:lineRule="auto" w:before="1" w:after="0"/>
        <w:ind w:left="1079" w:right="0" w:hanging="360"/>
        <w:jc w:val="left"/>
        <w:rPr>
          <w:rFonts w:ascii="Calibri" w:hAnsi="Calibri"/>
          <w:sz w:val="22"/>
        </w:rPr>
      </w:pPr>
      <w:r>
        <w:rPr>
          <w:rFonts w:ascii="Calibri" w:hAnsi="Calibri"/>
          <w:sz w:val="22"/>
        </w:rPr>
        <w:t>Wheat</w:t>
      </w:r>
      <w:r>
        <w:rPr>
          <w:rFonts w:ascii="Calibri" w:hAnsi="Calibri"/>
          <w:spacing w:val="-5"/>
          <w:sz w:val="22"/>
        </w:rPr>
        <w:t> </w:t>
      </w:r>
      <w:r>
        <w:rPr>
          <w:rFonts w:ascii="Calibri" w:hAnsi="Calibri"/>
          <w:sz w:val="22"/>
        </w:rPr>
        <w:t>Ridge</w:t>
      </w:r>
      <w:r>
        <w:rPr>
          <w:rFonts w:ascii="Calibri" w:hAnsi="Calibri"/>
          <w:spacing w:val="-5"/>
          <w:sz w:val="22"/>
        </w:rPr>
        <w:t> </w:t>
      </w:r>
      <w:r>
        <w:rPr>
          <w:rFonts w:ascii="Calibri" w:hAnsi="Calibri"/>
          <w:sz w:val="22"/>
        </w:rPr>
        <w:t>moves</w:t>
      </w:r>
      <w:r>
        <w:rPr>
          <w:rFonts w:ascii="Calibri" w:hAnsi="Calibri"/>
          <w:spacing w:val="-6"/>
          <w:sz w:val="22"/>
        </w:rPr>
        <w:t> </w:t>
      </w:r>
      <w:r>
        <w:rPr>
          <w:rFonts w:ascii="Calibri" w:hAnsi="Calibri"/>
          <w:sz w:val="22"/>
        </w:rPr>
        <w:t>into</w:t>
      </w:r>
      <w:r>
        <w:rPr>
          <w:rFonts w:ascii="Calibri" w:hAnsi="Calibri"/>
          <w:spacing w:val="-4"/>
          <w:sz w:val="22"/>
        </w:rPr>
        <w:t> </w:t>
      </w:r>
      <w:r>
        <w:rPr>
          <w:rFonts w:ascii="Calibri" w:hAnsi="Calibri"/>
          <w:sz w:val="22"/>
        </w:rPr>
        <w:t>Group</w:t>
      </w:r>
      <w:r>
        <w:rPr>
          <w:rFonts w:ascii="Calibri" w:hAnsi="Calibri"/>
          <w:spacing w:val="-6"/>
          <w:sz w:val="22"/>
        </w:rPr>
        <w:t> </w:t>
      </w:r>
      <w:r>
        <w:rPr>
          <w:rFonts w:ascii="Calibri" w:hAnsi="Calibri"/>
          <w:sz w:val="22"/>
        </w:rPr>
        <w:t>1</w:t>
      </w:r>
      <w:r>
        <w:rPr>
          <w:rFonts w:ascii="Calibri" w:hAnsi="Calibri"/>
          <w:spacing w:val="-5"/>
          <w:sz w:val="22"/>
        </w:rPr>
        <w:t> </w:t>
      </w:r>
      <w:r>
        <w:rPr>
          <w:rFonts w:ascii="Calibri" w:hAnsi="Calibri"/>
          <w:sz w:val="22"/>
        </w:rPr>
        <w:t>since</w:t>
      </w:r>
      <w:r>
        <w:rPr>
          <w:rFonts w:ascii="Calibri" w:hAnsi="Calibri"/>
          <w:spacing w:val="-6"/>
          <w:sz w:val="22"/>
        </w:rPr>
        <w:t> </w:t>
      </w:r>
      <w:r>
        <w:rPr>
          <w:rFonts w:ascii="Calibri" w:hAnsi="Calibri"/>
          <w:sz w:val="22"/>
        </w:rPr>
        <w:t>it</w:t>
      </w:r>
      <w:r>
        <w:rPr>
          <w:rFonts w:ascii="Calibri" w:hAnsi="Calibri"/>
          <w:spacing w:val="-6"/>
          <w:sz w:val="22"/>
        </w:rPr>
        <w:t> </w:t>
      </w:r>
      <w:r>
        <w:rPr>
          <w:rFonts w:ascii="Calibri" w:hAnsi="Calibri"/>
          <w:sz w:val="22"/>
        </w:rPr>
        <w:t>is</w:t>
      </w:r>
      <w:r>
        <w:rPr>
          <w:rFonts w:ascii="Calibri" w:hAnsi="Calibri"/>
          <w:spacing w:val="-6"/>
          <w:sz w:val="22"/>
        </w:rPr>
        <w:t> </w:t>
      </w:r>
      <w:r>
        <w:rPr>
          <w:rFonts w:ascii="Calibri" w:hAnsi="Calibri"/>
          <w:sz w:val="22"/>
        </w:rPr>
        <w:t>an</w:t>
      </w:r>
      <w:r>
        <w:rPr>
          <w:rFonts w:ascii="Calibri" w:hAnsi="Calibri"/>
          <w:spacing w:val="-5"/>
          <w:sz w:val="22"/>
        </w:rPr>
        <w:t> </w:t>
      </w:r>
      <w:r>
        <w:rPr>
          <w:rFonts w:ascii="Calibri" w:hAnsi="Calibri"/>
          <w:sz w:val="22"/>
        </w:rPr>
        <w:t>active</w:t>
      </w:r>
      <w:r>
        <w:rPr>
          <w:rFonts w:ascii="Calibri" w:hAnsi="Calibri"/>
          <w:spacing w:val="-4"/>
          <w:sz w:val="22"/>
        </w:rPr>
        <w:t> </w:t>
      </w:r>
      <w:r>
        <w:rPr>
          <w:rFonts w:ascii="Calibri" w:hAnsi="Calibri"/>
          <w:sz w:val="22"/>
        </w:rPr>
        <w:t>project</w:t>
      </w:r>
      <w:r>
        <w:rPr>
          <w:rFonts w:ascii="Calibri" w:hAnsi="Calibri"/>
          <w:spacing w:val="-5"/>
          <w:sz w:val="22"/>
        </w:rPr>
        <w:t> </w:t>
      </w:r>
      <w:r>
        <w:rPr>
          <w:rFonts w:ascii="Calibri" w:hAnsi="Calibri"/>
          <w:sz w:val="22"/>
        </w:rPr>
        <w:t>in</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2026</w:t>
      </w:r>
      <w:r>
        <w:rPr>
          <w:rFonts w:ascii="Calibri" w:hAnsi="Calibri"/>
          <w:spacing w:val="-6"/>
          <w:sz w:val="22"/>
        </w:rPr>
        <w:t> </w:t>
      </w:r>
      <w:r>
        <w:rPr>
          <w:rFonts w:ascii="Calibri" w:hAnsi="Calibri"/>
          <w:sz w:val="22"/>
        </w:rPr>
        <w:t>annual</w:t>
      </w:r>
      <w:r>
        <w:rPr>
          <w:rFonts w:ascii="Calibri" w:hAnsi="Calibri"/>
          <w:spacing w:val="-4"/>
          <w:sz w:val="22"/>
        </w:rPr>
        <w:t> </w:t>
      </w:r>
      <w:r>
        <w:rPr>
          <w:rFonts w:ascii="Calibri" w:hAnsi="Calibri"/>
          <w:spacing w:val="-2"/>
          <w:sz w:val="22"/>
        </w:rPr>
        <w:t>plan.</w:t>
      </w:r>
    </w:p>
    <w:p>
      <w:pPr>
        <w:pStyle w:val="ListParagraph"/>
        <w:numPr>
          <w:ilvl w:val="0"/>
          <w:numId w:val="29"/>
        </w:numPr>
        <w:tabs>
          <w:tab w:pos="1080" w:val="left" w:leader="none"/>
        </w:tabs>
        <w:spacing w:line="240" w:lineRule="auto" w:before="0" w:after="0"/>
        <w:ind w:left="1080" w:right="1248" w:hanging="361"/>
        <w:jc w:val="left"/>
        <w:rPr>
          <w:rFonts w:ascii="Calibri" w:hAnsi="Calibri"/>
          <w:sz w:val="22"/>
        </w:rPr>
      </w:pPr>
      <w:r>
        <w:rPr>
          <w:rFonts w:ascii="Calibri" w:hAnsi="Calibri"/>
          <w:sz w:val="22"/>
        </w:rPr>
        <w:t>Golden</w:t>
      </w:r>
      <w:r>
        <w:rPr>
          <w:rFonts w:ascii="Calibri" w:hAnsi="Calibri"/>
          <w:spacing w:val="-2"/>
          <w:sz w:val="22"/>
        </w:rPr>
        <w:t> </w:t>
      </w:r>
      <w:r>
        <w:rPr>
          <w:rFonts w:ascii="Calibri" w:hAnsi="Calibri"/>
          <w:sz w:val="22"/>
        </w:rPr>
        <w:t>Library</w:t>
      </w:r>
      <w:r>
        <w:rPr>
          <w:rFonts w:ascii="Calibri" w:hAnsi="Calibri"/>
          <w:spacing w:val="-3"/>
          <w:sz w:val="22"/>
        </w:rPr>
        <w:t> </w:t>
      </w:r>
      <w:r>
        <w:rPr>
          <w:rFonts w:ascii="Calibri" w:hAnsi="Calibri"/>
          <w:sz w:val="22"/>
        </w:rPr>
        <w:t>stays</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Group</w:t>
      </w:r>
      <w:r>
        <w:rPr>
          <w:rFonts w:ascii="Calibri" w:hAnsi="Calibri"/>
          <w:spacing w:val="-3"/>
          <w:sz w:val="22"/>
        </w:rPr>
        <w:t> </w:t>
      </w:r>
      <w:r>
        <w:rPr>
          <w:rFonts w:ascii="Calibri" w:hAnsi="Calibri"/>
          <w:sz w:val="22"/>
        </w:rPr>
        <w:t>2,</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market</w:t>
      </w:r>
      <w:r>
        <w:rPr>
          <w:rFonts w:ascii="Calibri" w:hAnsi="Calibri"/>
          <w:spacing w:val="-3"/>
          <w:sz w:val="22"/>
        </w:rPr>
        <w:t> </w:t>
      </w:r>
      <w:r>
        <w:rPr>
          <w:rFonts w:ascii="Calibri" w:hAnsi="Calibri"/>
          <w:sz w:val="22"/>
        </w:rPr>
        <w:t>analysis</w:t>
      </w:r>
      <w:r>
        <w:rPr>
          <w:rFonts w:ascii="Calibri" w:hAnsi="Calibri"/>
          <w:spacing w:val="-1"/>
          <w:sz w:val="22"/>
        </w:rPr>
        <w:t> </w:t>
      </w:r>
      <w:r>
        <w:rPr>
          <w:rFonts w:ascii="Calibri" w:hAnsi="Calibri"/>
          <w:sz w:val="22"/>
        </w:rPr>
        <w:t>will</w:t>
      </w:r>
      <w:r>
        <w:rPr>
          <w:rFonts w:ascii="Calibri" w:hAnsi="Calibri"/>
          <w:spacing w:val="-3"/>
          <w:sz w:val="22"/>
        </w:rPr>
        <w:t> </w:t>
      </w:r>
      <w:r>
        <w:rPr>
          <w:rFonts w:ascii="Calibri" w:hAnsi="Calibri"/>
          <w:sz w:val="22"/>
        </w:rPr>
        <w:t>be</w:t>
      </w:r>
      <w:r>
        <w:rPr>
          <w:rFonts w:ascii="Calibri" w:hAnsi="Calibri"/>
          <w:spacing w:val="-1"/>
          <w:sz w:val="22"/>
        </w:rPr>
        <w:t> </w:t>
      </w:r>
      <w:r>
        <w:rPr>
          <w:rFonts w:ascii="Calibri" w:hAnsi="Calibri"/>
          <w:sz w:val="22"/>
        </w:rPr>
        <w:t>completed</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Golden</w:t>
      </w:r>
      <w:r>
        <w:rPr>
          <w:rFonts w:ascii="Calibri" w:hAnsi="Calibri"/>
          <w:spacing w:val="-2"/>
          <w:sz w:val="22"/>
        </w:rPr>
        <w:t> </w:t>
      </w:r>
      <w:r>
        <w:rPr>
          <w:rFonts w:ascii="Calibri" w:hAnsi="Calibri"/>
          <w:sz w:val="22"/>
        </w:rPr>
        <w:t>Library</w:t>
      </w:r>
      <w:r>
        <w:rPr>
          <w:rFonts w:ascii="Calibri" w:hAnsi="Calibri"/>
          <w:spacing w:val="-4"/>
          <w:sz w:val="22"/>
        </w:rPr>
        <w:t> </w:t>
      </w:r>
      <w:r>
        <w:rPr>
          <w:rFonts w:ascii="Calibri" w:hAnsi="Calibri"/>
          <w:sz w:val="22"/>
        </w:rPr>
        <w:t>Service Area in 2026.</w:t>
      </w:r>
    </w:p>
    <w:p>
      <w:pPr>
        <w:pStyle w:val="ListParagraph"/>
        <w:numPr>
          <w:ilvl w:val="0"/>
          <w:numId w:val="29"/>
        </w:numPr>
        <w:tabs>
          <w:tab w:pos="1079" w:val="left" w:leader="none"/>
        </w:tabs>
        <w:spacing w:line="240" w:lineRule="auto" w:before="0" w:after="0"/>
        <w:ind w:left="1079" w:right="1283" w:hanging="360"/>
        <w:jc w:val="left"/>
        <w:rPr>
          <w:rFonts w:ascii="Calibri" w:hAnsi="Calibri"/>
          <w:sz w:val="22"/>
        </w:rPr>
      </w:pPr>
      <w:r>
        <w:rPr>
          <w:rFonts w:ascii="Calibri" w:hAnsi="Calibri"/>
          <w:sz w:val="22"/>
        </w:rPr>
        <w:t>FMP</w:t>
      </w:r>
      <w:r>
        <w:rPr>
          <w:rFonts w:ascii="Calibri" w:hAnsi="Calibri"/>
          <w:spacing w:val="-3"/>
          <w:sz w:val="22"/>
        </w:rPr>
        <w:t> </w:t>
      </w:r>
      <w:r>
        <w:rPr>
          <w:rFonts w:ascii="Calibri" w:hAnsi="Calibri"/>
          <w:sz w:val="22"/>
        </w:rPr>
        <w:t>will</w:t>
      </w:r>
      <w:r>
        <w:rPr>
          <w:rFonts w:ascii="Calibri" w:hAnsi="Calibri"/>
          <w:spacing w:val="-3"/>
          <w:sz w:val="22"/>
        </w:rPr>
        <w:t> </w:t>
      </w:r>
      <w:r>
        <w:rPr>
          <w:rFonts w:ascii="Calibri" w:hAnsi="Calibri"/>
          <w:sz w:val="22"/>
        </w:rPr>
        <w:t>be</w:t>
      </w:r>
      <w:r>
        <w:rPr>
          <w:rFonts w:ascii="Calibri" w:hAnsi="Calibri"/>
          <w:spacing w:val="-3"/>
          <w:sz w:val="22"/>
        </w:rPr>
        <w:t> </w:t>
      </w:r>
      <w:r>
        <w:rPr>
          <w:rFonts w:ascii="Calibri" w:hAnsi="Calibri"/>
          <w:sz w:val="22"/>
        </w:rPr>
        <w:t>reevaluated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2027</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confirm</w:t>
      </w:r>
      <w:r>
        <w:rPr>
          <w:rFonts w:ascii="Calibri" w:hAnsi="Calibri"/>
          <w:spacing w:val="-3"/>
          <w:sz w:val="22"/>
        </w:rPr>
        <w:t> </w:t>
      </w:r>
      <w:r>
        <w:rPr>
          <w:rFonts w:ascii="Calibri" w:hAnsi="Calibri"/>
          <w:sz w:val="22"/>
        </w:rPr>
        <w:t>that</w:t>
      </w:r>
      <w:r>
        <w:rPr>
          <w:rFonts w:ascii="Calibri" w:hAnsi="Calibri"/>
          <w:spacing w:val="-3"/>
          <w:sz w:val="22"/>
        </w:rPr>
        <w:t> </w:t>
      </w:r>
      <w:r>
        <w:rPr>
          <w:rFonts w:ascii="Calibri" w:hAnsi="Calibri"/>
          <w:sz w:val="22"/>
        </w:rPr>
        <w:t>capital</w:t>
      </w:r>
      <w:r>
        <w:rPr>
          <w:rFonts w:ascii="Calibri" w:hAnsi="Calibri"/>
          <w:spacing w:val="-3"/>
          <w:sz w:val="22"/>
        </w:rPr>
        <w:t> </w:t>
      </w:r>
      <w:r>
        <w:rPr>
          <w:rFonts w:ascii="Calibri" w:hAnsi="Calibri"/>
          <w:sz w:val="22"/>
        </w:rPr>
        <w:t>plans</w:t>
      </w:r>
      <w:r>
        <w:rPr>
          <w:rFonts w:ascii="Calibri" w:hAnsi="Calibri"/>
          <w:spacing w:val="-3"/>
          <w:sz w:val="22"/>
        </w:rPr>
        <w:t> </w:t>
      </w:r>
      <w:r>
        <w:rPr>
          <w:rFonts w:ascii="Calibri" w:hAnsi="Calibri"/>
          <w:sz w:val="22"/>
        </w:rPr>
        <w:t>align</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service</w:t>
      </w:r>
      <w:r>
        <w:rPr>
          <w:rFonts w:ascii="Calibri" w:hAnsi="Calibri"/>
          <w:spacing w:val="-3"/>
          <w:sz w:val="22"/>
        </w:rPr>
        <w:t> </w:t>
      </w:r>
      <w:r>
        <w:rPr>
          <w:rFonts w:ascii="Calibri" w:hAnsi="Calibri"/>
          <w:sz w:val="22"/>
        </w:rPr>
        <w:t>need</w:t>
      </w:r>
      <w:r>
        <w:rPr>
          <w:rFonts w:ascii="Calibri" w:hAnsi="Calibri"/>
          <w:spacing w:val="-3"/>
          <w:sz w:val="22"/>
        </w:rPr>
        <w:t> </w:t>
      </w:r>
      <w:r>
        <w:rPr>
          <w:rFonts w:ascii="Calibri" w:hAnsi="Calibri"/>
          <w:sz w:val="22"/>
        </w:rPr>
        <w:t>projects.</w:t>
      </w:r>
      <w:r>
        <w:rPr>
          <w:rFonts w:ascii="Calibri" w:hAnsi="Calibri"/>
          <w:spacing w:val="-5"/>
          <w:sz w:val="22"/>
        </w:rPr>
        <w:t> </w:t>
      </w:r>
      <w:r>
        <w:rPr>
          <w:rFonts w:ascii="Calibri" w:hAnsi="Calibri"/>
          <w:sz w:val="22"/>
        </w:rPr>
        <w:t>Updates to FMP will include library refresh planning and other major capital improvements projects.</w:t>
      </w:r>
    </w:p>
    <w:p>
      <w:pPr>
        <w:pStyle w:val="ListParagraph"/>
        <w:spacing w:after="0" w:line="240" w:lineRule="auto"/>
        <w:jc w:val="left"/>
        <w:rPr>
          <w:rFonts w:ascii="Calibri" w:hAnsi="Calibri"/>
          <w:sz w:val="22"/>
        </w:rPr>
        <w:sectPr>
          <w:headerReference w:type="default" r:id="rId99"/>
          <w:footerReference w:type="default" r:id="rId100"/>
          <w:pgSz w:w="12240" w:h="15840"/>
          <w:pgMar w:header="720" w:footer="1012" w:top="2100" w:bottom="1200" w:left="720" w:right="0"/>
          <w:pgNumType w:start="1"/>
        </w:sectPr>
      </w:pPr>
    </w:p>
    <w:p>
      <w:pPr>
        <w:pStyle w:val="BodyText"/>
        <w:rPr>
          <w:rFonts w:ascii="Calibri"/>
          <w:sz w:val="22"/>
        </w:rPr>
      </w:pPr>
    </w:p>
    <w:p>
      <w:pPr>
        <w:spacing w:before="0"/>
        <w:ind w:left="360" w:right="1141" w:firstLine="0"/>
        <w:jc w:val="left"/>
        <w:rPr>
          <w:rFonts w:ascii="Calibri" w:hAnsi="Calibri"/>
          <w:sz w:val="22"/>
        </w:rPr>
      </w:pPr>
      <w:r>
        <w:rPr>
          <w:rFonts w:ascii="Calibri" w:hAnsi="Calibri"/>
          <w:sz w:val="22"/>
        </w:rPr>
        <w:t>The FMP is an integral part of our 2026 – 2029 strategic plan and a fundamental component of the 5-year Capital</w:t>
      </w:r>
      <w:r>
        <w:rPr>
          <w:rFonts w:ascii="Calibri" w:hAnsi="Calibri"/>
          <w:spacing w:val="-4"/>
          <w:sz w:val="22"/>
        </w:rPr>
        <w:t> </w:t>
      </w:r>
      <w:r>
        <w:rPr>
          <w:rFonts w:ascii="Calibri" w:hAnsi="Calibri"/>
          <w:sz w:val="22"/>
        </w:rPr>
        <w:t>Improvement</w:t>
      </w:r>
      <w:r>
        <w:rPr>
          <w:rFonts w:ascii="Calibri" w:hAnsi="Calibri"/>
          <w:spacing w:val="-3"/>
          <w:sz w:val="22"/>
        </w:rPr>
        <w:t> </w:t>
      </w:r>
      <w:r>
        <w:rPr>
          <w:rFonts w:ascii="Calibri" w:hAnsi="Calibri"/>
          <w:sz w:val="22"/>
        </w:rPr>
        <w:t>Plan</w:t>
      </w:r>
      <w:r>
        <w:rPr>
          <w:rFonts w:ascii="Calibri" w:hAnsi="Calibri"/>
          <w:spacing w:val="-3"/>
          <w:sz w:val="22"/>
        </w:rPr>
        <w:t> </w:t>
      </w:r>
      <w:r>
        <w:rPr>
          <w:rFonts w:ascii="Calibri" w:hAnsi="Calibri"/>
          <w:sz w:val="22"/>
        </w:rPr>
        <w:t>and</w:t>
      </w:r>
      <w:r>
        <w:rPr>
          <w:rFonts w:ascii="Calibri" w:hAnsi="Calibri"/>
          <w:spacing w:val="-4"/>
          <w:sz w:val="22"/>
        </w:rPr>
        <w:t> </w:t>
      </w:r>
      <w:r>
        <w:rPr>
          <w:rFonts w:ascii="Calibri" w:hAnsi="Calibri"/>
          <w:sz w:val="22"/>
        </w:rPr>
        <w:t>2027</w:t>
      </w:r>
      <w:r>
        <w:rPr>
          <w:rFonts w:ascii="Calibri" w:hAnsi="Calibri"/>
          <w:spacing w:val="-4"/>
          <w:sz w:val="22"/>
        </w:rPr>
        <w:t> </w:t>
      </w:r>
      <w:r>
        <w:rPr>
          <w:rFonts w:ascii="Calibri" w:hAnsi="Calibri"/>
          <w:sz w:val="22"/>
        </w:rPr>
        <w:t>budgeting</w:t>
      </w:r>
      <w:r>
        <w:rPr>
          <w:rFonts w:ascii="Calibri" w:hAnsi="Calibri"/>
          <w:spacing w:val="-3"/>
          <w:sz w:val="22"/>
        </w:rPr>
        <w:t> </w:t>
      </w:r>
      <w:r>
        <w:rPr>
          <w:rFonts w:ascii="Calibri" w:hAnsi="Calibri"/>
          <w:sz w:val="22"/>
        </w:rPr>
        <w:t>process.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see</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detailed</w:t>
      </w:r>
      <w:r>
        <w:rPr>
          <w:rFonts w:ascii="Calibri" w:hAnsi="Calibri"/>
          <w:spacing w:val="-3"/>
          <w:sz w:val="22"/>
        </w:rPr>
        <w:t> </w:t>
      </w:r>
      <w:r>
        <w:rPr>
          <w:rFonts w:ascii="Calibri" w:hAnsi="Calibri"/>
          <w:sz w:val="22"/>
        </w:rPr>
        <w:t>findings</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recommendations</w:t>
      </w:r>
      <w:r>
        <w:rPr>
          <w:rFonts w:ascii="Calibri" w:hAnsi="Calibri"/>
          <w:spacing w:val="-4"/>
          <w:sz w:val="22"/>
        </w:rPr>
        <w:t> </w:t>
      </w:r>
      <w:r>
        <w:rPr>
          <w:rFonts w:ascii="Calibri" w:hAnsi="Calibri"/>
          <w:sz w:val="22"/>
        </w:rPr>
        <w:t>see the 2026 Detailed Staff Recommendations following this memo.</w:t>
      </w:r>
    </w:p>
    <w:p>
      <w:pPr>
        <w:pStyle w:val="BodyText"/>
        <w:rPr>
          <w:rFonts w:ascii="Calibri"/>
          <w:sz w:val="22"/>
        </w:rPr>
      </w:pPr>
    </w:p>
    <w:p>
      <w:pPr>
        <w:spacing w:before="0"/>
        <w:ind w:left="359" w:right="0" w:firstLine="0"/>
        <w:jc w:val="left"/>
        <w:rPr>
          <w:rFonts w:ascii="Calibri"/>
          <w:b/>
          <w:sz w:val="22"/>
        </w:rPr>
      </w:pPr>
      <w:r>
        <w:rPr>
          <w:rFonts w:ascii="Calibri"/>
          <w:b/>
          <w:sz w:val="22"/>
        </w:rPr>
        <w:t>Status</w:t>
      </w:r>
      <w:r>
        <w:rPr>
          <w:rFonts w:ascii="Calibri"/>
          <w:b/>
          <w:spacing w:val="-6"/>
          <w:sz w:val="22"/>
        </w:rPr>
        <w:t> </w:t>
      </w:r>
      <w:r>
        <w:rPr>
          <w:rFonts w:ascii="Calibri"/>
          <w:b/>
          <w:sz w:val="22"/>
        </w:rPr>
        <w:t>of</w:t>
      </w:r>
      <w:r>
        <w:rPr>
          <w:rFonts w:ascii="Calibri"/>
          <w:b/>
          <w:spacing w:val="-6"/>
          <w:sz w:val="22"/>
        </w:rPr>
        <w:t> </w:t>
      </w:r>
      <w:r>
        <w:rPr>
          <w:rFonts w:ascii="Calibri"/>
          <w:b/>
          <w:spacing w:val="-2"/>
          <w:sz w:val="22"/>
        </w:rPr>
        <w:t>Projects: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8095"/>
      </w:tblGrid>
      <w:tr>
        <w:trPr>
          <w:trHeight w:val="2767" w:hRule="atLeast"/>
        </w:trPr>
        <w:tc>
          <w:tcPr>
            <w:tcW w:w="1975" w:type="dxa"/>
          </w:tcPr>
          <w:p>
            <w:pPr>
              <w:pStyle w:val="TableParagraph"/>
              <w:ind w:left="107"/>
              <w:jc w:val="left"/>
              <w:rPr>
                <w:b/>
                <w:sz w:val="22"/>
              </w:rPr>
            </w:pPr>
            <w:r>
              <w:rPr>
                <w:b/>
                <w:spacing w:val="-2"/>
                <w:sz w:val="22"/>
              </w:rPr>
              <w:t>Completed</w:t>
            </w:r>
          </w:p>
        </w:tc>
        <w:tc>
          <w:tcPr>
            <w:tcW w:w="8095" w:type="dxa"/>
          </w:tcPr>
          <w:p>
            <w:pPr>
              <w:pStyle w:val="TableParagraph"/>
              <w:numPr>
                <w:ilvl w:val="0"/>
                <w:numId w:val="30"/>
              </w:numPr>
              <w:tabs>
                <w:tab w:pos="827" w:val="left" w:leader="none"/>
              </w:tabs>
              <w:spacing w:line="240" w:lineRule="auto" w:before="0" w:after="0"/>
              <w:ind w:left="827" w:right="0" w:hanging="359"/>
              <w:jc w:val="left"/>
              <w:rPr>
                <w:sz w:val="22"/>
              </w:rPr>
            </w:pPr>
            <w:r>
              <w:rPr>
                <w:sz w:val="22"/>
              </w:rPr>
              <w:t>Columbine</w:t>
            </w:r>
            <w:r>
              <w:rPr>
                <w:spacing w:val="-7"/>
                <w:sz w:val="22"/>
              </w:rPr>
              <w:t> </w:t>
            </w:r>
            <w:r>
              <w:rPr>
                <w:sz w:val="22"/>
              </w:rPr>
              <w:t>Library</w:t>
            </w:r>
            <w:r>
              <w:rPr>
                <w:spacing w:val="-7"/>
                <w:sz w:val="22"/>
              </w:rPr>
              <w:t> </w:t>
            </w:r>
            <w:r>
              <w:rPr>
                <w:sz w:val="22"/>
              </w:rPr>
              <w:t>(not</w:t>
            </w:r>
            <w:r>
              <w:rPr>
                <w:spacing w:val="-7"/>
                <w:sz w:val="22"/>
              </w:rPr>
              <w:t> </w:t>
            </w:r>
            <w:r>
              <w:rPr>
                <w:sz w:val="22"/>
              </w:rPr>
              <w:t>part</w:t>
            </w:r>
            <w:r>
              <w:rPr>
                <w:spacing w:val="-7"/>
                <w:sz w:val="22"/>
              </w:rPr>
              <w:t> </w:t>
            </w:r>
            <w:r>
              <w:rPr>
                <w:sz w:val="22"/>
              </w:rPr>
              <w:t>of</w:t>
            </w:r>
            <w:r>
              <w:rPr>
                <w:spacing w:val="-7"/>
                <w:sz w:val="22"/>
              </w:rPr>
              <w:t> </w:t>
            </w:r>
            <w:r>
              <w:rPr>
                <w:sz w:val="22"/>
              </w:rPr>
              <w:t>the</w:t>
            </w:r>
            <w:r>
              <w:rPr>
                <w:spacing w:val="-7"/>
                <w:sz w:val="22"/>
              </w:rPr>
              <w:t> </w:t>
            </w:r>
            <w:r>
              <w:rPr>
                <w:sz w:val="22"/>
              </w:rPr>
              <w:t>original</w:t>
            </w:r>
            <w:r>
              <w:rPr>
                <w:spacing w:val="-7"/>
                <w:sz w:val="22"/>
              </w:rPr>
              <w:t> </w:t>
            </w:r>
            <w:r>
              <w:rPr>
                <w:sz w:val="22"/>
              </w:rPr>
              <w:t>plan)</w:t>
            </w:r>
            <w:r>
              <w:rPr>
                <w:spacing w:val="-6"/>
                <w:sz w:val="22"/>
              </w:rPr>
              <w:t> </w:t>
            </w:r>
            <w:r>
              <w:rPr>
                <w:spacing w:val="-2"/>
                <w:sz w:val="22"/>
              </w:rPr>
              <w:t>(2017)</w:t>
            </w:r>
          </w:p>
          <w:p>
            <w:pPr>
              <w:pStyle w:val="TableParagraph"/>
              <w:numPr>
                <w:ilvl w:val="0"/>
                <w:numId w:val="30"/>
              </w:numPr>
              <w:tabs>
                <w:tab w:pos="827" w:val="left" w:leader="none"/>
              </w:tabs>
              <w:spacing w:line="280" w:lineRule="exact" w:before="1" w:after="0"/>
              <w:ind w:left="827" w:right="0" w:hanging="359"/>
              <w:jc w:val="left"/>
              <w:rPr>
                <w:sz w:val="22"/>
              </w:rPr>
            </w:pPr>
            <w:r>
              <w:rPr>
                <w:sz w:val="22"/>
              </w:rPr>
              <w:t>Edgewater</w:t>
            </w:r>
            <w:r>
              <w:rPr>
                <w:spacing w:val="-8"/>
                <w:sz w:val="22"/>
              </w:rPr>
              <w:t> </w:t>
            </w:r>
            <w:r>
              <w:rPr>
                <w:sz w:val="22"/>
              </w:rPr>
              <w:t>Library</w:t>
            </w:r>
            <w:r>
              <w:rPr>
                <w:spacing w:val="-8"/>
                <w:sz w:val="22"/>
              </w:rPr>
              <w:t> </w:t>
            </w:r>
            <w:r>
              <w:rPr>
                <w:sz w:val="22"/>
              </w:rPr>
              <w:t>expansion</w:t>
            </w:r>
            <w:r>
              <w:rPr>
                <w:spacing w:val="-8"/>
                <w:sz w:val="22"/>
              </w:rPr>
              <w:t> </w:t>
            </w:r>
            <w:r>
              <w:rPr>
                <w:sz w:val="22"/>
              </w:rPr>
              <w:t>(not</w:t>
            </w:r>
            <w:r>
              <w:rPr>
                <w:spacing w:val="-8"/>
                <w:sz w:val="22"/>
              </w:rPr>
              <w:t> </w:t>
            </w:r>
            <w:r>
              <w:rPr>
                <w:sz w:val="22"/>
              </w:rPr>
              <w:t>part</w:t>
            </w:r>
            <w:r>
              <w:rPr>
                <w:spacing w:val="-6"/>
                <w:sz w:val="22"/>
              </w:rPr>
              <w:t> </w:t>
            </w:r>
            <w:r>
              <w:rPr>
                <w:sz w:val="22"/>
              </w:rPr>
              <w:t>of</w:t>
            </w:r>
            <w:r>
              <w:rPr>
                <w:spacing w:val="-8"/>
                <w:sz w:val="22"/>
              </w:rPr>
              <w:t> </w:t>
            </w:r>
            <w:r>
              <w:rPr>
                <w:sz w:val="22"/>
              </w:rPr>
              <w:t>the</w:t>
            </w:r>
            <w:r>
              <w:rPr>
                <w:spacing w:val="-8"/>
                <w:sz w:val="22"/>
              </w:rPr>
              <w:t> </w:t>
            </w:r>
            <w:r>
              <w:rPr>
                <w:sz w:val="22"/>
              </w:rPr>
              <w:t>original</w:t>
            </w:r>
            <w:r>
              <w:rPr>
                <w:spacing w:val="-8"/>
                <w:sz w:val="22"/>
              </w:rPr>
              <w:t> </w:t>
            </w:r>
            <w:r>
              <w:rPr>
                <w:sz w:val="22"/>
              </w:rPr>
              <w:t>plan)</w:t>
            </w:r>
            <w:r>
              <w:rPr>
                <w:spacing w:val="-7"/>
                <w:sz w:val="22"/>
              </w:rPr>
              <w:t> </w:t>
            </w:r>
            <w:r>
              <w:rPr>
                <w:spacing w:val="-2"/>
                <w:sz w:val="22"/>
              </w:rPr>
              <w:t>(2018)</w:t>
            </w:r>
          </w:p>
          <w:p>
            <w:pPr>
              <w:pStyle w:val="TableParagraph"/>
              <w:numPr>
                <w:ilvl w:val="0"/>
                <w:numId w:val="30"/>
              </w:numPr>
              <w:tabs>
                <w:tab w:pos="827" w:val="left" w:leader="none"/>
              </w:tabs>
              <w:spacing w:line="280" w:lineRule="exact" w:before="0" w:after="0"/>
              <w:ind w:left="827" w:right="0" w:hanging="359"/>
              <w:jc w:val="left"/>
              <w:rPr>
                <w:sz w:val="22"/>
              </w:rPr>
            </w:pPr>
            <w:r>
              <w:rPr>
                <w:sz w:val="22"/>
              </w:rPr>
              <w:t>Belmar</w:t>
            </w:r>
            <w:r>
              <w:rPr>
                <w:spacing w:val="-10"/>
                <w:sz w:val="22"/>
              </w:rPr>
              <w:t> </w:t>
            </w:r>
            <w:r>
              <w:rPr>
                <w:sz w:val="22"/>
              </w:rPr>
              <w:t>Redesign</w:t>
            </w:r>
            <w:r>
              <w:rPr>
                <w:spacing w:val="-11"/>
                <w:sz w:val="22"/>
              </w:rPr>
              <w:t> </w:t>
            </w:r>
            <w:r>
              <w:rPr>
                <w:spacing w:val="-2"/>
                <w:sz w:val="22"/>
              </w:rPr>
              <w:t>(2020)</w:t>
            </w:r>
          </w:p>
          <w:p>
            <w:pPr>
              <w:pStyle w:val="TableParagraph"/>
              <w:numPr>
                <w:ilvl w:val="0"/>
                <w:numId w:val="30"/>
              </w:numPr>
              <w:tabs>
                <w:tab w:pos="827" w:val="left" w:leader="none"/>
              </w:tabs>
              <w:spacing w:line="240" w:lineRule="auto" w:before="0" w:after="0"/>
              <w:ind w:left="827" w:right="635" w:hanging="360"/>
              <w:jc w:val="both"/>
              <w:rPr>
                <w:sz w:val="22"/>
              </w:rPr>
            </w:pPr>
            <w:r>
              <w:rPr>
                <w:sz w:val="22"/>
              </w:rPr>
              <w:t>Offsite</w:t>
            </w:r>
            <w:r>
              <w:rPr>
                <w:spacing w:val="-4"/>
                <w:sz w:val="22"/>
              </w:rPr>
              <w:t> </w:t>
            </w:r>
            <w:r>
              <w:rPr>
                <w:sz w:val="22"/>
              </w:rPr>
              <w:t>Services</w:t>
            </w:r>
            <w:r>
              <w:rPr>
                <w:spacing w:val="-4"/>
                <w:sz w:val="22"/>
              </w:rPr>
              <w:t> </w:t>
            </w:r>
            <w:r>
              <w:rPr>
                <w:sz w:val="22"/>
              </w:rPr>
              <w:t>-</w:t>
            </w:r>
            <w:r>
              <w:rPr>
                <w:spacing w:val="-4"/>
                <w:sz w:val="22"/>
              </w:rPr>
              <w:t> </w:t>
            </w:r>
            <w:r>
              <w:rPr>
                <w:sz w:val="22"/>
              </w:rPr>
              <w:t>Ridge</w:t>
            </w:r>
            <w:r>
              <w:rPr>
                <w:spacing w:val="-3"/>
                <w:sz w:val="22"/>
              </w:rPr>
              <w:t> </w:t>
            </w:r>
            <w:r>
              <w:rPr>
                <w:sz w:val="22"/>
              </w:rPr>
              <w:t>Recreation</w:t>
            </w:r>
            <w:r>
              <w:rPr>
                <w:spacing w:val="-4"/>
                <w:sz w:val="22"/>
              </w:rPr>
              <w:t> </w:t>
            </w:r>
            <w:r>
              <w:rPr>
                <w:sz w:val="22"/>
              </w:rPr>
              <w:t>Center</w:t>
            </w:r>
            <w:r>
              <w:rPr>
                <w:spacing w:val="-4"/>
                <w:sz w:val="22"/>
              </w:rPr>
              <w:t> </w:t>
            </w:r>
            <w:r>
              <w:rPr>
                <w:sz w:val="22"/>
              </w:rPr>
              <w:t>holds</w:t>
            </w:r>
            <w:r>
              <w:rPr>
                <w:spacing w:val="-4"/>
                <w:sz w:val="22"/>
              </w:rPr>
              <w:t> </w:t>
            </w:r>
            <w:r>
              <w:rPr>
                <w:sz w:val="22"/>
              </w:rPr>
              <w:t>locker</w:t>
            </w:r>
            <w:r>
              <w:rPr>
                <w:spacing w:val="-4"/>
                <w:sz w:val="22"/>
              </w:rPr>
              <w:t> </w:t>
            </w:r>
            <w:r>
              <w:rPr>
                <w:sz w:val="22"/>
              </w:rPr>
              <w:t>&amp;</w:t>
            </w:r>
            <w:r>
              <w:rPr>
                <w:spacing w:val="-4"/>
                <w:sz w:val="22"/>
              </w:rPr>
              <w:t> </w:t>
            </w:r>
            <w:r>
              <w:rPr>
                <w:sz w:val="22"/>
              </w:rPr>
              <w:t>lending</w:t>
            </w:r>
            <w:r>
              <w:rPr>
                <w:spacing w:val="-3"/>
                <w:sz w:val="22"/>
              </w:rPr>
              <w:t> </w:t>
            </w:r>
            <w:r>
              <w:rPr>
                <w:sz w:val="22"/>
              </w:rPr>
              <w:t>machine, Mountain Resources Center holds locker, Candelas Parkview holds locker, Green Mountain holds locker, Express Library West Arvada (2021-2023)</w:t>
            </w:r>
          </w:p>
          <w:p>
            <w:pPr>
              <w:pStyle w:val="TableParagraph"/>
              <w:numPr>
                <w:ilvl w:val="0"/>
                <w:numId w:val="30"/>
              </w:numPr>
              <w:tabs>
                <w:tab w:pos="827" w:val="left" w:leader="none"/>
              </w:tabs>
              <w:spacing w:line="240" w:lineRule="auto" w:before="0" w:after="0"/>
              <w:ind w:left="827" w:right="843" w:hanging="360"/>
              <w:jc w:val="left"/>
              <w:rPr>
                <w:sz w:val="22"/>
              </w:rPr>
            </w:pPr>
            <w:r>
              <w:rPr>
                <w:sz w:val="22"/>
              </w:rPr>
              <w:t>Location</w:t>
            </w:r>
            <w:r>
              <w:rPr>
                <w:spacing w:val="-6"/>
                <w:sz w:val="22"/>
              </w:rPr>
              <w:t> </w:t>
            </w:r>
            <w:r>
              <w:rPr>
                <w:sz w:val="22"/>
              </w:rPr>
              <w:t>Holds</w:t>
            </w:r>
            <w:r>
              <w:rPr>
                <w:spacing w:val="-6"/>
                <w:sz w:val="22"/>
              </w:rPr>
              <w:t> </w:t>
            </w:r>
            <w:r>
              <w:rPr>
                <w:sz w:val="22"/>
              </w:rPr>
              <w:t>Lockers</w:t>
            </w:r>
            <w:r>
              <w:rPr>
                <w:spacing w:val="-6"/>
                <w:sz w:val="22"/>
              </w:rPr>
              <w:t> </w:t>
            </w:r>
            <w:r>
              <w:rPr>
                <w:sz w:val="22"/>
              </w:rPr>
              <w:t>-</w:t>
            </w:r>
            <w:r>
              <w:rPr>
                <w:spacing w:val="-5"/>
                <w:sz w:val="22"/>
              </w:rPr>
              <w:t> </w:t>
            </w:r>
            <w:r>
              <w:rPr>
                <w:sz w:val="22"/>
              </w:rPr>
              <w:t>Arvada,</w:t>
            </w:r>
            <w:r>
              <w:rPr>
                <w:spacing w:val="-6"/>
                <w:sz w:val="22"/>
              </w:rPr>
              <w:t> </w:t>
            </w:r>
            <w:r>
              <w:rPr>
                <w:sz w:val="22"/>
              </w:rPr>
              <w:t>Belmar,</w:t>
            </w:r>
            <w:r>
              <w:rPr>
                <w:spacing w:val="-6"/>
                <w:sz w:val="22"/>
              </w:rPr>
              <w:t> </w:t>
            </w:r>
            <w:r>
              <w:rPr>
                <w:sz w:val="22"/>
              </w:rPr>
              <w:t>Columbine,</w:t>
            </w:r>
            <w:r>
              <w:rPr>
                <w:spacing w:val="-4"/>
                <w:sz w:val="22"/>
              </w:rPr>
              <w:t> </w:t>
            </w:r>
            <w:r>
              <w:rPr>
                <w:sz w:val="22"/>
              </w:rPr>
              <w:t>Evergreen,</w:t>
            </w:r>
            <w:r>
              <w:rPr>
                <w:spacing w:val="-4"/>
                <w:sz w:val="22"/>
              </w:rPr>
              <w:t> </w:t>
            </w:r>
            <w:r>
              <w:rPr>
                <w:sz w:val="22"/>
              </w:rPr>
              <w:t>Golden Lakewood, Standley Lake, Wheat Ridge (2021-2025)</w:t>
            </w:r>
          </w:p>
          <w:p>
            <w:pPr>
              <w:pStyle w:val="TableParagraph"/>
              <w:numPr>
                <w:ilvl w:val="0"/>
                <w:numId w:val="30"/>
              </w:numPr>
              <w:tabs>
                <w:tab w:pos="827" w:val="left" w:leader="none"/>
              </w:tabs>
              <w:spacing w:line="280" w:lineRule="exact" w:before="0" w:after="0"/>
              <w:ind w:left="827" w:right="0" w:hanging="360"/>
              <w:jc w:val="left"/>
              <w:rPr>
                <w:sz w:val="22"/>
              </w:rPr>
            </w:pPr>
            <w:r>
              <w:rPr>
                <w:sz w:val="22"/>
              </w:rPr>
              <w:t>Evergreen</w:t>
            </w:r>
            <w:r>
              <w:rPr>
                <w:spacing w:val="-12"/>
                <w:sz w:val="22"/>
              </w:rPr>
              <w:t> </w:t>
            </w:r>
            <w:r>
              <w:rPr>
                <w:sz w:val="22"/>
              </w:rPr>
              <w:t>Redesign</w:t>
            </w:r>
            <w:r>
              <w:rPr>
                <w:spacing w:val="-13"/>
                <w:sz w:val="22"/>
              </w:rPr>
              <w:t> </w:t>
            </w:r>
            <w:r>
              <w:rPr>
                <w:spacing w:val="-2"/>
                <w:sz w:val="22"/>
              </w:rPr>
              <w:t>(2024)</w:t>
            </w:r>
          </w:p>
          <w:p>
            <w:pPr>
              <w:pStyle w:val="TableParagraph"/>
              <w:numPr>
                <w:ilvl w:val="0"/>
                <w:numId w:val="30"/>
              </w:numPr>
              <w:tabs>
                <w:tab w:pos="827" w:val="left" w:leader="none"/>
              </w:tabs>
              <w:spacing w:line="260" w:lineRule="exact" w:before="1" w:after="0"/>
              <w:ind w:left="827" w:right="0" w:hanging="359"/>
              <w:jc w:val="left"/>
              <w:rPr>
                <w:sz w:val="22"/>
              </w:rPr>
            </w:pPr>
            <w:r>
              <w:rPr>
                <w:spacing w:val="-2"/>
                <w:sz w:val="22"/>
              </w:rPr>
              <w:t>Conifer</w:t>
            </w:r>
            <w:r>
              <w:rPr>
                <w:spacing w:val="3"/>
                <w:sz w:val="22"/>
              </w:rPr>
              <w:t> </w:t>
            </w:r>
            <w:r>
              <w:rPr>
                <w:spacing w:val="-2"/>
                <w:sz w:val="22"/>
              </w:rPr>
              <w:t>Relocation</w:t>
            </w:r>
            <w:r>
              <w:rPr>
                <w:spacing w:val="4"/>
                <w:sz w:val="22"/>
              </w:rPr>
              <w:t> </w:t>
            </w:r>
            <w:r>
              <w:rPr>
                <w:spacing w:val="-2"/>
                <w:sz w:val="22"/>
              </w:rPr>
              <w:t>(2025)</w:t>
            </w:r>
          </w:p>
        </w:tc>
      </w:tr>
      <w:tr>
        <w:trPr>
          <w:trHeight w:val="1120" w:hRule="atLeast"/>
        </w:trPr>
        <w:tc>
          <w:tcPr>
            <w:tcW w:w="1975" w:type="dxa"/>
          </w:tcPr>
          <w:p>
            <w:pPr>
              <w:pStyle w:val="TableParagraph"/>
              <w:ind w:left="107"/>
              <w:jc w:val="left"/>
              <w:rPr>
                <w:b/>
                <w:sz w:val="22"/>
              </w:rPr>
            </w:pPr>
            <w:r>
              <w:rPr>
                <w:b/>
                <w:sz w:val="22"/>
              </w:rPr>
              <w:t>In</w:t>
            </w:r>
            <w:r>
              <w:rPr>
                <w:b/>
                <w:spacing w:val="-3"/>
                <w:sz w:val="22"/>
              </w:rPr>
              <w:t> </w:t>
            </w:r>
            <w:r>
              <w:rPr>
                <w:b/>
                <w:spacing w:val="-2"/>
                <w:sz w:val="22"/>
              </w:rPr>
              <w:t>Progress</w:t>
            </w:r>
          </w:p>
        </w:tc>
        <w:tc>
          <w:tcPr>
            <w:tcW w:w="8095" w:type="dxa"/>
          </w:tcPr>
          <w:p>
            <w:pPr>
              <w:pStyle w:val="TableParagraph"/>
              <w:numPr>
                <w:ilvl w:val="0"/>
                <w:numId w:val="31"/>
              </w:numPr>
              <w:tabs>
                <w:tab w:pos="827" w:val="left" w:leader="none"/>
              </w:tabs>
              <w:spacing w:line="280" w:lineRule="exact" w:before="0" w:after="0"/>
              <w:ind w:left="827" w:right="0" w:hanging="359"/>
              <w:jc w:val="left"/>
              <w:rPr>
                <w:sz w:val="22"/>
              </w:rPr>
            </w:pPr>
            <w:r>
              <w:rPr>
                <w:sz w:val="22"/>
              </w:rPr>
              <w:t>Arvada</w:t>
            </w:r>
            <w:r>
              <w:rPr>
                <w:spacing w:val="-9"/>
                <w:sz w:val="22"/>
              </w:rPr>
              <w:t> </w:t>
            </w:r>
            <w:r>
              <w:rPr>
                <w:spacing w:val="-2"/>
                <w:sz w:val="22"/>
              </w:rPr>
              <w:t>Redesign</w:t>
            </w:r>
          </w:p>
          <w:p>
            <w:pPr>
              <w:pStyle w:val="TableParagraph"/>
              <w:numPr>
                <w:ilvl w:val="0"/>
                <w:numId w:val="31"/>
              </w:numPr>
              <w:tabs>
                <w:tab w:pos="827" w:val="left" w:leader="none"/>
              </w:tabs>
              <w:spacing w:line="280" w:lineRule="exact" w:before="0" w:after="0"/>
              <w:ind w:left="827" w:right="0" w:hanging="359"/>
              <w:jc w:val="left"/>
              <w:rPr>
                <w:sz w:val="22"/>
              </w:rPr>
            </w:pPr>
            <w:r>
              <w:rPr>
                <w:sz w:val="22"/>
              </w:rPr>
              <w:t>Deer</w:t>
            </w:r>
            <w:r>
              <w:rPr>
                <w:spacing w:val="-7"/>
                <w:sz w:val="22"/>
              </w:rPr>
              <w:t> </w:t>
            </w:r>
            <w:r>
              <w:rPr>
                <w:sz w:val="22"/>
              </w:rPr>
              <w:t>Creek</w:t>
            </w:r>
            <w:r>
              <w:rPr>
                <w:spacing w:val="-7"/>
                <w:sz w:val="22"/>
              </w:rPr>
              <w:t> </w:t>
            </w:r>
            <w:r>
              <w:rPr>
                <w:sz w:val="22"/>
              </w:rPr>
              <w:t>Library</w:t>
            </w:r>
            <w:r>
              <w:rPr>
                <w:spacing w:val="-7"/>
                <w:sz w:val="22"/>
              </w:rPr>
              <w:t> </w:t>
            </w:r>
            <w:r>
              <w:rPr>
                <w:sz w:val="22"/>
              </w:rPr>
              <w:t>(new</w:t>
            </w:r>
            <w:r>
              <w:rPr>
                <w:spacing w:val="-7"/>
                <w:sz w:val="22"/>
              </w:rPr>
              <w:t> </w:t>
            </w:r>
            <w:r>
              <w:rPr>
                <w:spacing w:val="-2"/>
                <w:sz w:val="22"/>
              </w:rPr>
              <w:t>location)</w:t>
            </w:r>
          </w:p>
          <w:p>
            <w:pPr>
              <w:pStyle w:val="TableParagraph"/>
              <w:numPr>
                <w:ilvl w:val="0"/>
                <w:numId w:val="31"/>
              </w:numPr>
              <w:tabs>
                <w:tab w:pos="827" w:val="left" w:leader="none"/>
              </w:tabs>
              <w:spacing w:line="280" w:lineRule="exact" w:before="1" w:after="0"/>
              <w:ind w:left="827" w:right="0" w:hanging="360"/>
              <w:jc w:val="left"/>
              <w:rPr>
                <w:sz w:val="22"/>
              </w:rPr>
            </w:pPr>
            <w:r>
              <w:rPr>
                <w:sz w:val="22"/>
              </w:rPr>
              <w:t>Northwest</w:t>
            </w:r>
            <w:r>
              <w:rPr>
                <w:spacing w:val="-9"/>
                <w:sz w:val="22"/>
              </w:rPr>
              <w:t> </w:t>
            </w:r>
            <w:r>
              <w:rPr>
                <w:sz w:val="22"/>
              </w:rPr>
              <w:t>Jefferson</w:t>
            </w:r>
            <w:r>
              <w:rPr>
                <w:spacing w:val="-10"/>
                <w:sz w:val="22"/>
              </w:rPr>
              <w:t> </w:t>
            </w:r>
            <w:r>
              <w:rPr>
                <w:sz w:val="22"/>
              </w:rPr>
              <w:t>County</w:t>
            </w:r>
            <w:r>
              <w:rPr>
                <w:spacing w:val="-9"/>
                <w:sz w:val="22"/>
              </w:rPr>
              <w:t> </w:t>
            </w:r>
            <w:r>
              <w:rPr>
                <w:sz w:val="22"/>
              </w:rPr>
              <w:t>Library</w:t>
            </w:r>
            <w:r>
              <w:rPr>
                <w:spacing w:val="-10"/>
                <w:sz w:val="22"/>
              </w:rPr>
              <w:t> </w:t>
            </w:r>
            <w:r>
              <w:rPr>
                <w:sz w:val="22"/>
              </w:rPr>
              <w:t>(new</w:t>
            </w:r>
            <w:r>
              <w:rPr>
                <w:spacing w:val="-9"/>
                <w:sz w:val="22"/>
              </w:rPr>
              <w:t> </w:t>
            </w:r>
            <w:r>
              <w:rPr>
                <w:spacing w:val="-2"/>
                <w:sz w:val="22"/>
              </w:rPr>
              <w:t>location)</w:t>
            </w:r>
          </w:p>
          <w:p>
            <w:pPr>
              <w:pStyle w:val="TableParagraph"/>
              <w:numPr>
                <w:ilvl w:val="0"/>
                <w:numId w:val="31"/>
              </w:numPr>
              <w:tabs>
                <w:tab w:pos="827" w:val="left" w:leader="none"/>
              </w:tabs>
              <w:spacing w:line="259" w:lineRule="exact" w:before="0" w:after="0"/>
              <w:ind w:left="827" w:right="0" w:hanging="359"/>
              <w:jc w:val="left"/>
              <w:rPr>
                <w:sz w:val="22"/>
              </w:rPr>
            </w:pPr>
            <w:r>
              <w:rPr>
                <w:sz w:val="22"/>
              </w:rPr>
              <w:t>Wheat</w:t>
            </w:r>
            <w:r>
              <w:rPr>
                <w:spacing w:val="-7"/>
                <w:sz w:val="22"/>
              </w:rPr>
              <w:t> </w:t>
            </w:r>
            <w:r>
              <w:rPr>
                <w:sz w:val="22"/>
              </w:rPr>
              <w:t>Ridge</w:t>
            </w:r>
            <w:r>
              <w:rPr>
                <w:spacing w:val="-7"/>
                <w:sz w:val="22"/>
              </w:rPr>
              <w:t> </w:t>
            </w:r>
            <w:r>
              <w:rPr>
                <w:sz w:val="22"/>
              </w:rPr>
              <w:t>Library</w:t>
            </w:r>
            <w:r>
              <w:rPr>
                <w:spacing w:val="-8"/>
                <w:sz w:val="22"/>
              </w:rPr>
              <w:t> </w:t>
            </w:r>
            <w:r>
              <w:rPr>
                <w:spacing w:val="-2"/>
                <w:sz w:val="22"/>
              </w:rPr>
              <w:t>Services</w:t>
            </w:r>
          </w:p>
        </w:tc>
      </w:tr>
      <w:tr>
        <w:trPr>
          <w:trHeight w:val="1121" w:hRule="atLeast"/>
        </w:trPr>
        <w:tc>
          <w:tcPr>
            <w:tcW w:w="1975" w:type="dxa"/>
          </w:tcPr>
          <w:p>
            <w:pPr>
              <w:pStyle w:val="TableParagraph"/>
              <w:ind w:left="107"/>
              <w:jc w:val="left"/>
              <w:rPr>
                <w:b/>
                <w:sz w:val="22"/>
              </w:rPr>
            </w:pPr>
            <w:r>
              <w:rPr>
                <w:b/>
                <w:spacing w:val="-2"/>
                <w:sz w:val="22"/>
              </w:rPr>
              <w:t>Future</w:t>
            </w:r>
          </w:p>
        </w:tc>
        <w:tc>
          <w:tcPr>
            <w:tcW w:w="8095" w:type="dxa"/>
          </w:tcPr>
          <w:p>
            <w:pPr>
              <w:pStyle w:val="TableParagraph"/>
              <w:numPr>
                <w:ilvl w:val="0"/>
                <w:numId w:val="32"/>
              </w:numPr>
              <w:tabs>
                <w:tab w:pos="827" w:val="left" w:leader="none"/>
              </w:tabs>
              <w:spacing w:line="240" w:lineRule="auto" w:before="0" w:after="0"/>
              <w:ind w:left="827" w:right="0" w:hanging="359"/>
              <w:jc w:val="left"/>
              <w:rPr>
                <w:sz w:val="22"/>
              </w:rPr>
            </w:pPr>
            <w:r>
              <w:rPr>
                <w:spacing w:val="-2"/>
                <w:sz w:val="22"/>
              </w:rPr>
              <w:t>Golden</w:t>
            </w:r>
          </w:p>
          <w:p>
            <w:pPr>
              <w:pStyle w:val="TableParagraph"/>
              <w:numPr>
                <w:ilvl w:val="0"/>
                <w:numId w:val="32"/>
              </w:numPr>
              <w:tabs>
                <w:tab w:pos="827" w:val="left" w:leader="none"/>
              </w:tabs>
              <w:spacing w:line="280" w:lineRule="exact" w:before="1" w:after="0"/>
              <w:ind w:left="827" w:right="0" w:hanging="359"/>
              <w:jc w:val="left"/>
              <w:rPr>
                <w:sz w:val="22"/>
              </w:rPr>
            </w:pPr>
            <w:r>
              <w:rPr>
                <w:spacing w:val="-2"/>
                <w:sz w:val="22"/>
              </w:rPr>
              <w:t>Operations</w:t>
            </w:r>
            <w:r>
              <w:rPr>
                <w:spacing w:val="4"/>
                <w:sz w:val="22"/>
              </w:rPr>
              <w:t> </w:t>
            </w:r>
            <w:r>
              <w:rPr>
                <w:spacing w:val="-2"/>
                <w:sz w:val="22"/>
              </w:rPr>
              <w:t>Center</w:t>
            </w:r>
          </w:p>
          <w:p>
            <w:pPr>
              <w:pStyle w:val="TableParagraph"/>
              <w:numPr>
                <w:ilvl w:val="0"/>
                <w:numId w:val="32"/>
              </w:numPr>
              <w:tabs>
                <w:tab w:pos="827" w:val="left" w:leader="none"/>
              </w:tabs>
              <w:spacing w:line="280" w:lineRule="exact" w:before="0" w:after="0"/>
              <w:ind w:left="827" w:right="0" w:hanging="360"/>
              <w:jc w:val="left"/>
              <w:rPr>
                <w:sz w:val="22"/>
              </w:rPr>
            </w:pPr>
            <w:r>
              <w:rPr>
                <w:sz w:val="22"/>
              </w:rPr>
              <w:t>Lakewood</w:t>
            </w:r>
            <w:r>
              <w:rPr>
                <w:spacing w:val="-13"/>
                <w:sz w:val="22"/>
              </w:rPr>
              <w:t> </w:t>
            </w:r>
            <w:r>
              <w:rPr>
                <w:spacing w:val="-2"/>
                <w:sz w:val="22"/>
              </w:rPr>
              <w:t>Redesign/Expansion</w:t>
            </w:r>
          </w:p>
          <w:p>
            <w:pPr>
              <w:pStyle w:val="TableParagraph"/>
              <w:numPr>
                <w:ilvl w:val="0"/>
                <w:numId w:val="32"/>
              </w:numPr>
              <w:tabs>
                <w:tab w:pos="827" w:val="left" w:leader="none"/>
              </w:tabs>
              <w:spacing w:line="260" w:lineRule="exact" w:before="0" w:after="0"/>
              <w:ind w:left="827" w:right="0" w:hanging="359"/>
              <w:jc w:val="left"/>
              <w:rPr>
                <w:sz w:val="22"/>
              </w:rPr>
            </w:pPr>
            <w:r>
              <w:rPr>
                <w:sz w:val="22"/>
              </w:rPr>
              <w:t>Standley</w:t>
            </w:r>
            <w:r>
              <w:rPr>
                <w:spacing w:val="-9"/>
                <w:sz w:val="22"/>
              </w:rPr>
              <w:t> </w:t>
            </w:r>
            <w:r>
              <w:rPr>
                <w:sz w:val="22"/>
              </w:rPr>
              <w:t>Lake</w:t>
            </w:r>
            <w:r>
              <w:rPr>
                <w:spacing w:val="-9"/>
                <w:sz w:val="22"/>
              </w:rPr>
              <w:t> </w:t>
            </w:r>
            <w:r>
              <w:rPr>
                <w:spacing w:val="-2"/>
                <w:sz w:val="22"/>
              </w:rPr>
              <w:t>Redesign/Expansion</w:t>
            </w:r>
          </w:p>
        </w:tc>
      </w:tr>
    </w:tbl>
    <w:p>
      <w:pPr>
        <w:pStyle w:val="BodyText"/>
        <w:spacing w:before="2"/>
        <w:rPr>
          <w:rFonts w:ascii="Calibri"/>
          <w:b/>
          <w:sz w:val="22"/>
        </w:rPr>
      </w:pPr>
    </w:p>
    <w:p>
      <w:pPr>
        <w:spacing w:line="259" w:lineRule="auto" w:before="0"/>
        <w:ind w:left="360" w:right="1078" w:firstLine="0"/>
        <w:jc w:val="left"/>
        <w:rPr>
          <w:rFonts w:ascii="Calibri"/>
          <w:sz w:val="22"/>
        </w:rPr>
      </w:pPr>
      <w:r>
        <w:rPr>
          <w:rFonts w:ascii="Calibri"/>
          <w:b/>
          <w:sz w:val="22"/>
        </w:rPr>
        <w:t>Next</w:t>
      </w:r>
      <w:r>
        <w:rPr>
          <w:rFonts w:ascii="Calibri"/>
          <w:b/>
          <w:spacing w:val="-4"/>
          <w:sz w:val="22"/>
        </w:rPr>
        <w:t> </w:t>
      </w:r>
      <w:r>
        <w:rPr>
          <w:rFonts w:ascii="Calibri"/>
          <w:b/>
          <w:sz w:val="22"/>
        </w:rPr>
        <w:t>Actions:</w:t>
      </w:r>
      <w:r>
        <w:rPr>
          <w:rFonts w:ascii="Calibri"/>
          <w:b/>
          <w:spacing w:val="-3"/>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input</w:t>
      </w:r>
      <w:r>
        <w:rPr>
          <w:rFonts w:ascii="Calibri"/>
          <w:spacing w:val="-3"/>
          <w:sz w:val="22"/>
        </w:rPr>
        <w:t> </w:t>
      </w:r>
      <w:r>
        <w:rPr>
          <w:rFonts w:ascii="Calibri"/>
          <w:sz w:val="22"/>
        </w:rPr>
        <w:t>on</w:t>
      </w:r>
      <w:r>
        <w:rPr>
          <w:rFonts w:ascii="Calibri"/>
          <w:spacing w:val="-2"/>
          <w:sz w:val="22"/>
        </w:rPr>
        <w:t> </w:t>
      </w:r>
      <w:r>
        <w:rPr>
          <w:rFonts w:ascii="Calibri"/>
          <w:sz w:val="22"/>
        </w:rPr>
        <w:t>this</w:t>
      </w:r>
      <w:r>
        <w:rPr>
          <w:rFonts w:ascii="Calibri"/>
          <w:spacing w:val="-3"/>
          <w:sz w:val="22"/>
        </w:rPr>
        <w:t> </w:t>
      </w:r>
      <w:r>
        <w:rPr>
          <w:rFonts w:ascii="Calibri"/>
          <w:sz w:val="22"/>
        </w:rPr>
        <w:t>update</w:t>
      </w:r>
      <w:r>
        <w:rPr>
          <w:rFonts w:ascii="Calibri"/>
          <w:spacing w:val="-2"/>
          <w:sz w:val="22"/>
        </w:rPr>
        <w:t> </w:t>
      </w:r>
      <w:r>
        <w:rPr>
          <w:rFonts w:ascii="Calibri"/>
          <w:sz w:val="22"/>
        </w:rPr>
        <w:t>will</w:t>
      </w:r>
      <w:r>
        <w:rPr>
          <w:rFonts w:ascii="Calibri"/>
          <w:spacing w:val="-2"/>
          <w:sz w:val="22"/>
        </w:rPr>
        <w:t> </w:t>
      </w:r>
      <w:r>
        <w:rPr>
          <w:rFonts w:ascii="Calibri"/>
          <w:sz w:val="22"/>
        </w:rPr>
        <w:t>be</w:t>
      </w:r>
      <w:r>
        <w:rPr>
          <w:rFonts w:ascii="Calibri"/>
          <w:spacing w:val="-2"/>
          <w:sz w:val="22"/>
        </w:rPr>
        <w:t> </w:t>
      </w:r>
      <w:r>
        <w:rPr>
          <w:rFonts w:ascii="Calibri"/>
          <w:sz w:val="22"/>
        </w:rPr>
        <w:t>used</w:t>
      </w:r>
      <w:r>
        <w:rPr>
          <w:rFonts w:ascii="Calibri"/>
          <w:spacing w:val="-3"/>
          <w:sz w:val="22"/>
        </w:rPr>
        <w:t> </w:t>
      </w:r>
      <w:r>
        <w:rPr>
          <w:rFonts w:ascii="Calibri"/>
          <w:sz w:val="22"/>
        </w:rPr>
        <w:t>in</w:t>
      </w:r>
      <w:r>
        <w:rPr>
          <w:rFonts w:ascii="Calibri"/>
          <w:spacing w:val="-2"/>
          <w:sz w:val="22"/>
        </w:rPr>
        <w:t> </w:t>
      </w:r>
      <w:r>
        <w:rPr>
          <w:rFonts w:ascii="Calibri"/>
          <w:sz w:val="22"/>
        </w:rPr>
        <w:t>the</w:t>
      </w:r>
      <w:r>
        <w:rPr>
          <w:rFonts w:ascii="Calibri"/>
          <w:spacing w:val="-2"/>
          <w:sz w:val="22"/>
        </w:rPr>
        <w:t> </w:t>
      </w:r>
      <w:r>
        <w:rPr>
          <w:rFonts w:ascii="Calibri"/>
          <w:sz w:val="22"/>
        </w:rPr>
        <w:t>development</w:t>
      </w:r>
      <w:r>
        <w:rPr>
          <w:rFonts w:ascii="Calibri"/>
          <w:spacing w:val="-2"/>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five-year</w:t>
      </w:r>
      <w:r>
        <w:rPr>
          <w:rFonts w:ascii="Calibri"/>
          <w:spacing w:val="-3"/>
          <w:sz w:val="22"/>
        </w:rPr>
        <w:t> </w:t>
      </w:r>
      <w:r>
        <w:rPr>
          <w:rFonts w:ascii="Calibri"/>
          <w:sz w:val="22"/>
        </w:rPr>
        <w:t>capital</w:t>
      </w:r>
      <w:r>
        <w:rPr>
          <w:rFonts w:ascii="Calibri"/>
          <w:spacing w:val="-2"/>
          <w:sz w:val="22"/>
        </w:rPr>
        <w:t> </w:t>
      </w:r>
      <w:r>
        <w:rPr>
          <w:rFonts w:ascii="Calibri"/>
          <w:sz w:val="22"/>
        </w:rPr>
        <w:t>plan</w:t>
      </w:r>
      <w:r>
        <w:rPr>
          <w:rFonts w:ascii="Calibri"/>
          <w:spacing w:val="-3"/>
          <w:sz w:val="22"/>
        </w:rPr>
        <w:t> </w:t>
      </w:r>
      <w:r>
        <w:rPr>
          <w:rFonts w:ascii="Calibri"/>
          <w:sz w:val="22"/>
        </w:rPr>
        <w:t>and 2027 budget.</w:t>
      </w:r>
    </w:p>
    <w:p>
      <w:pPr>
        <w:spacing w:after="0" w:line="259" w:lineRule="auto"/>
        <w:jc w:val="left"/>
        <w:rPr>
          <w:rFonts w:ascii="Calibri"/>
          <w:sz w:val="22"/>
        </w:rPr>
        <w:sectPr>
          <w:pgSz w:w="12240" w:h="15840"/>
          <w:pgMar w:header="720" w:footer="1012" w:top="2100" w:bottom="1200" w:left="720" w:right="0"/>
        </w:sectPr>
      </w:pPr>
    </w:p>
    <w:p>
      <w:pPr>
        <w:pStyle w:val="Heading3"/>
        <w:spacing w:before="269"/>
        <w:ind w:left="360"/>
      </w:pPr>
      <w:r>
        <w:rPr/>
        <w:t>2026</w:t>
      </w:r>
      <w:r>
        <w:rPr>
          <w:spacing w:val="-4"/>
        </w:rPr>
        <w:t> </w:t>
      </w:r>
      <w:r>
        <w:rPr/>
        <w:t>Detailed</w:t>
      </w:r>
      <w:r>
        <w:rPr>
          <w:spacing w:val="-4"/>
        </w:rPr>
        <w:t> </w:t>
      </w:r>
      <w:r>
        <w:rPr/>
        <w:t>Staff</w:t>
      </w:r>
      <w:r>
        <w:rPr>
          <w:spacing w:val="-2"/>
        </w:rPr>
        <w:t> Recommendations:</w:t>
      </w:r>
    </w:p>
    <w:p>
      <w:pPr>
        <w:spacing w:before="268"/>
        <w:ind w:left="360" w:right="1352" w:firstLine="0"/>
        <w:jc w:val="left"/>
        <w:rPr>
          <w:rFonts w:ascii="Calibri" w:hAnsi="Calibri"/>
          <w:sz w:val="22"/>
        </w:rPr>
      </w:pPr>
      <w:r>
        <w:rPr>
          <w:rFonts w:ascii="Calibri" w:hAnsi="Calibri"/>
          <w:b/>
          <w:sz w:val="22"/>
        </w:rPr>
        <w:t>2022 FMP Finding: </w:t>
      </w:r>
      <w:r>
        <w:rPr>
          <w:rFonts w:ascii="Calibri" w:hAnsi="Calibri"/>
          <w:sz w:val="22"/>
        </w:rPr>
        <w:t>Countywide, JCPL’s library branches provide less than 71% of the space needed to serve Jefferson County’s current population and lack the capacity to accommodate future community growth. The FMP recommends a system wide target of 0.5-0.6 square feet of branch library space per capita to serve Jefferson</w:t>
      </w:r>
      <w:r>
        <w:rPr>
          <w:rFonts w:ascii="Calibri" w:hAnsi="Calibri"/>
          <w:spacing w:val="-3"/>
          <w:sz w:val="22"/>
        </w:rPr>
        <w:t> </w:t>
      </w:r>
      <w:r>
        <w:rPr>
          <w:rFonts w:ascii="Calibri" w:hAnsi="Calibri"/>
          <w:sz w:val="22"/>
        </w:rPr>
        <w:t>County’s</w:t>
      </w:r>
      <w:r>
        <w:rPr>
          <w:rFonts w:ascii="Calibri" w:hAnsi="Calibri"/>
          <w:spacing w:val="-3"/>
          <w:sz w:val="22"/>
        </w:rPr>
        <w:t> </w:t>
      </w:r>
      <w:r>
        <w:rPr>
          <w:rFonts w:ascii="Calibri" w:hAnsi="Calibri"/>
          <w:sz w:val="22"/>
        </w:rPr>
        <w:t>current</w:t>
      </w:r>
      <w:r>
        <w:rPr>
          <w:rFonts w:ascii="Calibri" w:hAnsi="Calibri"/>
          <w:spacing w:val="-1"/>
          <w:sz w:val="22"/>
        </w:rPr>
        <w:t> </w:t>
      </w:r>
      <w:r>
        <w:rPr>
          <w:rFonts w:ascii="Calibri" w:hAnsi="Calibri"/>
          <w:sz w:val="22"/>
        </w:rPr>
        <w:t>and</w:t>
      </w:r>
      <w:r>
        <w:rPr>
          <w:rFonts w:ascii="Calibri" w:hAnsi="Calibri"/>
          <w:spacing w:val="-3"/>
          <w:sz w:val="22"/>
        </w:rPr>
        <w:t> </w:t>
      </w:r>
      <w:r>
        <w:rPr>
          <w:rFonts w:ascii="Calibri" w:hAnsi="Calibri"/>
          <w:sz w:val="22"/>
        </w:rPr>
        <w:t>future</w:t>
      </w:r>
      <w:r>
        <w:rPr>
          <w:rFonts w:ascii="Calibri" w:hAnsi="Calibri"/>
          <w:spacing w:val="-2"/>
          <w:sz w:val="22"/>
        </w:rPr>
        <w:t> </w:t>
      </w:r>
      <w:r>
        <w:rPr>
          <w:rFonts w:ascii="Calibri" w:hAnsi="Calibri"/>
          <w:sz w:val="22"/>
        </w:rPr>
        <w:t>population.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lower</w:t>
      </w:r>
      <w:r>
        <w:rPr>
          <w:rFonts w:ascii="Calibri" w:hAnsi="Calibri"/>
          <w:spacing w:val="-3"/>
          <w:sz w:val="22"/>
        </w:rPr>
        <w:t> </w:t>
      </w:r>
      <w:r>
        <w:rPr>
          <w:rFonts w:ascii="Calibri" w:hAnsi="Calibri"/>
          <w:sz w:val="22"/>
        </w:rPr>
        <w:t>end</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this</w:t>
      </w:r>
      <w:r>
        <w:rPr>
          <w:rFonts w:ascii="Calibri" w:hAnsi="Calibri"/>
          <w:spacing w:val="-3"/>
          <w:sz w:val="22"/>
        </w:rPr>
        <w:t> </w:t>
      </w:r>
      <w:r>
        <w:rPr>
          <w:rFonts w:ascii="Calibri" w:hAnsi="Calibri"/>
          <w:sz w:val="22"/>
        </w:rPr>
        <w:t>range</w:t>
      </w:r>
      <w:r>
        <w:rPr>
          <w:rFonts w:ascii="Calibri" w:hAnsi="Calibri"/>
          <w:spacing w:val="-3"/>
          <w:sz w:val="22"/>
        </w:rPr>
        <w:t> </w:t>
      </w:r>
      <w:r>
        <w:rPr>
          <w:rFonts w:ascii="Calibri" w:hAnsi="Calibri"/>
          <w:sz w:val="22"/>
        </w:rPr>
        <w:t>is a</w:t>
      </w:r>
      <w:r>
        <w:rPr>
          <w:rFonts w:ascii="Calibri" w:hAnsi="Calibri"/>
          <w:spacing w:val="-3"/>
          <w:sz w:val="22"/>
        </w:rPr>
        <w:t> </w:t>
      </w:r>
      <w:r>
        <w:rPr>
          <w:rFonts w:ascii="Calibri" w:hAnsi="Calibri"/>
          <w:sz w:val="22"/>
        </w:rPr>
        <w:t>threshold</w:t>
      </w:r>
      <w:r>
        <w:rPr>
          <w:rFonts w:ascii="Calibri" w:hAnsi="Calibri"/>
          <w:spacing w:val="-2"/>
          <w:sz w:val="22"/>
        </w:rPr>
        <w:t> </w:t>
      </w:r>
      <w:r>
        <w:rPr>
          <w:rFonts w:ascii="Calibri" w:hAnsi="Calibri"/>
          <w:sz w:val="22"/>
        </w:rPr>
        <w:t>below</w:t>
      </w:r>
      <w:r>
        <w:rPr>
          <w:rFonts w:ascii="Calibri" w:hAnsi="Calibri"/>
          <w:spacing w:val="-3"/>
          <w:sz w:val="22"/>
        </w:rPr>
        <w:t> </w:t>
      </w:r>
      <w:r>
        <w:rPr>
          <w:rFonts w:ascii="Calibri" w:hAnsi="Calibri"/>
          <w:sz w:val="22"/>
        </w:rPr>
        <w:t>which</w:t>
      </w:r>
      <w:r>
        <w:rPr>
          <w:rFonts w:ascii="Calibri" w:hAnsi="Calibri"/>
          <w:spacing w:val="-2"/>
          <w:sz w:val="22"/>
        </w:rPr>
        <w:t> </w:t>
      </w:r>
      <w:r>
        <w:rPr>
          <w:rFonts w:ascii="Calibri" w:hAnsi="Calibri"/>
          <w:sz w:val="22"/>
        </w:rPr>
        <w:t>JCPL will experience space related challenges, while the upper end of the range will further enhance service to the community. This space per capita target is a gross square foot measure, meaning that it includes all staff, support and non-assignable spaces associated with service delivery in branches.</w:t>
      </w:r>
    </w:p>
    <w:p>
      <w:pPr>
        <w:pStyle w:val="BodyText"/>
        <w:spacing w:before="1"/>
        <w:rPr>
          <w:rFonts w:ascii="Calibri"/>
          <w:sz w:val="22"/>
        </w:rPr>
      </w:pPr>
    </w:p>
    <w:p>
      <w:pPr>
        <w:spacing w:line="276" w:lineRule="auto" w:before="0"/>
        <w:ind w:left="1079" w:right="1078" w:firstLine="0"/>
        <w:jc w:val="left"/>
        <w:rPr>
          <w:rFonts w:ascii="Times New Roman"/>
          <w:i/>
          <w:sz w:val="20"/>
        </w:rPr>
      </w:pPr>
      <w:r>
        <w:rPr>
          <w:rFonts w:ascii="Calibri"/>
          <w:b/>
          <w:sz w:val="22"/>
        </w:rPr>
        <w:t>2025 Recommendation - </w:t>
      </w:r>
      <w:r>
        <w:rPr>
          <w:rFonts w:ascii="Calibri"/>
          <w:sz w:val="22"/>
        </w:rPr>
        <w:t>No change in this recommendation. By 2030 both Northwest Jeffco and South County</w:t>
      </w:r>
      <w:r>
        <w:rPr>
          <w:rFonts w:ascii="Calibri"/>
          <w:spacing w:val="-3"/>
          <w:sz w:val="22"/>
        </w:rPr>
        <w:t> </w:t>
      </w:r>
      <w:r>
        <w:rPr>
          <w:rFonts w:ascii="Calibri"/>
          <w:sz w:val="22"/>
        </w:rPr>
        <w:t>are</w:t>
      </w:r>
      <w:r>
        <w:rPr>
          <w:rFonts w:ascii="Calibri"/>
          <w:spacing w:val="-3"/>
          <w:sz w:val="22"/>
        </w:rPr>
        <w:t> </w:t>
      </w:r>
      <w:r>
        <w:rPr>
          <w:rFonts w:ascii="Calibri"/>
          <w:sz w:val="22"/>
        </w:rPr>
        <w:t>expected</w:t>
      </w:r>
      <w:r>
        <w:rPr>
          <w:rFonts w:ascii="Calibri"/>
          <w:spacing w:val="-2"/>
          <w:sz w:val="22"/>
        </w:rPr>
        <w:t> </w:t>
      </w:r>
      <w:r>
        <w:rPr>
          <w:rFonts w:ascii="Calibri"/>
          <w:sz w:val="22"/>
        </w:rPr>
        <w:t>to</w:t>
      </w:r>
      <w:r>
        <w:rPr>
          <w:rFonts w:ascii="Calibri"/>
          <w:spacing w:val="-2"/>
          <w:sz w:val="22"/>
        </w:rPr>
        <w:t> </w:t>
      </w:r>
      <w:r>
        <w:rPr>
          <w:rFonts w:ascii="Calibri"/>
          <w:sz w:val="22"/>
        </w:rPr>
        <w:t>add</w:t>
      </w:r>
      <w:r>
        <w:rPr>
          <w:rFonts w:ascii="Calibri"/>
          <w:spacing w:val="-3"/>
          <w:sz w:val="22"/>
        </w:rPr>
        <w:t> </w:t>
      </w:r>
      <w:r>
        <w:rPr>
          <w:rFonts w:ascii="Calibri"/>
          <w:sz w:val="22"/>
        </w:rPr>
        <w:t>an</w:t>
      </w:r>
      <w:r>
        <w:rPr>
          <w:rFonts w:ascii="Calibri"/>
          <w:spacing w:val="-3"/>
          <w:sz w:val="22"/>
        </w:rPr>
        <w:t> </w:t>
      </w:r>
      <w:r>
        <w:rPr>
          <w:rFonts w:ascii="Calibri"/>
          <w:sz w:val="22"/>
        </w:rPr>
        <w:t>additional</w:t>
      </w:r>
      <w:r>
        <w:rPr>
          <w:rFonts w:ascii="Calibri"/>
          <w:spacing w:val="-3"/>
          <w:sz w:val="22"/>
        </w:rPr>
        <w:t> </w:t>
      </w:r>
      <w:r>
        <w:rPr>
          <w:rFonts w:ascii="Calibri"/>
          <w:sz w:val="22"/>
        </w:rPr>
        <w:t>70,000</w:t>
      </w:r>
      <w:r>
        <w:rPr>
          <w:rFonts w:ascii="Calibri"/>
          <w:spacing w:val="-3"/>
          <w:sz w:val="22"/>
        </w:rPr>
        <w:t> </w:t>
      </w:r>
      <w:r>
        <w:rPr>
          <w:rFonts w:ascii="Calibri"/>
          <w:sz w:val="22"/>
        </w:rPr>
        <w:t>square</w:t>
      </w:r>
      <w:r>
        <w:rPr>
          <w:rFonts w:ascii="Calibri"/>
          <w:spacing w:val="-3"/>
          <w:sz w:val="22"/>
        </w:rPr>
        <w:t> </w:t>
      </w:r>
      <w:r>
        <w:rPr>
          <w:rFonts w:ascii="Calibri"/>
          <w:sz w:val="22"/>
        </w:rPr>
        <w:t>feet</w:t>
      </w:r>
      <w:r>
        <w:rPr>
          <w:rFonts w:ascii="Calibri"/>
          <w:spacing w:val="-2"/>
          <w:sz w:val="22"/>
        </w:rPr>
        <w:t> </w:t>
      </w:r>
      <w:r>
        <w:rPr>
          <w:rFonts w:ascii="Calibri"/>
          <w:sz w:val="22"/>
        </w:rPr>
        <w:t>of</w:t>
      </w:r>
      <w:r>
        <w:rPr>
          <w:rFonts w:ascii="Calibri"/>
          <w:spacing w:val="-3"/>
          <w:sz w:val="22"/>
        </w:rPr>
        <w:t> </w:t>
      </w:r>
      <w:r>
        <w:rPr>
          <w:rFonts w:ascii="Calibri"/>
          <w:sz w:val="22"/>
        </w:rPr>
        <w:t>library</w:t>
      </w:r>
      <w:r>
        <w:rPr>
          <w:rFonts w:ascii="Calibri"/>
          <w:spacing w:val="-3"/>
          <w:sz w:val="22"/>
        </w:rPr>
        <w:t> </w:t>
      </w:r>
      <w:r>
        <w:rPr>
          <w:rFonts w:ascii="Calibri"/>
          <w:sz w:val="22"/>
        </w:rPr>
        <w:t>space.</w:t>
      </w:r>
      <w:r>
        <w:rPr>
          <w:rFonts w:ascii="Calibri"/>
          <w:spacing w:val="-3"/>
          <w:sz w:val="22"/>
        </w:rPr>
        <w:t> </w:t>
      </w:r>
      <w:r>
        <w:rPr>
          <w:rFonts w:ascii="Calibri"/>
          <w:sz w:val="22"/>
        </w:rPr>
        <w:t>With</w:t>
      </w:r>
      <w:r>
        <w:rPr>
          <w:rFonts w:ascii="Calibri"/>
          <w:spacing w:val="-2"/>
          <w:sz w:val="22"/>
        </w:rPr>
        <w:t> </w:t>
      </w:r>
      <w:r>
        <w:rPr>
          <w:rFonts w:ascii="Calibri"/>
          <w:sz w:val="22"/>
        </w:rPr>
        <w:t>the</w:t>
      </w:r>
      <w:r>
        <w:rPr>
          <w:rFonts w:ascii="Calibri"/>
          <w:spacing w:val="-2"/>
          <w:sz w:val="22"/>
        </w:rPr>
        <w:t> </w:t>
      </w:r>
      <w:r>
        <w:rPr>
          <w:rFonts w:ascii="Calibri"/>
          <w:sz w:val="22"/>
        </w:rPr>
        <w:t>addition</w:t>
      </w:r>
      <w:r>
        <w:rPr>
          <w:rFonts w:ascii="Calibri"/>
          <w:spacing w:val="-3"/>
          <w:sz w:val="22"/>
        </w:rPr>
        <w:t> </w:t>
      </w:r>
      <w:r>
        <w:rPr>
          <w:rFonts w:ascii="Calibri"/>
          <w:sz w:val="22"/>
        </w:rPr>
        <w:t>of</w:t>
      </w:r>
      <w:r>
        <w:rPr>
          <w:rFonts w:ascii="Calibri"/>
          <w:spacing w:val="-3"/>
          <w:sz w:val="22"/>
        </w:rPr>
        <w:t> </w:t>
      </w:r>
      <w:r>
        <w:rPr>
          <w:rFonts w:ascii="Calibri"/>
          <w:sz w:val="22"/>
        </w:rPr>
        <w:t>these two libraries, the square foot per capita of library space is expected to reach 0.46. </w:t>
      </w:r>
      <w:r>
        <w:rPr>
          <w:rFonts w:ascii="Times New Roman"/>
          <w:i/>
          <w:sz w:val="20"/>
        </w:rPr>
        <w:t>(Based on</w:t>
      </w:r>
      <w:r>
        <w:rPr>
          <w:rFonts w:ascii="Times New Roman"/>
          <w:i/>
          <w:sz w:val="20"/>
        </w:rPr>
        <w:t> </w:t>
      </w:r>
      <w:hyperlink r:id="rId101">
        <w:r>
          <w:rPr>
            <w:rFonts w:ascii="Arial"/>
            <w:i/>
            <w:sz w:val="20"/>
          </w:rPr>
          <w:t>https://demography.dola.colorado.gov/assets/html/population_spreadsheets.html</w:t>
        </w:r>
        <w:r>
          <w:rPr>
            <w:rFonts w:ascii="Times New Roman"/>
            <w:i/>
            <w:sz w:val="20"/>
          </w:rPr>
          <w:t>,</w:t>
        </w:r>
      </w:hyperlink>
      <w:r>
        <w:rPr>
          <w:rFonts w:ascii="Times New Roman"/>
          <w:i/>
          <w:sz w:val="20"/>
        </w:rPr>
        <w:t> retrieved in February</w:t>
      </w:r>
      <w:r>
        <w:rPr>
          <w:rFonts w:ascii="Times New Roman"/>
          <w:i/>
          <w:sz w:val="20"/>
        </w:rPr>
        <w:t> </w:t>
      </w:r>
      <w:r>
        <w:rPr>
          <w:rFonts w:ascii="Times New Roman"/>
          <w:i/>
          <w:spacing w:val="-2"/>
          <w:sz w:val="20"/>
        </w:rPr>
        <w:t>2026)</w:t>
      </w:r>
    </w:p>
    <w:p>
      <w:pPr>
        <w:spacing w:before="200"/>
        <w:ind w:left="1080" w:right="0" w:firstLine="0"/>
        <w:jc w:val="left"/>
        <w:rPr>
          <w:rFonts w:ascii="Calibri" w:hAnsi="Calibri"/>
          <w:sz w:val="22"/>
        </w:rPr>
      </w:pPr>
      <w:r>
        <w:rPr>
          <w:rFonts w:ascii="Calibri" w:hAnsi="Calibri"/>
          <w:b/>
          <w:color w:val="006FC0"/>
          <w:sz w:val="22"/>
        </w:rPr>
        <w:t>2026</w:t>
      </w:r>
      <w:r>
        <w:rPr>
          <w:rFonts w:ascii="Calibri" w:hAnsi="Calibri"/>
          <w:b/>
          <w:color w:val="006FC0"/>
          <w:spacing w:val="-6"/>
          <w:sz w:val="22"/>
        </w:rPr>
        <w:t> </w:t>
      </w:r>
      <w:r>
        <w:rPr>
          <w:rFonts w:ascii="Calibri" w:hAnsi="Calibri"/>
          <w:b/>
          <w:color w:val="006FC0"/>
          <w:sz w:val="22"/>
        </w:rPr>
        <w:t>–</w:t>
      </w:r>
      <w:r>
        <w:rPr>
          <w:rFonts w:ascii="Calibri" w:hAnsi="Calibri"/>
          <w:b/>
          <w:color w:val="006FC0"/>
          <w:spacing w:val="-6"/>
          <w:sz w:val="22"/>
        </w:rPr>
        <w:t> </w:t>
      </w:r>
      <w:r>
        <w:rPr>
          <w:rFonts w:ascii="Calibri" w:hAnsi="Calibri"/>
          <w:b/>
          <w:color w:val="006FC0"/>
          <w:sz w:val="22"/>
        </w:rPr>
        <w:t>Update:</w:t>
      </w:r>
      <w:r>
        <w:rPr>
          <w:rFonts w:ascii="Calibri" w:hAnsi="Calibri"/>
          <w:b/>
          <w:color w:val="006FC0"/>
          <w:spacing w:val="-5"/>
          <w:sz w:val="22"/>
        </w:rPr>
        <w:t> </w:t>
      </w:r>
      <w:r>
        <w:rPr>
          <w:rFonts w:ascii="Calibri" w:hAnsi="Calibri"/>
          <w:sz w:val="22"/>
        </w:rPr>
        <w:t>No</w:t>
      </w:r>
      <w:r>
        <w:rPr>
          <w:rFonts w:ascii="Calibri" w:hAnsi="Calibri"/>
          <w:spacing w:val="-5"/>
          <w:sz w:val="22"/>
        </w:rPr>
        <w:t> </w:t>
      </w:r>
      <w:r>
        <w:rPr>
          <w:rFonts w:ascii="Calibri" w:hAnsi="Calibri"/>
          <w:sz w:val="22"/>
        </w:rPr>
        <w:t>change</w:t>
      </w:r>
      <w:r>
        <w:rPr>
          <w:rFonts w:ascii="Calibri" w:hAnsi="Calibri"/>
          <w:spacing w:val="-4"/>
          <w:sz w:val="22"/>
        </w:rPr>
        <w:t> </w:t>
      </w:r>
      <w:r>
        <w:rPr>
          <w:rFonts w:ascii="Calibri" w:hAnsi="Calibri"/>
          <w:sz w:val="22"/>
        </w:rPr>
        <w:t>in</w:t>
      </w:r>
      <w:r>
        <w:rPr>
          <w:rFonts w:ascii="Calibri" w:hAnsi="Calibri"/>
          <w:spacing w:val="-6"/>
          <w:sz w:val="22"/>
        </w:rPr>
        <w:t> </w:t>
      </w:r>
      <w:r>
        <w:rPr>
          <w:rFonts w:ascii="Calibri" w:hAnsi="Calibri"/>
          <w:sz w:val="22"/>
        </w:rPr>
        <w:t>this</w:t>
      </w:r>
      <w:r>
        <w:rPr>
          <w:rFonts w:ascii="Calibri" w:hAnsi="Calibri"/>
          <w:spacing w:val="-6"/>
          <w:sz w:val="22"/>
        </w:rPr>
        <w:t> </w:t>
      </w:r>
      <w:r>
        <w:rPr>
          <w:rFonts w:ascii="Calibri" w:hAnsi="Calibri"/>
          <w:spacing w:val="-2"/>
          <w:sz w:val="22"/>
        </w:rPr>
        <w:t>recommendation.</w:t>
      </w:r>
    </w:p>
    <w:p>
      <w:pPr>
        <w:spacing w:before="268"/>
        <w:ind w:left="360" w:right="1078" w:hanging="1"/>
        <w:jc w:val="left"/>
        <w:rPr>
          <w:rFonts w:ascii="Calibri" w:hAnsi="Calibri"/>
          <w:sz w:val="22"/>
        </w:rPr>
      </w:pPr>
      <w:r>
        <w:rPr>
          <w:rFonts w:ascii="Calibri" w:hAnsi="Calibri"/>
          <w:b/>
          <w:sz w:val="22"/>
        </w:rPr>
        <w:t>2022</w:t>
      </w:r>
      <w:r>
        <w:rPr>
          <w:rFonts w:ascii="Calibri" w:hAnsi="Calibri"/>
          <w:b/>
          <w:spacing w:val="-4"/>
          <w:sz w:val="22"/>
        </w:rPr>
        <w:t> </w:t>
      </w:r>
      <w:r>
        <w:rPr>
          <w:rFonts w:ascii="Calibri" w:hAnsi="Calibri"/>
          <w:b/>
          <w:sz w:val="22"/>
        </w:rPr>
        <w:t>FMP</w:t>
      </w:r>
      <w:r>
        <w:rPr>
          <w:rFonts w:ascii="Calibri" w:hAnsi="Calibri"/>
          <w:b/>
          <w:spacing w:val="-3"/>
          <w:sz w:val="22"/>
        </w:rPr>
        <w:t> </w:t>
      </w:r>
      <w:r>
        <w:rPr>
          <w:rFonts w:ascii="Calibri" w:hAnsi="Calibri"/>
          <w:b/>
          <w:sz w:val="22"/>
        </w:rPr>
        <w:t>Finding:</w:t>
      </w:r>
      <w:r>
        <w:rPr>
          <w:rFonts w:ascii="Calibri" w:hAnsi="Calibri"/>
          <w:b/>
          <w:spacing w:val="-2"/>
          <w:sz w:val="22"/>
        </w:rPr>
        <w:t> </w:t>
      </w:r>
      <w:r>
        <w:rPr>
          <w:rFonts w:ascii="Calibri" w:hAnsi="Calibri"/>
          <w:sz w:val="22"/>
        </w:rPr>
        <w:t>JCPL’s</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branches</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not</w:t>
      </w:r>
      <w:r>
        <w:rPr>
          <w:rFonts w:ascii="Calibri" w:hAnsi="Calibri"/>
          <w:spacing w:val="-3"/>
          <w:sz w:val="22"/>
        </w:rPr>
        <w:t> </w:t>
      </w:r>
      <w:r>
        <w:rPr>
          <w:rFonts w:ascii="Calibri" w:hAnsi="Calibri"/>
          <w:sz w:val="22"/>
        </w:rPr>
        <w:t>distributed</w:t>
      </w:r>
      <w:r>
        <w:rPr>
          <w:rFonts w:ascii="Calibri" w:hAnsi="Calibri"/>
          <w:spacing w:val="-4"/>
          <w:sz w:val="22"/>
        </w:rPr>
        <w:t> </w:t>
      </w:r>
      <w:r>
        <w:rPr>
          <w:rFonts w:ascii="Calibri" w:hAnsi="Calibri"/>
          <w:sz w:val="22"/>
        </w:rPr>
        <w:t>equitably</w:t>
      </w:r>
      <w:r>
        <w:rPr>
          <w:rFonts w:ascii="Calibri" w:hAnsi="Calibri"/>
          <w:spacing w:val="-4"/>
          <w:sz w:val="22"/>
        </w:rPr>
        <w:t> </w:t>
      </w:r>
      <w:r>
        <w:rPr>
          <w:rFonts w:ascii="Calibri" w:hAnsi="Calibri"/>
          <w:sz w:val="22"/>
        </w:rPr>
        <w:t>relative</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community</w:t>
      </w:r>
      <w:r>
        <w:rPr>
          <w:rFonts w:ascii="Calibri" w:hAnsi="Calibri"/>
          <w:spacing w:val="-4"/>
          <w:sz w:val="22"/>
        </w:rPr>
        <w:t> </w:t>
      </w:r>
      <w:r>
        <w:rPr>
          <w:rFonts w:ascii="Calibri" w:hAnsi="Calibri"/>
          <w:sz w:val="22"/>
        </w:rPr>
        <w:t>development; branch capacity is disproportionately concentrated in central part of Jefferson County, while southern and northern county areas lag in branch capacity.</w:t>
      </w:r>
    </w:p>
    <w:p>
      <w:pPr>
        <w:pStyle w:val="BodyText"/>
        <w:rPr>
          <w:rFonts w:ascii="Calibri"/>
          <w:sz w:val="22"/>
        </w:rPr>
      </w:pPr>
    </w:p>
    <w:p>
      <w:pPr>
        <w:spacing w:before="0"/>
        <w:ind w:left="1080" w:right="1078" w:firstLine="0"/>
        <w:jc w:val="left"/>
        <w:rPr>
          <w:rFonts w:ascii="Calibri"/>
          <w:sz w:val="22"/>
        </w:rPr>
      </w:pPr>
      <w:r>
        <w:rPr>
          <w:rFonts w:ascii="Calibri"/>
          <w:b/>
          <w:sz w:val="22"/>
        </w:rPr>
        <w:t>2025 Recommendation: </w:t>
      </w:r>
      <w:r>
        <w:rPr>
          <w:rFonts w:ascii="Calibri"/>
          <w:sz w:val="22"/>
        </w:rPr>
        <w:t>Staff continue to recommend using 40,000 sq ft of the 64,000 sq. ft. South County</w:t>
      </w:r>
      <w:r>
        <w:rPr>
          <w:rFonts w:ascii="Calibri"/>
          <w:spacing w:val="-3"/>
          <w:sz w:val="22"/>
        </w:rPr>
        <w:t> </w:t>
      </w:r>
      <w:r>
        <w:rPr>
          <w:rFonts w:ascii="Calibri"/>
          <w:sz w:val="22"/>
        </w:rPr>
        <w:t>building</w:t>
      </w:r>
      <w:r>
        <w:rPr>
          <w:rFonts w:ascii="Calibri"/>
          <w:spacing w:val="-3"/>
          <w:sz w:val="22"/>
        </w:rPr>
        <w:t> </w:t>
      </w:r>
      <w:r>
        <w:rPr>
          <w:rFonts w:ascii="Calibri"/>
          <w:sz w:val="22"/>
        </w:rPr>
        <w:t>for</w:t>
      </w:r>
      <w:r>
        <w:rPr>
          <w:rFonts w:ascii="Calibri"/>
          <w:spacing w:val="-3"/>
          <w:sz w:val="22"/>
        </w:rPr>
        <w:t> </w:t>
      </w:r>
      <w:r>
        <w:rPr>
          <w:rFonts w:ascii="Calibri"/>
          <w:sz w:val="22"/>
        </w:rPr>
        <w:t>library services</w:t>
      </w:r>
      <w:r>
        <w:rPr>
          <w:rFonts w:ascii="Calibri"/>
          <w:spacing w:val="-3"/>
          <w:sz w:val="22"/>
        </w:rPr>
        <w:t> </w:t>
      </w:r>
      <w:r>
        <w:rPr>
          <w:rFonts w:ascii="Calibri"/>
          <w:sz w:val="22"/>
        </w:rPr>
        <w:t>and</w:t>
      </w:r>
      <w:r>
        <w:rPr>
          <w:rFonts w:ascii="Calibri"/>
          <w:spacing w:val="-2"/>
          <w:sz w:val="22"/>
        </w:rPr>
        <w:t> </w:t>
      </w:r>
      <w:r>
        <w:rPr>
          <w:rFonts w:ascii="Calibri"/>
          <w:sz w:val="22"/>
        </w:rPr>
        <w:t>evaluating</w:t>
      </w:r>
      <w:r>
        <w:rPr>
          <w:rFonts w:ascii="Calibri"/>
          <w:spacing w:val="-2"/>
          <w:sz w:val="22"/>
        </w:rPr>
        <w:t> </w:t>
      </w:r>
      <w:r>
        <w:rPr>
          <w:rFonts w:ascii="Calibri"/>
          <w:sz w:val="22"/>
        </w:rPr>
        <w:t>future</w:t>
      </w:r>
      <w:r>
        <w:rPr>
          <w:rFonts w:ascii="Calibri"/>
          <w:spacing w:val="-2"/>
          <w:sz w:val="22"/>
        </w:rPr>
        <w:t> </w:t>
      </w:r>
      <w:r>
        <w:rPr>
          <w:rFonts w:ascii="Calibri"/>
          <w:sz w:val="22"/>
        </w:rPr>
        <w:t>use</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additional</w:t>
      </w:r>
      <w:r>
        <w:rPr>
          <w:rFonts w:ascii="Calibri"/>
          <w:spacing w:val="-3"/>
          <w:sz w:val="22"/>
        </w:rPr>
        <w:t> </w:t>
      </w:r>
      <w:r>
        <w:rPr>
          <w:rFonts w:ascii="Calibri"/>
          <w:sz w:val="22"/>
        </w:rPr>
        <w:t>space</w:t>
      </w:r>
      <w:r>
        <w:rPr>
          <w:rFonts w:ascii="Calibri"/>
          <w:spacing w:val="-3"/>
          <w:sz w:val="22"/>
        </w:rPr>
        <w:t> </w:t>
      </w:r>
      <w:r>
        <w:rPr>
          <w:rFonts w:ascii="Calibri"/>
          <w:sz w:val="22"/>
        </w:rPr>
        <w:t>and</w:t>
      </w:r>
      <w:r>
        <w:rPr>
          <w:rFonts w:ascii="Calibri"/>
          <w:spacing w:val="-3"/>
          <w:sz w:val="22"/>
        </w:rPr>
        <w:t> </w:t>
      </w:r>
      <w:r>
        <w:rPr>
          <w:rFonts w:ascii="Calibri"/>
          <w:sz w:val="22"/>
        </w:rPr>
        <w:t>a</w:t>
      </w:r>
      <w:r>
        <w:rPr>
          <w:rFonts w:ascii="Calibri"/>
          <w:spacing w:val="-3"/>
          <w:sz w:val="22"/>
        </w:rPr>
        <w:t> </w:t>
      </w:r>
      <w:r>
        <w:rPr>
          <w:rFonts w:ascii="Calibri"/>
          <w:sz w:val="22"/>
        </w:rPr>
        <w:t>30,000</w:t>
      </w:r>
      <w:r>
        <w:rPr>
          <w:rFonts w:ascii="Calibri"/>
          <w:spacing w:val="-3"/>
          <w:sz w:val="22"/>
        </w:rPr>
        <w:t> </w:t>
      </w:r>
      <w:r>
        <w:rPr>
          <w:rFonts w:ascii="Calibri"/>
          <w:sz w:val="22"/>
        </w:rPr>
        <w:t>sq.</w:t>
      </w:r>
      <w:r>
        <w:rPr>
          <w:rFonts w:ascii="Calibri"/>
          <w:spacing w:val="-3"/>
          <w:sz w:val="22"/>
        </w:rPr>
        <w:t> </w:t>
      </w:r>
      <w:r>
        <w:rPr>
          <w:rFonts w:ascii="Calibri"/>
          <w:sz w:val="22"/>
        </w:rPr>
        <w:t>ft. with the ability to expand by 10,000 sq. ft. for Northwest Jeffco.</w:t>
      </w:r>
    </w:p>
    <w:p>
      <w:pPr>
        <w:spacing w:before="0"/>
        <w:ind w:left="1080" w:right="1078" w:firstLine="0"/>
        <w:jc w:val="left"/>
        <w:rPr>
          <w:rFonts w:ascii="Calibri"/>
          <w:sz w:val="22"/>
        </w:rPr>
      </w:pPr>
      <w:r>
        <w:rPr>
          <w:rFonts w:ascii="Calibri"/>
          <w:sz w:val="22"/>
        </w:rPr>
        <w:t>Both</w:t>
      </w:r>
      <w:r>
        <w:rPr>
          <w:rFonts w:ascii="Calibri"/>
          <w:spacing w:val="-3"/>
          <w:sz w:val="22"/>
        </w:rPr>
        <w:t> </w:t>
      </w:r>
      <w:r>
        <w:rPr>
          <w:rFonts w:ascii="Calibri"/>
          <w:sz w:val="22"/>
        </w:rPr>
        <w:t>projects</w:t>
      </w:r>
      <w:r>
        <w:rPr>
          <w:rFonts w:ascii="Calibri"/>
          <w:spacing w:val="-1"/>
          <w:sz w:val="22"/>
        </w:rPr>
        <w:t> </w:t>
      </w:r>
      <w:r>
        <w:rPr>
          <w:rFonts w:ascii="Calibri"/>
          <w:sz w:val="22"/>
        </w:rPr>
        <w:t>meet</w:t>
      </w:r>
      <w:r>
        <w:rPr>
          <w:rFonts w:ascii="Calibri"/>
          <w:spacing w:val="-2"/>
          <w:sz w:val="22"/>
        </w:rPr>
        <w:t> </w:t>
      </w:r>
      <w:r>
        <w:rPr>
          <w:rFonts w:ascii="Calibri"/>
          <w:sz w:val="22"/>
        </w:rPr>
        <w:t>the</w:t>
      </w:r>
      <w:r>
        <w:rPr>
          <w:rFonts w:ascii="Calibri"/>
          <w:spacing w:val="-2"/>
          <w:sz w:val="22"/>
        </w:rPr>
        <w:t> </w:t>
      </w:r>
      <w:r>
        <w:rPr>
          <w:rFonts w:ascii="Calibri"/>
          <w:sz w:val="22"/>
        </w:rPr>
        <w:t>direction</w:t>
      </w:r>
      <w:r>
        <w:rPr>
          <w:rFonts w:ascii="Calibri"/>
          <w:spacing w:val="-2"/>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for</w:t>
      </w:r>
      <w:r>
        <w:rPr>
          <w:rFonts w:ascii="Calibri"/>
          <w:spacing w:val="-3"/>
          <w:sz w:val="22"/>
        </w:rPr>
        <w:t> </w:t>
      </w:r>
      <w:r>
        <w:rPr>
          <w:rFonts w:ascii="Calibri"/>
          <w:sz w:val="22"/>
        </w:rPr>
        <w:t>accelerating</w:t>
      </w:r>
      <w:r>
        <w:rPr>
          <w:rFonts w:ascii="Calibri"/>
          <w:spacing w:val="-2"/>
          <w:sz w:val="22"/>
        </w:rPr>
        <w:t> </w:t>
      </w:r>
      <w:r>
        <w:rPr>
          <w:rFonts w:ascii="Calibri"/>
          <w:sz w:val="22"/>
        </w:rPr>
        <w:t>the</w:t>
      </w:r>
      <w:r>
        <w:rPr>
          <w:rFonts w:ascii="Calibri"/>
          <w:spacing w:val="-2"/>
          <w:sz w:val="22"/>
        </w:rPr>
        <w:t> </w:t>
      </w:r>
      <w:r>
        <w:rPr>
          <w:rFonts w:ascii="Calibri"/>
          <w:sz w:val="22"/>
        </w:rPr>
        <w:t>building</w:t>
      </w:r>
      <w:r>
        <w:rPr>
          <w:rFonts w:ascii="Calibri"/>
          <w:spacing w:val="-2"/>
          <w:sz w:val="22"/>
        </w:rPr>
        <w:t> </w:t>
      </w:r>
      <w:r>
        <w:rPr>
          <w:rFonts w:ascii="Calibri"/>
          <w:sz w:val="22"/>
        </w:rPr>
        <w:t>plan</w:t>
      </w:r>
      <w:r>
        <w:rPr>
          <w:rFonts w:ascii="Calibri"/>
          <w:spacing w:val="-2"/>
          <w:sz w:val="22"/>
        </w:rPr>
        <w:t> </w:t>
      </w:r>
      <w:r>
        <w:rPr>
          <w:rFonts w:ascii="Calibri"/>
          <w:sz w:val="22"/>
        </w:rPr>
        <w:t>to</w:t>
      </w:r>
      <w:r>
        <w:rPr>
          <w:rFonts w:ascii="Calibri"/>
          <w:spacing w:val="-2"/>
          <w:sz w:val="22"/>
        </w:rPr>
        <w:t> </w:t>
      </w:r>
      <w:r>
        <w:rPr>
          <w:rFonts w:ascii="Calibri"/>
          <w:sz w:val="22"/>
        </w:rPr>
        <w:t>meet</w:t>
      </w:r>
      <w:r>
        <w:rPr>
          <w:rFonts w:ascii="Calibri"/>
          <w:spacing w:val="-2"/>
          <w:sz w:val="22"/>
        </w:rPr>
        <w:t> </w:t>
      </w:r>
      <w:r>
        <w:rPr>
          <w:rFonts w:ascii="Calibri"/>
          <w:sz w:val="22"/>
        </w:rPr>
        <w:t>per</w:t>
      </w:r>
      <w:r>
        <w:rPr>
          <w:rFonts w:ascii="Calibri"/>
          <w:spacing w:val="-2"/>
          <w:sz w:val="22"/>
        </w:rPr>
        <w:t> </w:t>
      </w:r>
      <w:r>
        <w:rPr>
          <w:rFonts w:ascii="Calibri"/>
          <w:sz w:val="22"/>
        </w:rPr>
        <w:t>capita</w:t>
      </w:r>
      <w:r>
        <w:rPr>
          <w:rFonts w:ascii="Calibri"/>
          <w:spacing w:val="-3"/>
          <w:sz w:val="22"/>
        </w:rPr>
        <w:t> </w:t>
      </w:r>
      <w:r>
        <w:rPr>
          <w:rFonts w:ascii="Calibri"/>
          <w:sz w:val="22"/>
        </w:rPr>
        <w:t>goals and increase access to library services.</w:t>
      </w:r>
    </w:p>
    <w:p>
      <w:pPr>
        <w:pStyle w:val="BodyText"/>
        <w:rPr>
          <w:rFonts w:ascii="Calibri"/>
          <w:sz w:val="22"/>
        </w:rPr>
      </w:pPr>
    </w:p>
    <w:p>
      <w:pPr>
        <w:spacing w:before="0"/>
        <w:ind w:left="1080" w:right="0" w:firstLine="0"/>
        <w:jc w:val="left"/>
        <w:rPr>
          <w:rFonts w:ascii="Calibri" w:hAnsi="Calibri"/>
          <w:sz w:val="22"/>
        </w:rPr>
      </w:pPr>
      <w:r>
        <w:rPr>
          <w:rFonts w:ascii="Calibri" w:hAnsi="Calibri"/>
          <w:b/>
          <w:color w:val="006FC0"/>
          <w:sz w:val="22"/>
        </w:rPr>
        <w:t>2026</w:t>
      </w:r>
      <w:r>
        <w:rPr>
          <w:rFonts w:ascii="Calibri" w:hAnsi="Calibri"/>
          <w:b/>
          <w:color w:val="006FC0"/>
          <w:spacing w:val="-6"/>
          <w:sz w:val="22"/>
        </w:rPr>
        <w:t> </w:t>
      </w:r>
      <w:r>
        <w:rPr>
          <w:rFonts w:ascii="Calibri" w:hAnsi="Calibri"/>
          <w:b/>
          <w:color w:val="006FC0"/>
          <w:sz w:val="22"/>
        </w:rPr>
        <w:t>–</w:t>
      </w:r>
      <w:r>
        <w:rPr>
          <w:rFonts w:ascii="Calibri" w:hAnsi="Calibri"/>
          <w:b/>
          <w:color w:val="006FC0"/>
          <w:spacing w:val="-6"/>
          <w:sz w:val="22"/>
        </w:rPr>
        <w:t> </w:t>
      </w:r>
      <w:r>
        <w:rPr>
          <w:rFonts w:ascii="Calibri" w:hAnsi="Calibri"/>
          <w:b/>
          <w:color w:val="006FC0"/>
          <w:sz w:val="22"/>
        </w:rPr>
        <w:t>Update:</w:t>
      </w:r>
      <w:r>
        <w:rPr>
          <w:rFonts w:ascii="Calibri" w:hAnsi="Calibri"/>
          <w:b/>
          <w:color w:val="006FC0"/>
          <w:spacing w:val="-5"/>
          <w:sz w:val="22"/>
        </w:rPr>
        <w:t> </w:t>
      </w:r>
      <w:r>
        <w:rPr>
          <w:rFonts w:ascii="Calibri" w:hAnsi="Calibri"/>
          <w:sz w:val="22"/>
        </w:rPr>
        <w:t>No</w:t>
      </w:r>
      <w:r>
        <w:rPr>
          <w:rFonts w:ascii="Calibri" w:hAnsi="Calibri"/>
          <w:spacing w:val="-5"/>
          <w:sz w:val="22"/>
        </w:rPr>
        <w:t> </w:t>
      </w:r>
      <w:r>
        <w:rPr>
          <w:rFonts w:ascii="Calibri" w:hAnsi="Calibri"/>
          <w:sz w:val="22"/>
        </w:rPr>
        <w:t>change</w:t>
      </w:r>
      <w:r>
        <w:rPr>
          <w:rFonts w:ascii="Calibri" w:hAnsi="Calibri"/>
          <w:spacing w:val="-4"/>
          <w:sz w:val="22"/>
        </w:rPr>
        <w:t> </w:t>
      </w:r>
      <w:r>
        <w:rPr>
          <w:rFonts w:ascii="Calibri" w:hAnsi="Calibri"/>
          <w:sz w:val="22"/>
        </w:rPr>
        <w:t>in</w:t>
      </w:r>
      <w:r>
        <w:rPr>
          <w:rFonts w:ascii="Calibri" w:hAnsi="Calibri"/>
          <w:spacing w:val="-6"/>
          <w:sz w:val="22"/>
        </w:rPr>
        <w:t> </w:t>
      </w:r>
      <w:r>
        <w:rPr>
          <w:rFonts w:ascii="Calibri" w:hAnsi="Calibri"/>
          <w:sz w:val="22"/>
        </w:rPr>
        <w:t>this</w:t>
      </w:r>
      <w:r>
        <w:rPr>
          <w:rFonts w:ascii="Calibri" w:hAnsi="Calibri"/>
          <w:spacing w:val="-6"/>
          <w:sz w:val="22"/>
        </w:rPr>
        <w:t> </w:t>
      </w:r>
      <w:r>
        <w:rPr>
          <w:rFonts w:ascii="Calibri" w:hAnsi="Calibri"/>
          <w:spacing w:val="-2"/>
          <w:sz w:val="22"/>
        </w:rPr>
        <w:t>recommendation</w:t>
      </w:r>
    </w:p>
    <w:p>
      <w:pPr>
        <w:pStyle w:val="BodyText"/>
        <w:rPr>
          <w:rFonts w:ascii="Calibri"/>
          <w:sz w:val="22"/>
        </w:rPr>
      </w:pPr>
    </w:p>
    <w:p>
      <w:pPr>
        <w:spacing w:before="0"/>
        <w:ind w:left="360" w:right="802" w:hanging="1"/>
        <w:jc w:val="left"/>
        <w:rPr>
          <w:rFonts w:ascii="Calibri" w:hAnsi="Calibri"/>
          <w:sz w:val="22"/>
        </w:rPr>
      </w:pPr>
      <w:r>
        <w:rPr>
          <w:rFonts w:ascii="Calibri" w:hAnsi="Calibri"/>
          <w:b/>
          <w:sz w:val="22"/>
        </w:rPr>
        <w:t>2022 FMP Finding: </w:t>
      </w:r>
      <w:r>
        <w:rPr>
          <w:rFonts w:ascii="Calibri" w:hAnsi="Calibri"/>
          <w:sz w:val="22"/>
        </w:rPr>
        <w:t>JCPL’s system wide administrative and operations functions are divided among multiple, undersized</w:t>
      </w:r>
      <w:r>
        <w:rPr>
          <w:rFonts w:ascii="Calibri" w:hAnsi="Calibri"/>
          <w:spacing w:val="-4"/>
          <w:sz w:val="22"/>
        </w:rPr>
        <w:t> </w:t>
      </w:r>
      <w:r>
        <w:rPr>
          <w:rFonts w:ascii="Calibri" w:hAnsi="Calibri"/>
          <w:sz w:val="22"/>
        </w:rPr>
        <w:t>facilities</w:t>
      </w:r>
      <w:r>
        <w:rPr>
          <w:rFonts w:ascii="Calibri" w:hAnsi="Calibri"/>
          <w:spacing w:val="-2"/>
          <w:sz w:val="22"/>
        </w:rPr>
        <w:t> </w:t>
      </w:r>
      <w:r>
        <w:rPr>
          <w:rFonts w:ascii="Calibri" w:hAnsi="Calibri"/>
          <w:sz w:val="22"/>
        </w:rPr>
        <w:t>scattered</w:t>
      </w:r>
      <w:r>
        <w:rPr>
          <w:rFonts w:ascii="Calibri" w:hAnsi="Calibri"/>
          <w:spacing w:val="-4"/>
          <w:sz w:val="22"/>
        </w:rPr>
        <w:t> </w:t>
      </w:r>
      <w:r>
        <w:rPr>
          <w:rFonts w:ascii="Calibri" w:hAnsi="Calibri"/>
          <w:sz w:val="22"/>
        </w:rPr>
        <w:t>across</w:t>
      </w:r>
      <w:r>
        <w:rPr>
          <w:rFonts w:ascii="Calibri" w:hAnsi="Calibri"/>
          <w:spacing w:val="-4"/>
          <w:sz w:val="22"/>
        </w:rPr>
        <w:t> </w:t>
      </w:r>
      <w:r>
        <w:rPr>
          <w:rFonts w:ascii="Calibri" w:hAnsi="Calibri"/>
          <w:sz w:val="22"/>
        </w:rPr>
        <w:t>different</w:t>
      </w:r>
      <w:r>
        <w:rPr>
          <w:rFonts w:ascii="Calibri" w:hAnsi="Calibri"/>
          <w:spacing w:val="-4"/>
          <w:sz w:val="22"/>
        </w:rPr>
        <w:t> </w:t>
      </w:r>
      <w:r>
        <w:rPr>
          <w:rFonts w:ascii="Calibri" w:hAnsi="Calibri"/>
          <w:sz w:val="22"/>
        </w:rPr>
        <w:t>regions,</w:t>
      </w:r>
      <w:r>
        <w:rPr>
          <w:rFonts w:ascii="Calibri" w:hAnsi="Calibri"/>
          <w:spacing w:val="-4"/>
          <w:sz w:val="22"/>
        </w:rPr>
        <w:t> </w:t>
      </w:r>
      <w:r>
        <w:rPr>
          <w:rFonts w:ascii="Calibri" w:hAnsi="Calibri"/>
          <w:sz w:val="22"/>
        </w:rPr>
        <w:t>which</w:t>
      </w:r>
      <w:r>
        <w:rPr>
          <w:rFonts w:ascii="Calibri" w:hAnsi="Calibri"/>
          <w:spacing w:val="-3"/>
          <w:sz w:val="22"/>
        </w:rPr>
        <w:t> </w:t>
      </w:r>
      <w:r>
        <w:rPr>
          <w:rFonts w:ascii="Calibri" w:hAnsi="Calibri"/>
          <w:sz w:val="22"/>
        </w:rPr>
        <w:t>keeps</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organization</w:t>
      </w:r>
      <w:r>
        <w:rPr>
          <w:rFonts w:ascii="Calibri" w:hAnsi="Calibri"/>
          <w:spacing w:val="-4"/>
          <w:sz w:val="22"/>
        </w:rPr>
        <w:t> </w:t>
      </w:r>
      <w:r>
        <w:rPr>
          <w:rFonts w:ascii="Calibri" w:hAnsi="Calibri"/>
          <w:sz w:val="22"/>
        </w:rPr>
        <w:t>from</w:t>
      </w:r>
      <w:r>
        <w:rPr>
          <w:rFonts w:ascii="Calibri" w:hAnsi="Calibri"/>
          <w:spacing w:val="-4"/>
          <w:sz w:val="22"/>
        </w:rPr>
        <w:t> </w:t>
      </w:r>
      <w:r>
        <w:rPr>
          <w:rFonts w:ascii="Calibri" w:hAnsi="Calibri"/>
          <w:sz w:val="22"/>
        </w:rPr>
        <w:t>achieving</w:t>
      </w:r>
      <w:r>
        <w:rPr>
          <w:rFonts w:ascii="Calibri" w:hAnsi="Calibri"/>
          <w:spacing w:val="-3"/>
          <w:sz w:val="22"/>
        </w:rPr>
        <w:t> </w:t>
      </w:r>
      <w:r>
        <w:rPr>
          <w:rFonts w:ascii="Calibri" w:hAnsi="Calibri"/>
          <w:sz w:val="22"/>
        </w:rPr>
        <w:t>maximum efficiency and effectiveness.</w:t>
      </w:r>
    </w:p>
    <w:p>
      <w:pPr>
        <w:pStyle w:val="BodyText"/>
        <w:rPr>
          <w:rFonts w:ascii="Calibri"/>
          <w:sz w:val="22"/>
        </w:rPr>
      </w:pPr>
    </w:p>
    <w:p>
      <w:pPr>
        <w:spacing w:before="0"/>
        <w:ind w:left="1080" w:right="1078" w:firstLine="0"/>
        <w:jc w:val="left"/>
        <w:rPr>
          <w:rFonts w:ascii="Calibri"/>
          <w:sz w:val="22"/>
        </w:rPr>
      </w:pPr>
      <w:r>
        <w:rPr>
          <w:rFonts w:ascii="Calibri"/>
          <w:b/>
          <w:sz w:val="22"/>
        </w:rPr>
        <w:t>2025</w:t>
      </w:r>
      <w:r>
        <w:rPr>
          <w:rFonts w:ascii="Calibri"/>
          <w:b/>
          <w:spacing w:val="-4"/>
          <w:sz w:val="22"/>
        </w:rPr>
        <w:t> </w:t>
      </w:r>
      <w:r>
        <w:rPr>
          <w:rFonts w:ascii="Calibri"/>
          <w:b/>
          <w:sz w:val="22"/>
        </w:rPr>
        <w:t>Recommendation:</w:t>
      </w:r>
      <w:r>
        <w:rPr>
          <w:rFonts w:ascii="Calibri"/>
          <w:b/>
          <w:spacing w:val="-3"/>
          <w:sz w:val="22"/>
        </w:rPr>
        <w:t> </w:t>
      </w:r>
      <w:r>
        <w:rPr>
          <w:rFonts w:ascii="Calibri"/>
          <w:sz w:val="22"/>
        </w:rPr>
        <w:t>Staff</w:t>
      </w:r>
      <w:r>
        <w:rPr>
          <w:rFonts w:ascii="Calibri"/>
          <w:spacing w:val="-4"/>
          <w:sz w:val="22"/>
        </w:rPr>
        <w:t> </w:t>
      </w:r>
      <w:r>
        <w:rPr>
          <w:rFonts w:ascii="Calibri"/>
          <w:sz w:val="22"/>
        </w:rPr>
        <w:t>are</w:t>
      </w:r>
      <w:r>
        <w:rPr>
          <w:rFonts w:ascii="Calibri"/>
          <w:spacing w:val="-4"/>
          <w:sz w:val="22"/>
        </w:rPr>
        <w:t> </w:t>
      </w:r>
      <w:r>
        <w:rPr>
          <w:rFonts w:ascii="Calibri"/>
          <w:sz w:val="22"/>
        </w:rPr>
        <w:t>recommending</w:t>
      </w:r>
      <w:r>
        <w:rPr>
          <w:rFonts w:ascii="Calibri"/>
          <w:spacing w:val="-3"/>
          <w:sz w:val="22"/>
        </w:rPr>
        <w:t> </w:t>
      </w:r>
      <w:r>
        <w:rPr>
          <w:rFonts w:ascii="Calibri"/>
          <w:sz w:val="22"/>
        </w:rPr>
        <w:t>that</w:t>
      </w:r>
      <w:r>
        <w:rPr>
          <w:rFonts w:ascii="Calibri"/>
          <w:spacing w:val="-4"/>
          <w:sz w:val="22"/>
        </w:rPr>
        <w:t> </w:t>
      </w:r>
      <w:r>
        <w:rPr>
          <w:rFonts w:ascii="Calibri"/>
          <w:sz w:val="22"/>
        </w:rPr>
        <w:t>the</w:t>
      </w:r>
      <w:r>
        <w:rPr>
          <w:rFonts w:ascii="Calibri"/>
          <w:spacing w:val="-4"/>
          <w:sz w:val="22"/>
        </w:rPr>
        <w:t> </w:t>
      </w:r>
      <w:r>
        <w:rPr>
          <w:rFonts w:ascii="Calibri"/>
          <w:sz w:val="22"/>
        </w:rPr>
        <w:t>analysis</w:t>
      </w:r>
      <w:r>
        <w:rPr>
          <w:rFonts w:ascii="Calibri"/>
          <w:spacing w:val="-4"/>
          <w:sz w:val="22"/>
        </w:rPr>
        <w:t> </w:t>
      </w:r>
      <w:r>
        <w:rPr>
          <w:rFonts w:ascii="Calibri"/>
          <w:sz w:val="22"/>
        </w:rPr>
        <w:t>for</w:t>
      </w:r>
      <w:r>
        <w:rPr>
          <w:rFonts w:ascii="Calibri"/>
          <w:spacing w:val="-4"/>
          <w:sz w:val="22"/>
        </w:rPr>
        <w:t> </w:t>
      </w:r>
      <w:r>
        <w:rPr>
          <w:rFonts w:ascii="Calibri"/>
          <w:sz w:val="22"/>
        </w:rPr>
        <w:t>the</w:t>
      </w:r>
      <w:r>
        <w:rPr>
          <w:rFonts w:ascii="Calibri"/>
          <w:spacing w:val="-3"/>
          <w:sz w:val="22"/>
        </w:rPr>
        <w:t> </w:t>
      </w:r>
      <w:r>
        <w:rPr>
          <w:rFonts w:ascii="Calibri"/>
          <w:sz w:val="22"/>
        </w:rPr>
        <w:t>Operations</w:t>
      </w:r>
      <w:r>
        <w:rPr>
          <w:rFonts w:ascii="Calibri"/>
          <w:spacing w:val="-4"/>
          <w:sz w:val="22"/>
        </w:rPr>
        <w:t> </w:t>
      </w:r>
      <w:r>
        <w:rPr>
          <w:rFonts w:ascii="Calibri"/>
          <w:sz w:val="22"/>
        </w:rPr>
        <w:t>Center</w:t>
      </w:r>
      <w:r>
        <w:rPr>
          <w:rFonts w:ascii="Calibri"/>
          <w:spacing w:val="-4"/>
          <w:sz w:val="22"/>
        </w:rPr>
        <w:t> </w:t>
      </w:r>
      <w:r>
        <w:rPr>
          <w:rFonts w:ascii="Calibri"/>
          <w:sz w:val="22"/>
        </w:rPr>
        <w:t>becomes part of the 2026+ Strategic Plan.</w:t>
      </w:r>
    </w:p>
    <w:p>
      <w:pPr>
        <w:pStyle w:val="BodyText"/>
        <w:spacing w:before="1"/>
        <w:rPr>
          <w:rFonts w:ascii="Calibri"/>
          <w:sz w:val="22"/>
        </w:rPr>
      </w:pPr>
    </w:p>
    <w:p>
      <w:pPr>
        <w:spacing w:before="0"/>
        <w:ind w:left="1080" w:right="0" w:firstLine="0"/>
        <w:jc w:val="left"/>
        <w:rPr>
          <w:rFonts w:ascii="Calibri" w:hAnsi="Calibri"/>
          <w:sz w:val="22"/>
        </w:rPr>
      </w:pPr>
      <w:r>
        <w:rPr>
          <w:rFonts w:ascii="Calibri" w:hAnsi="Calibri"/>
          <w:b/>
          <w:color w:val="006FC0"/>
          <w:sz w:val="22"/>
        </w:rPr>
        <w:t>2026</w:t>
      </w:r>
      <w:r>
        <w:rPr>
          <w:rFonts w:ascii="Calibri" w:hAnsi="Calibri"/>
          <w:b/>
          <w:color w:val="006FC0"/>
          <w:spacing w:val="-7"/>
          <w:sz w:val="22"/>
        </w:rPr>
        <w:t> </w:t>
      </w:r>
      <w:r>
        <w:rPr>
          <w:rFonts w:ascii="Calibri" w:hAnsi="Calibri"/>
          <w:b/>
          <w:color w:val="006FC0"/>
          <w:sz w:val="22"/>
        </w:rPr>
        <w:t>–</w:t>
      </w:r>
      <w:r>
        <w:rPr>
          <w:rFonts w:ascii="Calibri" w:hAnsi="Calibri"/>
          <w:b/>
          <w:color w:val="006FC0"/>
          <w:spacing w:val="-7"/>
          <w:sz w:val="22"/>
        </w:rPr>
        <w:t> </w:t>
      </w:r>
      <w:r>
        <w:rPr>
          <w:rFonts w:ascii="Calibri" w:hAnsi="Calibri"/>
          <w:b/>
          <w:color w:val="006FC0"/>
          <w:sz w:val="22"/>
        </w:rPr>
        <w:t>Update:</w:t>
      </w:r>
      <w:r>
        <w:rPr>
          <w:rFonts w:ascii="Calibri" w:hAnsi="Calibri"/>
          <w:b/>
          <w:color w:val="006FC0"/>
          <w:spacing w:val="-5"/>
          <w:sz w:val="22"/>
        </w:rPr>
        <w:t> </w:t>
      </w:r>
      <w:r>
        <w:rPr>
          <w:rFonts w:ascii="Calibri" w:hAnsi="Calibri"/>
          <w:sz w:val="22"/>
        </w:rPr>
        <w:t>The</w:t>
      </w:r>
      <w:r>
        <w:rPr>
          <w:rFonts w:ascii="Calibri" w:hAnsi="Calibri"/>
          <w:spacing w:val="-6"/>
          <w:sz w:val="22"/>
        </w:rPr>
        <w:t> </w:t>
      </w:r>
      <w:r>
        <w:rPr>
          <w:rFonts w:ascii="Calibri" w:hAnsi="Calibri"/>
          <w:sz w:val="22"/>
        </w:rPr>
        <w:t>Operations</w:t>
      </w:r>
      <w:r>
        <w:rPr>
          <w:rFonts w:ascii="Calibri" w:hAnsi="Calibri"/>
          <w:spacing w:val="-7"/>
          <w:sz w:val="22"/>
        </w:rPr>
        <w:t> </w:t>
      </w:r>
      <w:r>
        <w:rPr>
          <w:rFonts w:ascii="Calibri" w:hAnsi="Calibri"/>
          <w:sz w:val="22"/>
        </w:rPr>
        <w:t>Center</w:t>
      </w:r>
      <w:r>
        <w:rPr>
          <w:rFonts w:ascii="Calibri" w:hAnsi="Calibri"/>
          <w:spacing w:val="-5"/>
          <w:sz w:val="22"/>
        </w:rPr>
        <w:t> </w:t>
      </w:r>
      <w:r>
        <w:rPr>
          <w:rFonts w:ascii="Calibri" w:hAnsi="Calibri"/>
          <w:sz w:val="22"/>
        </w:rPr>
        <w:t>needs</w:t>
      </w:r>
      <w:r>
        <w:rPr>
          <w:rFonts w:ascii="Calibri" w:hAnsi="Calibri"/>
          <w:spacing w:val="-7"/>
          <w:sz w:val="22"/>
        </w:rPr>
        <w:t> </w:t>
      </w:r>
      <w:r>
        <w:rPr>
          <w:rFonts w:ascii="Calibri" w:hAnsi="Calibri"/>
          <w:sz w:val="22"/>
        </w:rPr>
        <w:t>analysis</w:t>
      </w:r>
      <w:r>
        <w:rPr>
          <w:rFonts w:ascii="Calibri" w:hAnsi="Calibri"/>
          <w:spacing w:val="-7"/>
          <w:sz w:val="22"/>
        </w:rPr>
        <w:t> </w:t>
      </w:r>
      <w:r>
        <w:rPr>
          <w:rFonts w:ascii="Calibri" w:hAnsi="Calibri"/>
          <w:sz w:val="22"/>
        </w:rPr>
        <w:t>will</w:t>
      </w:r>
      <w:r>
        <w:rPr>
          <w:rFonts w:ascii="Calibri" w:hAnsi="Calibri"/>
          <w:spacing w:val="-6"/>
          <w:sz w:val="22"/>
        </w:rPr>
        <w:t> </w:t>
      </w:r>
      <w:r>
        <w:rPr>
          <w:rFonts w:ascii="Calibri" w:hAnsi="Calibri"/>
          <w:sz w:val="22"/>
        </w:rPr>
        <w:t>be</w:t>
      </w:r>
      <w:r>
        <w:rPr>
          <w:rFonts w:ascii="Calibri" w:hAnsi="Calibri"/>
          <w:spacing w:val="-6"/>
          <w:sz w:val="22"/>
        </w:rPr>
        <w:t> </w:t>
      </w:r>
      <w:r>
        <w:rPr>
          <w:rFonts w:ascii="Calibri" w:hAnsi="Calibri"/>
          <w:sz w:val="22"/>
        </w:rPr>
        <w:t>part</w:t>
      </w:r>
      <w:r>
        <w:rPr>
          <w:rFonts w:ascii="Calibri" w:hAnsi="Calibri"/>
          <w:spacing w:val="-5"/>
          <w:sz w:val="22"/>
        </w:rPr>
        <w:t> </w:t>
      </w:r>
      <w:r>
        <w:rPr>
          <w:rFonts w:ascii="Calibri" w:hAnsi="Calibri"/>
          <w:sz w:val="22"/>
        </w:rPr>
        <w:t>of</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z w:val="22"/>
        </w:rPr>
        <w:t>2027</w:t>
      </w:r>
      <w:r>
        <w:rPr>
          <w:rFonts w:ascii="Calibri" w:hAnsi="Calibri"/>
          <w:spacing w:val="-6"/>
          <w:sz w:val="22"/>
        </w:rPr>
        <w:t> </w:t>
      </w:r>
      <w:r>
        <w:rPr>
          <w:rFonts w:ascii="Calibri" w:hAnsi="Calibri"/>
          <w:sz w:val="22"/>
        </w:rPr>
        <w:t>FMP</w:t>
      </w:r>
      <w:r>
        <w:rPr>
          <w:rFonts w:ascii="Calibri" w:hAnsi="Calibri"/>
          <w:spacing w:val="-5"/>
          <w:sz w:val="22"/>
        </w:rPr>
        <w:t> </w:t>
      </w:r>
      <w:r>
        <w:rPr>
          <w:rFonts w:ascii="Calibri" w:hAnsi="Calibri"/>
          <w:spacing w:val="-2"/>
          <w:sz w:val="22"/>
        </w:rPr>
        <w:t>refresh.</w:t>
      </w:r>
    </w:p>
    <w:p>
      <w:pPr>
        <w:spacing w:before="268"/>
        <w:ind w:left="359" w:right="802" w:firstLine="0"/>
        <w:jc w:val="left"/>
        <w:rPr>
          <w:rFonts w:ascii="Calibri"/>
          <w:sz w:val="22"/>
        </w:rPr>
      </w:pPr>
      <w:r>
        <w:rPr>
          <w:rFonts w:ascii="Calibri"/>
          <w:b/>
          <w:sz w:val="22"/>
        </w:rPr>
        <w:t>2022</w:t>
      </w:r>
      <w:r>
        <w:rPr>
          <w:rFonts w:ascii="Calibri"/>
          <w:b/>
          <w:spacing w:val="-4"/>
          <w:sz w:val="22"/>
        </w:rPr>
        <w:t> </w:t>
      </w:r>
      <w:r>
        <w:rPr>
          <w:rFonts w:ascii="Calibri"/>
          <w:b/>
          <w:sz w:val="22"/>
        </w:rPr>
        <w:t>FMP</w:t>
      </w:r>
      <w:r>
        <w:rPr>
          <w:rFonts w:ascii="Calibri"/>
          <w:b/>
          <w:spacing w:val="-3"/>
          <w:sz w:val="22"/>
        </w:rPr>
        <w:t> </w:t>
      </w:r>
      <w:r>
        <w:rPr>
          <w:rFonts w:ascii="Calibri"/>
          <w:b/>
          <w:sz w:val="22"/>
        </w:rPr>
        <w:t>Finding:</w:t>
      </w:r>
      <w:r>
        <w:rPr>
          <w:rFonts w:ascii="Calibri"/>
          <w:b/>
          <w:spacing w:val="-3"/>
          <w:sz w:val="22"/>
        </w:rPr>
        <w:t> </w:t>
      </w:r>
      <w:r>
        <w:rPr>
          <w:rFonts w:ascii="Calibri"/>
          <w:sz w:val="22"/>
        </w:rPr>
        <w:t>The</w:t>
      </w:r>
      <w:r>
        <w:rPr>
          <w:rFonts w:ascii="Calibri"/>
          <w:spacing w:val="-4"/>
          <w:sz w:val="22"/>
        </w:rPr>
        <w:t> </w:t>
      </w:r>
      <w:r>
        <w:rPr>
          <w:rFonts w:ascii="Calibri"/>
          <w:sz w:val="22"/>
        </w:rPr>
        <w:t>report</w:t>
      </w:r>
      <w:r>
        <w:rPr>
          <w:rFonts w:ascii="Calibri"/>
          <w:spacing w:val="-4"/>
          <w:sz w:val="22"/>
        </w:rPr>
        <w:t> </w:t>
      </w:r>
      <w:r>
        <w:rPr>
          <w:rFonts w:ascii="Calibri"/>
          <w:sz w:val="22"/>
        </w:rPr>
        <w:t>compliments</w:t>
      </w:r>
      <w:r>
        <w:rPr>
          <w:rFonts w:ascii="Calibri"/>
          <w:spacing w:val="-2"/>
          <w:sz w:val="22"/>
        </w:rPr>
        <w:t> </w:t>
      </w:r>
      <w:r>
        <w:rPr>
          <w:rFonts w:ascii="Calibri"/>
          <w:sz w:val="22"/>
        </w:rPr>
        <w:t>JCPL</w:t>
      </w:r>
      <w:r>
        <w:rPr>
          <w:rFonts w:ascii="Calibri"/>
          <w:spacing w:val="-4"/>
          <w:sz w:val="22"/>
        </w:rPr>
        <w:t> </w:t>
      </w:r>
      <w:r>
        <w:rPr>
          <w:rFonts w:ascii="Calibri"/>
          <w:sz w:val="22"/>
        </w:rPr>
        <w:t>on</w:t>
      </w:r>
      <w:r>
        <w:rPr>
          <w:rFonts w:ascii="Calibri"/>
          <w:spacing w:val="-4"/>
          <w:sz w:val="22"/>
        </w:rPr>
        <w:t> </w:t>
      </w:r>
      <w:r>
        <w:rPr>
          <w:rFonts w:ascii="Calibri"/>
          <w:sz w:val="22"/>
        </w:rPr>
        <w:t>its</w:t>
      </w:r>
      <w:r>
        <w:rPr>
          <w:rFonts w:ascii="Calibri"/>
          <w:spacing w:val="-4"/>
          <w:sz w:val="22"/>
        </w:rPr>
        <w:t> </w:t>
      </w:r>
      <w:r>
        <w:rPr>
          <w:rFonts w:ascii="Calibri"/>
          <w:sz w:val="22"/>
        </w:rPr>
        <w:t>destination</w:t>
      </w:r>
      <w:r>
        <w:rPr>
          <w:rFonts w:ascii="Calibri"/>
          <w:spacing w:val="-3"/>
          <w:sz w:val="22"/>
        </w:rPr>
        <w:t> </w:t>
      </w:r>
      <w:r>
        <w:rPr>
          <w:rFonts w:ascii="Calibri"/>
          <w:sz w:val="22"/>
        </w:rPr>
        <w:t>library</w:t>
      </w:r>
      <w:r>
        <w:rPr>
          <w:rFonts w:ascii="Calibri"/>
          <w:spacing w:val="-4"/>
          <w:sz w:val="22"/>
        </w:rPr>
        <w:t> </w:t>
      </w:r>
      <w:r>
        <w:rPr>
          <w:rFonts w:ascii="Calibri"/>
          <w:sz w:val="22"/>
        </w:rPr>
        <w:t>service</w:t>
      </w:r>
      <w:r>
        <w:rPr>
          <w:rFonts w:ascii="Calibri"/>
          <w:spacing w:val="-4"/>
          <w:sz w:val="22"/>
        </w:rPr>
        <w:t> </w:t>
      </w:r>
      <w:r>
        <w:rPr>
          <w:rFonts w:ascii="Calibri"/>
          <w:sz w:val="22"/>
        </w:rPr>
        <w:t>model</w:t>
      </w:r>
      <w:r>
        <w:rPr>
          <w:rFonts w:ascii="Calibri"/>
          <w:spacing w:val="-3"/>
          <w:sz w:val="22"/>
        </w:rPr>
        <w:t> </w:t>
      </w:r>
      <w:r>
        <w:rPr>
          <w:rFonts w:ascii="Calibri"/>
          <w:sz w:val="22"/>
        </w:rPr>
        <w:t>and</w:t>
      </w:r>
      <w:r>
        <w:rPr>
          <w:rFonts w:ascii="Calibri"/>
          <w:spacing w:val="-2"/>
          <w:sz w:val="22"/>
        </w:rPr>
        <w:t> </w:t>
      </w:r>
      <w:r>
        <w:rPr>
          <w:rFonts w:ascii="Calibri"/>
          <w:sz w:val="22"/>
        </w:rPr>
        <w:t>recommends</w:t>
      </w:r>
      <w:r>
        <w:rPr>
          <w:rFonts w:ascii="Calibri"/>
          <w:spacing w:val="-2"/>
          <w:sz w:val="22"/>
        </w:rPr>
        <w:t> </w:t>
      </w:r>
      <w:r>
        <w:rPr>
          <w:rFonts w:ascii="Calibri"/>
          <w:sz w:val="22"/>
        </w:rPr>
        <w:t>that future expansions continue as larger library buildings.</w:t>
      </w:r>
    </w:p>
    <w:p>
      <w:pPr>
        <w:pStyle w:val="BodyText"/>
        <w:rPr>
          <w:rFonts w:ascii="Calibri"/>
          <w:sz w:val="22"/>
        </w:rPr>
      </w:pPr>
    </w:p>
    <w:p>
      <w:pPr>
        <w:spacing w:line="276" w:lineRule="auto" w:before="0"/>
        <w:ind w:left="1080" w:right="1141" w:hanging="1"/>
        <w:jc w:val="left"/>
        <w:rPr>
          <w:rFonts w:ascii="Calibri" w:hAnsi="Calibri"/>
          <w:sz w:val="22"/>
        </w:rPr>
      </w:pPr>
      <w:r>
        <w:rPr>
          <w:rFonts w:ascii="Calibri" w:hAnsi="Calibri"/>
          <w:b/>
          <w:sz w:val="22"/>
        </w:rPr>
        <w:t>2025 Recommendation: </w:t>
      </w:r>
      <w:r>
        <w:rPr>
          <w:rFonts w:ascii="Calibri" w:hAnsi="Calibri"/>
          <w:sz w:val="22"/>
        </w:rPr>
        <w:t>The approach we’ve taken is a combination of adding 2 new destination libraries</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z w:val="22"/>
        </w:rPr>
        <w:t>Northwest</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South</w:t>
      </w:r>
      <w:r>
        <w:rPr>
          <w:rFonts w:ascii="Calibri" w:hAnsi="Calibri"/>
          <w:spacing w:val="-3"/>
          <w:sz w:val="22"/>
        </w:rPr>
        <w:t> </w:t>
      </w:r>
      <w:r>
        <w:rPr>
          <w:rFonts w:ascii="Calibri" w:hAnsi="Calibri"/>
          <w:sz w:val="22"/>
        </w:rPr>
        <w:t>County;</w:t>
      </w:r>
      <w:r>
        <w:rPr>
          <w:rFonts w:ascii="Calibri" w:hAnsi="Calibri"/>
          <w:spacing w:val="-2"/>
          <w:sz w:val="22"/>
        </w:rPr>
        <w:t> </w:t>
      </w:r>
      <w:r>
        <w:rPr>
          <w:rFonts w:ascii="Calibri" w:hAnsi="Calibri"/>
          <w:sz w:val="22"/>
        </w:rPr>
        <w:t>and</w:t>
      </w:r>
      <w:r>
        <w:rPr>
          <w:rFonts w:ascii="Calibri" w:hAnsi="Calibri"/>
          <w:spacing w:val="-3"/>
          <w:sz w:val="22"/>
        </w:rPr>
        <w:t> </w:t>
      </w:r>
      <w:r>
        <w:rPr>
          <w:rFonts w:ascii="Calibri" w:hAnsi="Calibri"/>
          <w:sz w:val="22"/>
        </w:rPr>
        <w:t>augmenting</w:t>
      </w:r>
      <w:r>
        <w:rPr>
          <w:rFonts w:ascii="Calibri" w:hAnsi="Calibri"/>
          <w:spacing w:val="-3"/>
          <w:sz w:val="22"/>
        </w:rPr>
        <w:t> </w:t>
      </w:r>
      <w:r>
        <w:rPr>
          <w:rFonts w:ascii="Calibri" w:hAnsi="Calibri"/>
          <w:sz w:val="22"/>
        </w:rPr>
        <w:t>underserved</w:t>
      </w:r>
      <w:r>
        <w:rPr>
          <w:rFonts w:ascii="Calibri" w:hAnsi="Calibri"/>
          <w:spacing w:val="-3"/>
          <w:sz w:val="22"/>
        </w:rPr>
        <w:t> </w:t>
      </w:r>
      <w:r>
        <w:rPr>
          <w:rFonts w:ascii="Calibri" w:hAnsi="Calibri"/>
          <w:sz w:val="22"/>
        </w:rPr>
        <w:t>areas</w:t>
      </w:r>
      <w:r>
        <w:rPr>
          <w:rFonts w:ascii="Calibri" w:hAnsi="Calibri"/>
          <w:spacing w:val="-3"/>
          <w:sz w:val="22"/>
        </w:rPr>
        <w:t> </w:t>
      </w:r>
      <w:r>
        <w:rPr>
          <w:rFonts w:ascii="Calibri" w:hAnsi="Calibri"/>
          <w:sz w:val="22"/>
        </w:rPr>
        <w:t>with</w:t>
      </w:r>
      <w:r>
        <w:rPr>
          <w:rFonts w:ascii="Calibri" w:hAnsi="Calibri"/>
          <w:spacing w:val="-2"/>
          <w:sz w:val="22"/>
        </w:rPr>
        <w:t> </w:t>
      </w:r>
      <w:r>
        <w:rPr>
          <w:rFonts w:ascii="Calibri" w:hAnsi="Calibri"/>
          <w:sz w:val="22"/>
        </w:rPr>
        <w:t>offsite</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such</w:t>
      </w:r>
      <w:r>
        <w:rPr>
          <w:rFonts w:ascii="Calibri" w:hAnsi="Calibri"/>
          <w:spacing w:val="-2"/>
          <w:sz w:val="22"/>
        </w:rPr>
        <w:t> </w:t>
      </w:r>
      <w:r>
        <w:rPr>
          <w:rFonts w:ascii="Calibri" w:hAnsi="Calibri"/>
          <w:sz w:val="22"/>
        </w:rPr>
        <w:t>as</w:t>
      </w:r>
    </w:p>
    <w:p>
      <w:pPr>
        <w:spacing w:after="0" w:line="276" w:lineRule="auto"/>
        <w:jc w:val="left"/>
        <w:rPr>
          <w:rFonts w:ascii="Calibri" w:hAnsi="Calibri"/>
          <w:sz w:val="22"/>
        </w:rPr>
        <w:sectPr>
          <w:pgSz w:w="12240" w:h="15840"/>
          <w:pgMar w:header="720" w:footer="1012" w:top="2100" w:bottom="1200" w:left="720" w:right="0"/>
        </w:sectPr>
      </w:pPr>
    </w:p>
    <w:p>
      <w:pPr>
        <w:pStyle w:val="BodyText"/>
        <w:rPr>
          <w:rFonts w:ascii="Calibri"/>
          <w:sz w:val="22"/>
        </w:rPr>
      </w:pPr>
    </w:p>
    <w:p>
      <w:pPr>
        <w:spacing w:line="276" w:lineRule="auto" w:before="0"/>
        <w:ind w:left="1080" w:right="1141" w:firstLine="0"/>
        <w:jc w:val="left"/>
        <w:rPr>
          <w:rFonts w:ascii="Calibri" w:hAnsi="Calibri"/>
          <w:sz w:val="22"/>
        </w:rPr>
      </w:pPr>
      <w:r>
        <w:rPr>
          <w:rFonts w:ascii="Calibri" w:hAnsi="Calibri"/>
          <w:sz w:val="22"/>
        </w:rPr>
        <w:t>hold</w:t>
      </w:r>
      <w:r>
        <w:rPr>
          <w:rFonts w:ascii="Calibri" w:hAnsi="Calibri"/>
          <w:spacing w:val="-4"/>
          <w:sz w:val="22"/>
        </w:rPr>
        <w:t> </w:t>
      </w:r>
      <w:r>
        <w:rPr>
          <w:rFonts w:ascii="Calibri" w:hAnsi="Calibri"/>
          <w:sz w:val="22"/>
        </w:rPr>
        <w:t>lockers,</w:t>
      </w:r>
      <w:r>
        <w:rPr>
          <w:rFonts w:ascii="Calibri" w:hAnsi="Calibri"/>
          <w:spacing w:val="-4"/>
          <w:sz w:val="22"/>
        </w:rPr>
        <w:t> </w:t>
      </w:r>
      <w:r>
        <w:rPr>
          <w:rFonts w:ascii="Calibri" w:hAnsi="Calibri"/>
          <w:sz w:val="22"/>
        </w:rPr>
        <w:t>material</w:t>
      </w:r>
      <w:r>
        <w:rPr>
          <w:rFonts w:ascii="Calibri" w:hAnsi="Calibri"/>
          <w:spacing w:val="-4"/>
          <w:sz w:val="22"/>
        </w:rPr>
        <w:t> </w:t>
      </w:r>
      <w:r>
        <w:rPr>
          <w:rFonts w:ascii="Calibri" w:hAnsi="Calibri"/>
          <w:sz w:val="22"/>
        </w:rPr>
        <w:t>returns,</w:t>
      </w:r>
      <w:r>
        <w:rPr>
          <w:rFonts w:ascii="Calibri" w:hAnsi="Calibri"/>
          <w:spacing w:val="-4"/>
          <w:sz w:val="22"/>
        </w:rPr>
        <w:t> </w:t>
      </w:r>
      <w:r>
        <w:rPr>
          <w:rFonts w:ascii="Calibri" w:hAnsi="Calibri"/>
          <w:sz w:val="22"/>
        </w:rPr>
        <w:t>Express</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van</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bookmobile</w:t>
      </w:r>
      <w:r>
        <w:rPr>
          <w:rFonts w:ascii="Calibri" w:hAnsi="Calibri"/>
          <w:spacing w:val="-4"/>
          <w:sz w:val="22"/>
        </w:rPr>
        <w:t> </w:t>
      </w:r>
      <w:r>
        <w:rPr>
          <w:rFonts w:ascii="Calibri" w:hAnsi="Calibri"/>
          <w:sz w:val="22"/>
        </w:rPr>
        <w:t>services</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ensure</w:t>
      </w:r>
      <w:r>
        <w:rPr>
          <w:rFonts w:ascii="Calibri" w:hAnsi="Calibri"/>
          <w:spacing w:val="-4"/>
          <w:sz w:val="22"/>
        </w:rPr>
        <w:t> </w:t>
      </w:r>
      <w:r>
        <w:rPr>
          <w:rFonts w:ascii="Calibri" w:hAnsi="Calibri"/>
          <w:sz w:val="22"/>
        </w:rPr>
        <w:t>equitable</w:t>
      </w:r>
      <w:r>
        <w:rPr>
          <w:rFonts w:ascii="Calibri" w:hAnsi="Calibri"/>
          <w:spacing w:val="-4"/>
          <w:sz w:val="22"/>
        </w:rPr>
        <w:t> </w:t>
      </w:r>
      <w:r>
        <w:rPr>
          <w:rFonts w:ascii="Calibri" w:hAnsi="Calibri"/>
          <w:sz w:val="22"/>
        </w:rPr>
        <w:t>access to library services for all Jefferson County residents. Clarified the definition of “destination library” applies to include Northwest and South County but does not apply to the redesign or changes to any existing locations.</w:t>
      </w:r>
    </w:p>
    <w:p>
      <w:pPr>
        <w:spacing w:before="200"/>
        <w:ind w:left="1080" w:right="0" w:firstLine="0"/>
        <w:jc w:val="left"/>
        <w:rPr>
          <w:rFonts w:ascii="Calibri" w:hAnsi="Calibri"/>
          <w:sz w:val="22"/>
        </w:rPr>
      </w:pPr>
      <w:r>
        <w:rPr>
          <w:rFonts w:ascii="Calibri" w:hAnsi="Calibri"/>
          <w:b/>
          <w:color w:val="006FC0"/>
          <w:sz w:val="22"/>
        </w:rPr>
        <w:t>2026</w:t>
      </w:r>
      <w:r>
        <w:rPr>
          <w:rFonts w:ascii="Calibri" w:hAnsi="Calibri"/>
          <w:b/>
          <w:color w:val="006FC0"/>
          <w:spacing w:val="-7"/>
          <w:sz w:val="22"/>
        </w:rPr>
        <w:t> </w:t>
      </w:r>
      <w:r>
        <w:rPr>
          <w:rFonts w:ascii="Calibri" w:hAnsi="Calibri"/>
          <w:b/>
          <w:color w:val="006FC0"/>
          <w:sz w:val="22"/>
        </w:rPr>
        <w:t>–</w:t>
      </w:r>
      <w:r>
        <w:rPr>
          <w:rFonts w:ascii="Calibri" w:hAnsi="Calibri"/>
          <w:b/>
          <w:color w:val="006FC0"/>
          <w:spacing w:val="-6"/>
          <w:sz w:val="22"/>
        </w:rPr>
        <w:t> </w:t>
      </w:r>
      <w:r>
        <w:rPr>
          <w:rFonts w:ascii="Calibri" w:hAnsi="Calibri"/>
          <w:b/>
          <w:color w:val="006FC0"/>
          <w:sz w:val="22"/>
        </w:rPr>
        <w:t>Update:</w:t>
      </w:r>
      <w:r>
        <w:rPr>
          <w:rFonts w:ascii="Calibri" w:hAnsi="Calibri"/>
          <w:b/>
          <w:color w:val="006FC0"/>
          <w:spacing w:val="-5"/>
          <w:sz w:val="22"/>
        </w:rPr>
        <w:t> </w:t>
      </w:r>
      <w:r>
        <w:rPr>
          <w:rFonts w:ascii="Calibri" w:hAnsi="Calibri"/>
          <w:sz w:val="22"/>
        </w:rPr>
        <w:t>No</w:t>
      </w:r>
      <w:r>
        <w:rPr>
          <w:rFonts w:ascii="Calibri" w:hAnsi="Calibri"/>
          <w:spacing w:val="-6"/>
          <w:sz w:val="22"/>
        </w:rPr>
        <w:t> </w:t>
      </w:r>
      <w:r>
        <w:rPr>
          <w:rFonts w:ascii="Calibri" w:hAnsi="Calibri"/>
          <w:sz w:val="22"/>
        </w:rPr>
        <w:t>change</w:t>
      </w:r>
      <w:r>
        <w:rPr>
          <w:rFonts w:ascii="Calibri" w:hAnsi="Calibri"/>
          <w:spacing w:val="-4"/>
          <w:sz w:val="22"/>
        </w:rPr>
        <w:t> </w:t>
      </w:r>
      <w:r>
        <w:rPr>
          <w:rFonts w:ascii="Calibri" w:hAnsi="Calibri"/>
          <w:sz w:val="22"/>
        </w:rPr>
        <w:t>to</w:t>
      </w:r>
      <w:r>
        <w:rPr>
          <w:rFonts w:ascii="Calibri" w:hAnsi="Calibri"/>
          <w:spacing w:val="-5"/>
          <w:sz w:val="22"/>
        </w:rPr>
        <w:t> </w:t>
      </w:r>
      <w:r>
        <w:rPr>
          <w:rFonts w:ascii="Calibri" w:hAnsi="Calibri"/>
          <w:sz w:val="22"/>
        </w:rPr>
        <w:t>this</w:t>
      </w:r>
      <w:r>
        <w:rPr>
          <w:rFonts w:ascii="Calibri" w:hAnsi="Calibri"/>
          <w:spacing w:val="-7"/>
          <w:sz w:val="22"/>
        </w:rPr>
        <w:t> </w:t>
      </w:r>
      <w:r>
        <w:rPr>
          <w:rFonts w:ascii="Calibri" w:hAnsi="Calibri"/>
          <w:spacing w:val="-2"/>
          <w:sz w:val="22"/>
        </w:rPr>
        <w:t>recommendation.</w:t>
      </w:r>
    </w:p>
    <w:p>
      <w:pPr>
        <w:spacing w:line="276" w:lineRule="auto" w:before="240"/>
        <w:ind w:left="359" w:right="1078" w:firstLine="0"/>
        <w:jc w:val="left"/>
        <w:rPr>
          <w:rFonts w:ascii="Calibri" w:hAnsi="Calibri"/>
          <w:sz w:val="22"/>
        </w:rPr>
      </w:pPr>
      <w:r>
        <w:rPr>
          <w:rFonts w:ascii="Calibri" w:hAnsi="Calibri"/>
          <w:b/>
          <w:sz w:val="22"/>
        </w:rPr>
        <w:t>2022</w:t>
      </w:r>
      <w:r>
        <w:rPr>
          <w:rFonts w:ascii="Calibri" w:hAnsi="Calibri"/>
          <w:b/>
          <w:spacing w:val="-3"/>
          <w:sz w:val="22"/>
        </w:rPr>
        <w:t> </w:t>
      </w:r>
      <w:r>
        <w:rPr>
          <w:rFonts w:ascii="Calibri" w:hAnsi="Calibri"/>
          <w:b/>
          <w:sz w:val="22"/>
        </w:rPr>
        <w:t>FMP</w:t>
      </w:r>
      <w:r>
        <w:rPr>
          <w:rFonts w:ascii="Calibri" w:hAnsi="Calibri"/>
          <w:b/>
          <w:spacing w:val="-2"/>
          <w:sz w:val="22"/>
        </w:rPr>
        <w:t> </w:t>
      </w:r>
      <w:r>
        <w:rPr>
          <w:rFonts w:ascii="Calibri" w:hAnsi="Calibri"/>
          <w:b/>
          <w:sz w:val="22"/>
        </w:rPr>
        <w:t>Finding</w:t>
      </w:r>
      <w:r>
        <w:rPr>
          <w:rFonts w:ascii="Calibri" w:hAnsi="Calibri"/>
          <w:sz w:val="22"/>
        </w:rPr>
        <w:t>:</w:t>
      </w:r>
      <w:r>
        <w:rPr>
          <w:rFonts w:ascii="Calibri" w:hAnsi="Calibri"/>
          <w:spacing w:val="-2"/>
          <w:sz w:val="22"/>
        </w:rPr>
        <w:t> </w:t>
      </w:r>
      <w:r>
        <w:rPr>
          <w:rFonts w:ascii="Calibri" w:hAnsi="Calibri"/>
          <w:sz w:val="22"/>
        </w:rPr>
        <w:t>Update</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Priority</w:t>
      </w:r>
      <w:r>
        <w:rPr>
          <w:rFonts w:ascii="Calibri" w:hAnsi="Calibri"/>
          <w:spacing w:val="-2"/>
          <w:sz w:val="22"/>
        </w:rPr>
        <w:t> </w:t>
      </w:r>
      <w:r>
        <w:rPr>
          <w:rFonts w:ascii="Calibri" w:hAnsi="Calibri"/>
          <w:sz w:val="22"/>
        </w:rPr>
        <w:t>Sequencing</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2022</w:t>
      </w:r>
      <w:r>
        <w:rPr>
          <w:rFonts w:ascii="Calibri" w:hAnsi="Calibri"/>
          <w:spacing w:val="-3"/>
          <w:sz w:val="22"/>
        </w:rPr>
        <w:t> </w:t>
      </w:r>
      <w:r>
        <w:rPr>
          <w:rFonts w:ascii="Calibri" w:hAnsi="Calibri"/>
          <w:sz w:val="22"/>
        </w:rPr>
        <w:t>report</w:t>
      </w:r>
      <w:r>
        <w:rPr>
          <w:rFonts w:ascii="Calibri" w:hAnsi="Calibri"/>
          <w:spacing w:val="-3"/>
          <w:sz w:val="22"/>
        </w:rPr>
        <w:t> </w:t>
      </w:r>
      <w:r>
        <w:rPr>
          <w:rFonts w:ascii="Calibri" w:hAnsi="Calibri"/>
          <w:sz w:val="22"/>
        </w:rPr>
        <w:t>created</w:t>
      </w:r>
      <w:r>
        <w:rPr>
          <w:rFonts w:ascii="Calibri" w:hAnsi="Calibri"/>
          <w:spacing w:val="-1"/>
          <w:sz w:val="22"/>
        </w:rPr>
        <w:t> </w:t>
      </w:r>
      <w:r>
        <w:rPr>
          <w:rFonts w:ascii="Calibri" w:hAnsi="Calibri"/>
          <w:sz w:val="22"/>
        </w:rPr>
        <w:t>prioritized</w:t>
      </w:r>
      <w:r>
        <w:rPr>
          <w:rFonts w:ascii="Calibri" w:hAnsi="Calibri"/>
          <w:spacing w:val="-2"/>
          <w:sz w:val="22"/>
        </w:rPr>
        <w:t> </w:t>
      </w:r>
      <w:r>
        <w:rPr>
          <w:rFonts w:ascii="Calibri" w:hAnsi="Calibri"/>
          <w:sz w:val="22"/>
        </w:rPr>
        <w:t>groups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libraries</w:t>
      </w:r>
      <w:r>
        <w:rPr>
          <w:rFonts w:ascii="Calibri" w:hAnsi="Calibri"/>
          <w:spacing w:val="-3"/>
          <w:sz w:val="22"/>
        </w:rPr>
        <w:t> </w:t>
      </w:r>
      <w:r>
        <w:rPr>
          <w:rFonts w:ascii="Calibri" w:hAnsi="Calibri"/>
          <w:sz w:val="22"/>
        </w:rPr>
        <w:t>but did</w:t>
      </w:r>
      <w:r>
        <w:rPr>
          <w:rFonts w:ascii="Calibri" w:hAnsi="Calibri"/>
          <w:spacing w:val="-8"/>
          <w:sz w:val="22"/>
        </w:rPr>
        <w:t> </w:t>
      </w:r>
      <w:r>
        <w:rPr>
          <w:rFonts w:ascii="Calibri" w:hAnsi="Calibri"/>
          <w:sz w:val="22"/>
        </w:rPr>
        <w:t>not</w:t>
      </w:r>
      <w:r>
        <w:rPr>
          <w:rFonts w:ascii="Calibri" w:hAnsi="Calibri"/>
          <w:spacing w:val="-8"/>
          <w:sz w:val="22"/>
        </w:rPr>
        <w:t> </w:t>
      </w:r>
      <w:r>
        <w:rPr>
          <w:rFonts w:ascii="Calibri" w:hAnsi="Calibri"/>
          <w:sz w:val="22"/>
        </w:rPr>
        <w:t>prioritize</w:t>
      </w:r>
      <w:r>
        <w:rPr>
          <w:rFonts w:ascii="Calibri" w:hAnsi="Calibri"/>
          <w:spacing w:val="-7"/>
          <w:sz w:val="22"/>
        </w:rPr>
        <w:t> </w:t>
      </w:r>
      <w:r>
        <w:rPr>
          <w:rFonts w:ascii="Calibri" w:hAnsi="Calibri"/>
          <w:sz w:val="22"/>
        </w:rPr>
        <w:t>within</w:t>
      </w:r>
      <w:r>
        <w:rPr>
          <w:rFonts w:ascii="Calibri" w:hAnsi="Calibri"/>
          <w:spacing w:val="-6"/>
          <w:sz w:val="22"/>
        </w:rPr>
        <w:t> </w:t>
      </w:r>
      <w:r>
        <w:rPr>
          <w:rFonts w:ascii="Calibri" w:hAnsi="Calibri"/>
          <w:sz w:val="22"/>
        </w:rPr>
        <w:t>the</w:t>
      </w:r>
      <w:r>
        <w:rPr>
          <w:rFonts w:ascii="Calibri" w:hAnsi="Calibri"/>
          <w:spacing w:val="-8"/>
          <w:sz w:val="22"/>
        </w:rPr>
        <w:t> </w:t>
      </w:r>
      <w:r>
        <w:rPr>
          <w:rFonts w:ascii="Calibri" w:hAnsi="Calibri"/>
          <w:sz w:val="22"/>
        </w:rPr>
        <w:t>groups.</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groupings</w:t>
      </w:r>
      <w:r>
        <w:rPr>
          <w:rFonts w:ascii="Calibri" w:hAnsi="Calibri"/>
          <w:spacing w:val="-8"/>
          <w:sz w:val="22"/>
        </w:rPr>
        <w:t> </w:t>
      </w:r>
      <w:r>
        <w:rPr>
          <w:rFonts w:ascii="Calibri" w:hAnsi="Calibri"/>
          <w:sz w:val="22"/>
        </w:rPr>
        <w:t>focused</w:t>
      </w:r>
      <w:r>
        <w:rPr>
          <w:rFonts w:ascii="Calibri" w:hAnsi="Calibri"/>
          <w:spacing w:val="-7"/>
          <w:sz w:val="22"/>
        </w:rPr>
        <w:t> </w:t>
      </w:r>
      <w:r>
        <w:rPr>
          <w:rFonts w:ascii="Calibri" w:hAnsi="Calibri"/>
          <w:sz w:val="22"/>
        </w:rPr>
        <w:t>on</w:t>
      </w:r>
      <w:r>
        <w:rPr>
          <w:rFonts w:ascii="Calibri" w:hAnsi="Calibri"/>
          <w:spacing w:val="-7"/>
          <w:sz w:val="22"/>
        </w:rPr>
        <w:t> </w:t>
      </w:r>
      <w:r>
        <w:rPr>
          <w:rFonts w:ascii="Calibri" w:hAnsi="Calibri"/>
          <w:sz w:val="22"/>
        </w:rPr>
        <w:t>increasing</w:t>
      </w:r>
      <w:r>
        <w:rPr>
          <w:rFonts w:ascii="Calibri" w:hAnsi="Calibri"/>
          <w:spacing w:val="-8"/>
          <w:sz w:val="22"/>
        </w:rPr>
        <w:t> </w:t>
      </w:r>
      <w:r>
        <w:rPr>
          <w:rFonts w:ascii="Calibri" w:hAnsi="Calibri"/>
          <w:sz w:val="22"/>
        </w:rPr>
        <w:t>access</w:t>
      </w:r>
      <w:r>
        <w:rPr>
          <w:rFonts w:ascii="Calibri" w:hAnsi="Calibri"/>
          <w:spacing w:val="-8"/>
          <w:sz w:val="22"/>
        </w:rPr>
        <w:t> </w:t>
      </w:r>
      <w:r>
        <w:rPr>
          <w:rFonts w:ascii="Calibri" w:hAnsi="Calibri"/>
          <w:sz w:val="22"/>
        </w:rPr>
        <w:t>and</w:t>
      </w:r>
      <w:r>
        <w:rPr>
          <w:rFonts w:ascii="Calibri" w:hAnsi="Calibri"/>
          <w:spacing w:val="-7"/>
          <w:sz w:val="22"/>
        </w:rPr>
        <w:t> </w:t>
      </w:r>
      <w:r>
        <w:rPr>
          <w:rFonts w:ascii="Calibri" w:hAnsi="Calibri"/>
          <w:sz w:val="22"/>
        </w:rPr>
        <w:t>square</w:t>
      </w:r>
      <w:r>
        <w:rPr>
          <w:rFonts w:ascii="Calibri" w:hAnsi="Calibri"/>
          <w:spacing w:val="-8"/>
          <w:sz w:val="22"/>
        </w:rPr>
        <w:t> </w:t>
      </w:r>
      <w:r>
        <w:rPr>
          <w:rFonts w:ascii="Calibri" w:hAnsi="Calibri"/>
          <w:sz w:val="22"/>
        </w:rPr>
        <w:t>footage</w:t>
      </w:r>
      <w:r>
        <w:rPr>
          <w:rFonts w:ascii="Calibri" w:hAnsi="Calibri"/>
          <w:spacing w:val="-8"/>
          <w:sz w:val="22"/>
        </w:rPr>
        <w:t> </w:t>
      </w:r>
      <w:r>
        <w:rPr>
          <w:rFonts w:ascii="Calibri" w:hAnsi="Calibri"/>
          <w:sz w:val="22"/>
        </w:rPr>
        <w:t>per</w:t>
      </w:r>
      <w:r>
        <w:rPr>
          <w:rFonts w:ascii="Calibri" w:hAnsi="Calibri"/>
          <w:spacing w:val="-6"/>
          <w:sz w:val="22"/>
        </w:rPr>
        <w:t> </w:t>
      </w:r>
      <w:r>
        <w:rPr>
          <w:rFonts w:ascii="Calibri" w:hAnsi="Calibri"/>
          <w:spacing w:val="-2"/>
          <w:sz w:val="22"/>
        </w:rPr>
        <w:t>capita.</w:t>
      </w:r>
    </w:p>
    <w:p>
      <w:pPr>
        <w:spacing w:line="259" w:lineRule="auto" w:before="201"/>
        <w:ind w:left="1079" w:right="1120" w:firstLine="0"/>
        <w:jc w:val="both"/>
        <w:rPr>
          <w:rFonts w:ascii="Calibri"/>
          <w:sz w:val="22"/>
        </w:rPr>
      </w:pPr>
      <w:r>
        <w:rPr>
          <w:rFonts w:ascii="Calibri"/>
          <w:b/>
          <w:sz w:val="22"/>
        </w:rPr>
        <w:t>2025 Recommendation</w:t>
      </w:r>
      <w:r>
        <w:rPr>
          <w:rFonts w:ascii="Calibri"/>
          <w:b/>
          <w:color w:val="006FC0"/>
          <w:sz w:val="22"/>
        </w:rPr>
        <w:t>: </w:t>
      </w:r>
      <w:r>
        <w:rPr>
          <w:rFonts w:ascii="Calibri"/>
          <w:sz w:val="22"/>
        </w:rPr>
        <w:t>Staff recommend moving from the current three groups to two groups. Group one would stay the same, and we would concentrate resources to complete the current capital projects underway</w:t>
      </w:r>
      <w:r>
        <w:rPr>
          <w:rFonts w:ascii="Calibri"/>
          <w:spacing w:val="-3"/>
          <w:sz w:val="22"/>
        </w:rPr>
        <w:t> </w:t>
      </w:r>
      <w:r>
        <w:rPr>
          <w:rFonts w:ascii="Calibri"/>
          <w:sz w:val="22"/>
        </w:rPr>
        <w:t>to</w:t>
      </w:r>
      <w:r>
        <w:rPr>
          <w:rFonts w:ascii="Calibri"/>
          <w:spacing w:val="-2"/>
          <w:sz w:val="22"/>
        </w:rPr>
        <w:t> </w:t>
      </w:r>
      <w:r>
        <w:rPr>
          <w:rFonts w:ascii="Calibri"/>
          <w:sz w:val="22"/>
        </w:rPr>
        <w:t>close</w:t>
      </w:r>
      <w:r>
        <w:rPr>
          <w:rFonts w:ascii="Calibri"/>
          <w:spacing w:val="-4"/>
          <w:sz w:val="22"/>
        </w:rPr>
        <w:t> </w:t>
      </w:r>
      <w:r>
        <w:rPr>
          <w:rFonts w:ascii="Calibri"/>
          <w:sz w:val="22"/>
        </w:rPr>
        <w:t>it</w:t>
      </w:r>
      <w:r>
        <w:rPr>
          <w:rFonts w:ascii="Calibri"/>
          <w:spacing w:val="-3"/>
          <w:sz w:val="22"/>
        </w:rPr>
        <w:t> </w:t>
      </w:r>
      <w:r>
        <w:rPr>
          <w:rFonts w:ascii="Calibri"/>
          <w:sz w:val="22"/>
        </w:rPr>
        <w:t>out.</w:t>
      </w:r>
      <w:r>
        <w:rPr>
          <w:rFonts w:ascii="Calibri"/>
          <w:spacing w:val="-3"/>
          <w:sz w:val="22"/>
        </w:rPr>
        <w:t> </w:t>
      </w:r>
      <w:r>
        <w:rPr>
          <w:rFonts w:ascii="Calibri"/>
          <w:sz w:val="22"/>
        </w:rPr>
        <w:t>Staff</w:t>
      </w:r>
      <w:r>
        <w:rPr>
          <w:rFonts w:ascii="Calibri"/>
          <w:spacing w:val="-4"/>
          <w:sz w:val="22"/>
        </w:rPr>
        <w:t> </w:t>
      </w:r>
      <w:r>
        <w:rPr>
          <w:rFonts w:ascii="Calibri"/>
          <w:sz w:val="22"/>
        </w:rPr>
        <w:t>recommend</w:t>
      </w:r>
      <w:r>
        <w:rPr>
          <w:rFonts w:ascii="Calibri"/>
          <w:spacing w:val="-4"/>
          <w:sz w:val="22"/>
        </w:rPr>
        <w:t> </w:t>
      </w:r>
      <w:r>
        <w:rPr>
          <w:rFonts w:ascii="Calibri"/>
          <w:sz w:val="22"/>
        </w:rPr>
        <w:t>removing</w:t>
      </w:r>
      <w:r>
        <w:rPr>
          <w:rFonts w:ascii="Calibri"/>
          <w:spacing w:val="-3"/>
          <w:sz w:val="22"/>
        </w:rPr>
        <w:t> </w:t>
      </w:r>
      <w:r>
        <w:rPr>
          <w:rFonts w:ascii="Calibri"/>
          <w:sz w:val="22"/>
        </w:rPr>
        <w:t>the</w:t>
      </w:r>
      <w:r>
        <w:rPr>
          <w:rFonts w:ascii="Calibri"/>
          <w:spacing w:val="-3"/>
          <w:sz w:val="22"/>
        </w:rPr>
        <w:t> </w:t>
      </w:r>
      <w:r>
        <w:rPr>
          <w:rFonts w:ascii="Calibri"/>
          <w:sz w:val="22"/>
        </w:rPr>
        <w:t>Opportunity</w:t>
      </w:r>
      <w:r>
        <w:rPr>
          <w:rFonts w:ascii="Calibri"/>
          <w:spacing w:val="-4"/>
          <w:sz w:val="22"/>
        </w:rPr>
        <w:t> </w:t>
      </w:r>
      <w:r>
        <w:rPr>
          <w:rFonts w:ascii="Calibri"/>
          <w:sz w:val="22"/>
        </w:rPr>
        <w:t>/Need-Based</w:t>
      </w:r>
      <w:r>
        <w:rPr>
          <w:rFonts w:ascii="Calibri"/>
          <w:spacing w:val="-4"/>
          <w:sz w:val="22"/>
        </w:rPr>
        <w:t> </w:t>
      </w:r>
      <w:r>
        <w:rPr>
          <w:rFonts w:ascii="Calibri"/>
          <w:sz w:val="22"/>
        </w:rPr>
        <w:t>category</w:t>
      </w:r>
      <w:r>
        <w:rPr>
          <w:rFonts w:ascii="Calibri"/>
          <w:spacing w:val="-4"/>
          <w:sz w:val="22"/>
        </w:rPr>
        <w:t> </w:t>
      </w:r>
      <w:r>
        <w:rPr>
          <w:rFonts w:ascii="Calibri"/>
          <w:sz w:val="22"/>
        </w:rPr>
        <w:t>and</w:t>
      </w:r>
      <w:r>
        <w:rPr>
          <w:rFonts w:ascii="Calibri"/>
          <w:spacing w:val="-4"/>
          <w:sz w:val="22"/>
        </w:rPr>
        <w:t> </w:t>
      </w:r>
      <w:r>
        <w:rPr>
          <w:rFonts w:ascii="Calibri"/>
          <w:sz w:val="22"/>
        </w:rPr>
        <w:t>that</w:t>
      </w:r>
      <w:r>
        <w:rPr>
          <w:rFonts w:ascii="Calibri"/>
          <w:spacing w:val="-4"/>
          <w:sz w:val="22"/>
        </w:rPr>
        <w:t> </w:t>
      </w:r>
      <w:r>
        <w:rPr>
          <w:rFonts w:ascii="Calibri"/>
          <w:sz w:val="22"/>
        </w:rPr>
        <w:t>all remaining locations become part of Group 2.</w:t>
      </w:r>
    </w:p>
    <w:p>
      <w:pPr>
        <w:pStyle w:val="ListParagraph"/>
        <w:numPr>
          <w:ilvl w:val="0"/>
          <w:numId w:val="33"/>
        </w:numPr>
        <w:tabs>
          <w:tab w:pos="1799" w:val="left" w:leader="none"/>
        </w:tabs>
        <w:spacing w:line="240" w:lineRule="auto" w:before="158" w:after="0"/>
        <w:ind w:left="1799" w:right="0" w:hanging="360"/>
        <w:jc w:val="left"/>
        <w:rPr>
          <w:rFonts w:ascii="Calibri" w:hAnsi="Calibri"/>
          <w:sz w:val="22"/>
        </w:rPr>
      </w:pPr>
      <w:r>
        <w:rPr>
          <w:rFonts w:ascii="Calibri" w:hAnsi="Calibri"/>
          <w:sz w:val="22"/>
        </w:rPr>
        <w:t>Group</w:t>
      </w:r>
      <w:r>
        <w:rPr>
          <w:rFonts w:ascii="Calibri" w:hAnsi="Calibri"/>
          <w:spacing w:val="-8"/>
          <w:sz w:val="22"/>
        </w:rPr>
        <w:t> </w:t>
      </w:r>
      <w:r>
        <w:rPr>
          <w:rFonts w:ascii="Calibri" w:hAnsi="Calibri"/>
          <w:sz w:val="22"/>
        </w:rPr>
        <w:t>1</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z w:val="22"/>
        </w:rPr>
        <w:t>Arvada</w:t>
      </w:r>
      <w:r>
        <w:rPr>
          <w:rFonts w:ascii="Calibri" w:hAnsi="Calibri"/>
          <w:spacing w:val="-8"/>
          <w:sz w:val="22"/>
        </w:rPr>
        <w:t> </w:t>
      </w:r>
      <w:r>
        <w:rPr>
          <w:rFonts w:ascii="Calibri" w:hAnsi="Calibri"/>
          <w:sz w:val="22"/>
        </w:rPr>
        <w:t>Redesign,</w:t>
      </w:r>
      <w:r>
        <w:rPr>
          <w:rFonts w:ascii="Calibri" w:hAnsi="Calibri"/>
          <w:spacing w:val="-7"/>
          <w:sz w:val="22"/>
        </w:rPr>
        <w:t> </w:t>
      </w:r>
      <w:r>
        <w:rPr>
          <w:rFonts w:ascii="Calibri" w:hAnsi="Calibri"/>
          <w:sz w:val="22"/>
        </w:rPr>
        <w:t>New</w:t>
      </w:r>
      <w:r>
        <w:rPr>
          <w:rFonts w:ascii="Calibri" w:hAnsi="Calibri"/>
          <w:spacing w:val="-7"/>
          <w:sz w:val="22"/>
        </w:rPr>
        <w:t> </w:t>
      </w:r>
      <w:r>
        <w:rPr>
          <w:rFonts w:ascii="Calibri" w:hAnsi="Calibri"/>
          <w:sz w:val="22"/>
        </w:rPr>
        <w:t>South</w:t>
      </w:r>
      <w:r>
        <w:rPr>
          <w:rFonts w:ascii="Calibri" w:hAnsi="Calibri"/>
          <w:spacing w:val="-7"/>
          <w:sz w:val="22"/>
        </w:rPr>
        <w:t> </w:t>
      </w:r>
      <w:r>
        <w:rPr>
          <w:rFonts w:ascii="Calibri" w:hAnsi="Calibri"/>
          <w:sz w:val="22"/>
        </w:rPr>
        <w:t>County</w:t>
      </w:r>
      <w:r>
        <w:rPr>
          <w:rFonts w:ascii="Calibri" w:hAnsi="Calibri"/>
          <w:spacing w:val="-7"/>
          <w:sz w:val="22"/>
        </w:rPr>
        <w:t> </w:t>
      </w:r>
      <w:r>
        <w:rPr>
          <w:rFonts w:ascii="Calibri" w:hAnsi="Calibri"/>
          <w:sz w:val="22"/>
        </w:rPr>
        <w:t>Library,</w:t>
      </w:r>
      <w:r>
        <w:rPr>
          <w:rFonts w:ascii="Calibri" w:hAnsi="Calibri"/>
          <w:spacing w:val="-8"/>
          <w:sz w:val="22"/>
        </w:rPr>
        <w:t> </w:t>
      </w:r>
      <w:r>
        <w:rPr>
          <w:rFonts w:ascii="Calibri" w:hAnsi="Calibri"/>
          <w:sz w:val="22"/>
        </w:rPr>
        <w:t>New</w:t>
      </w:r>
      <w:r>
        <w:rPr>
          <w:rFonts w:ascii="Calibri" w:hAnsi="Calibri"/>
          <w:spacing w:val="-7"/>
          <w:sz w:val="22"/>
        </w:rPr>
        <w:t> </w:t>
      </w:r>
      <w:r>
        <w:rPr>
          <w:rFonts w:ascii="Calibri" w:hAnsi="Calibri"/>
          <w:sz w:val="22"/>
        </w:rPr>
        <w:t>NW</w:t>
      </w:r>
      <w:r>
        <w:rPr>
          <w:rFonts w:ascii="Calibri" w:hAnsi="Calibri"/>
          <w:spacing w:val="-8"/>
          <w:sz w:val="22"/>
        </w:rPr>
        <w:t> </w:t>
      </w:r>
      <w:r>
        <w:rPr>
          <w:rFonts w:ascii="Calibri" w:hAnsi="Calibri"/>
          <w:sz w:val="22"/>
        </w:rPr>
        <w:t>Jefferson</w:t>
      </w:r>
      <w:r>
        <w:rPr>
          <w:rFonts w:ascii="Calibri" w:hAnsi="Calibri"/>
          <w:spacing w:val="-7"/>
          <w:sz w:val="22"/>
        </w:rPr>
        <w:t> </w:t>
      </w:r>
      <w:r>
        <w:rPr>
          <w:rFonts w:ascii="Calibri" w:hAnsi="Calibri"/>
          <w:sz w:val="22"/>
        </w:rPr>
        <w:t>County</w:t>
      </w:r>
      <w:r>
        <w:rPr>
          <w:rFonts w:ascii="Calibri" w:hAnsi="Calibri"/>
          <w:spacing w:val="-8"/>
          <w:sz w:val="22"/>
        </w:rPr>
        <w:t> </w:t>
      </w:r>
      <w:r>
        <w:rPr>
          <w:rFonts w:ascii="Calibri" w:hAnsi="Calibri"/>
          <w:spacing w:val="-2"/>
          <w:sz w:val="22"/>
        </w:rPr>
        <w:t>Library</w:t>
      </w:r>
    </w:p>
    <w:p>
      <w:pPr>
        <w:pStyle w:val="ListParagraph"/>
        <w:numPr>
          <w:ilvl w:val="0"/>
          <w:numId w:val="33"/>
        </w:numPr>
        <w:tabs>
          <w:tab w:pos="1799" w:val="left" w:leader="none"/>
        </w:tabs>
        <w:spacing w:line="259" w:lineRule="auto" w:before="21" w:after="0"/>
        <w:ind w:left="1799" w:right="1929" w:hanging="360"/>
        <w:jc w:val="left"/>
        <w:rPr>
          <w:rFonts w:ascii="Calibri" w:hAnsi="Calibri"/>
          <w:sz w:val="22"/>
        </w:rPr>
      </w:pPr>
      <w:r>
        <w:rPr>
          <w:rFonts w:ascii="Calibri" w:hAnsi="Calibri"/>
          <w:sz w:val="22"/>
        </w:rPr>
        <w:t>Group</w:t>
      </w:r>
      <w:r>
        <w:rPr>
          <w:rFonts w:ascii="Calibri" w:hAnsi="Calibri"/>
          <w:spacing w:val="-5"/>
          <w:sz w:val="22"/>
        </w:rPr>
        <w:t> </w:t>
      </w:r>
      <w:r>
        <w:rPr>
          <w:rFonts w:ascii="Calibri" w:hAnsi="Calibri"/>
          <w:sz w:val="22"/>
        </w:rPr>
        <w:t>2</w:t>
      </w:r>
      <w:r>
        <w:rPr>
          <w:rFonts w:ascii="Calibri" w:hAnsi="Calibri"/>
          <w:spacing w:val="-4"/>
          <w:sz w:val="22"/>
        </w:rPr>
        <w:t> </w:t>
      </w:r>
      <w:r>
        <w:rPr>
          <w:rFonts w:ascii="Calibri" w:hAnsi="Calibri"/>
          <w:sz w:val="22"/>
        </w:rPr>
        <w:t>–</w:t>
      </w:r>
      <w:r>
        <w:rPr>
          <w:rFonts w:ascii="Calibri" w:hAnsi="Calibri"/>
          <w:spacing w:val="-4"/>
          <w:sz w:val="22"/>
        </w:rPr>
        <w:t> </w:t>
      </w:r>
      <w:r>
        <w:rPr>
          <w:rFonts w:ascii="Calibri" w:hAnsi="Calibri"/>
          <w:sz w:val="22"/>
        </w:rPr>
        <w:t>Golden,</w:t>
      </w:r>
      <w:r>
        <w:rPr>
          <w:rFonts w:ascii="Calibri" w:hAnsi="Calibri"/>
          <w:spacing w:val="-5"/>
          <w:sz w:val="22"/>
        </w:rPr>
        <w:t> </w:t>
      </w:r>
      <w:r>
        <w:rPr>
          <w:rFonts w:ascii="Calibri" w:hAnsi="Calibri"/>
          <w:sz w:val="22"/>
        </w:rPr>
        <w:t>Wheat</w:t>
      </w:r>
      <w:r>
        <w:rPr>
          <w:rFonts w:ascii="Calibri" w:hAnsi="Calibri"/>
          <w:spacing w:val="-4"/>
          <w:sz w:val="22"/>
        </w:rPr>
        <w:t> </w:t>
      </w:r>
      <w:r>
        <w:rPr>
          <w:rFonts w:ascii="Calibri" w:hAnsi="Calibri"/>
          <w:sz w:val="22"/>
        </w:rPr>
        <w:t>Ridge,</w:t>
      </w:r>
      <w:r>
        <w:rPr>
          <w:rFonts w:ascii="Calibri" w:hAnsi="Calibri"/>
          <w:spacing w:val="-3"/>
          <w:sz w:val="22"/>
        </w:rPr>
        <w:t> </w:t>
      </w:r>
      <w:r>
        <w:rPr>
          <w:rFonts w:ascii="Calibri" w:hAnsi="Calibri"/>
          <w:sz w:val="22"/>
        </w:rPr>
        <w:t>Operations</w:t>
      </w:r>
      <w:r>
        <w:rPr>
          <w:rFonts w:ascii="Calibri" w:hAnsi="Calibri"/>
          <w:spacing w:val="-5"/>
          <w:sz w:val="22"/>
        </w:rPr>
        <w:t> </w:t>
      </w:r>
      <w:r>
        <w:rPr>
          <w:rFonts w:ascii="Calibri" w:hAnsi="Calibri"/>
          <w:sz w:val="22"/>
        </w:rPr>
        <w:t>Center,</w:t>
      </w:r>
      <w:r>
        <w:rPr>
          <w:rFonts w:ascii="Calibri" w:hAnsi="Calibri"/>
          <w:spacing w:val="-3"/>
          <w:sz w:val="22"/>
        </w:rPr>
        <w:t> </w:t>
      </w:r>
      <w:r>
        <w:rPr>
          <w:rFonts w:ascii="Calibri" w:hAnsi="Calibri"/>
          <w:sz w:val="22"/>
        </w:rPr>
        <w:t>Lakewood</w:t>
      </w:r>
      <w:r>
        <w:rPr>
          <w:rFonts w:ascii="Calibri" w:hAnsi="Calibri"/>
          <w:spacing w:val="-5"/>
          <w:sz w:val="22"/>
        </w:rPr>
        <w:t> </w:t>
      </w:r>
      <w:r>
        <w:rPr>
          <w:rFonts w:ascii="Calibri" w:hAnsi="Calibri"/>
          <w:sz w:val="22"/>
        </w:rPr>
        <w:t>Redesign,</w:t>
      </w:r>
      <w:r>
        <w:rPr>
          <w:rFonts w:ascii="Calibri" w:hAnsi="Calibri"/>
          <w:spacing w:val="-5"/>
          <w:sz w:val="22"/>
        </w:rPr>
        <w:t> </w:t>
      </w:r>
      <w:r>
        <w:rPr>
          <w:rFonts w:ascii="Calibri" w:hAnsi="Calibri"/>
          <w:sz w:val="22"/>
        </w:rPr>
        <w:t>Standley</w:t>
      </w:r>
      <w:r>
        <w:rPr>
          <w:rFonts w:ascii="Calibri" w:hAnsi="Calibri"/>
          <w:spacing w:val="-5"/>
          <w:sz w:val="22"/>
        </w:rPr>
        <w:t> </w:t>
      </w:r>
      <w:r>
        <w:rPr>
          <w:rFonts w:ascii="Calibri" w:hAnsi="Calibri"/>
          <w:sz w:val="22"/>
        </w:rPr>
        <w:t>Lake </w:t>
      </w:r>
      <w:r>
        <w:rPr>
          <w:rFonts w:ascii="Calibri" w:hAnsi="Calibri"/>
          <w:spacing w:val="-2"/>
          <w:sz w:val="22"/>
        </w:rPr>
        <w:t>Redesign</w:t>
      </w:r>
    </w:p>
    <w:p>
      <w:pPr>
        <w:pStyle w:val="BodyText"/>
        <w:spacing w:before="1"/>
        <w:rPr>
          <w:rFonts w:ascii="Calibri"/>
          <w:sz w:val="22"/>
        </w:rPr>
      </w:pPr>
    </w:p>
    <w:p>
      <w:pPr>
        <w:spacing w:line="259" w:lineRule="auto" w:before="0"/>
        <w:ind w:left="1151" w:right="1225" w:firstLine="0"/>
        <w:jc w:val="both"/>
        <w:rPr>
          <w:rFonts w:ascii="Calibri" w:hAnsi="Calibri"/>
          <w:sz w:val="22"/>
        </w:rPr>
      </w:pPr>
      <w:r>
        <w:rPr>
          <w:rFonts w:ascii="Calibri" w:hAnsi="Calibri"/>
          <w:b/>
          <w:color w:val="006FC0"/>
          <w:sz w:val="22"/>
        </w:rPr>
        <w:t>2026</w:t>
      </w:r>
      <w:r>
        <w:rPr>
          <w:rFonts w:ascii="Calibri" w:hAnsi="Calibri"/>
          <w:b/>
          <w:color w:val="006FC0"/>
          <w:spacing w:val="-4"/>
          <w:sz w:val="22"/>
        </w:rPr>
        <w:t> </w:t>
      </w:r>
      <w:r>
        <w:rPr>
          <w:rFonts w:ascii="Calibri" w:hAnsi="Calibri"/>
          <w:b/>
          <w:color w:val="006FC0"/>
          <w:sz w:val="22"/>
        </w:rPr>
        <w:t>–</w:t>
      </w:r>
      <w:r>
        <w:rPr>
          <w:rFonts w:ascii="Calibri" w:hAnsi="Calibri"/>
          <w:b/>
          <w:color w:val="006FC0"/>
          <w:spacing w:val="-4"/>
          <w:sz w:val="22"/>
        </w:rPr>
        <w:t> </w:t>
      </w:r>
      <w:r>
        <w:rPr>
          <w:rFonts w:ascii="Calibri" w:hAnsi="Calibri"/>
          <w:b/>
          <w:color w:val="006FC0"/>
          <w:sz w:val="22"/>
        </w:rPr>
        <w:t>Update</w:t>
      </w:r>
      <w:r>
        <w:rPr>
          <w:rFonts w:ascii="Calibri" w:hAnsi="Calibri"/>
          <w:sz w:val="22"/>
        </w:rPr>
        <w:t>:</w:t>
      </w:r>
      <w:r>
        <w:rPr>
          <w:rFonts w:ascii="Calibri" w:hAnsi="Calibri"/>
          <w:spacing w:val="-4"/>
          <w:sz w:val="22"/>
        </w:rPr>
        <w:t> </w:t>
      </w:r>
      <w:r>
        <w:rPr>
          <w:rFonts w:ascii="Calibri" w:hAnsi="Calibri"/>
          <w:sz w:val="22"/>
        </w:rPr>
        <w:t>Staff</w:t>
      </w:r>
      <w:r>
        <w:rPr>
          <w:rFonts w:ascii="Calibri" w:hAnsi="Calibri"/>
          <w:spacing w:val="-3"/>
          <w:sz w:val="22"/>
        </w:rPr>
        <w:t> </w:t>
      </w:r>
      <w:r>
        <w:rPr>
          <w:rFonts w:ascii="Calibri" w:hAnsi="Calibri"/>
          <w:sz w:val="22"/>
        </w:rPr>
        <w:t>recommend</w:t>
      </w:r>
      <w:r>
        <w:rPr>
          <w:rFonts w:ascii="Calibri" w:hAnsi="Calibri"/>
          <w:spacing w:val="-3"/>
          <w:sz w:val="22"/>
        </w:rPr>
        <w:t> </w:t>
      </w:r>
      <w:r>
        <w:rPr>
          <w:rFonts w:ascii="Calibri" w:hAnsi="Calibri"/>
          <w:sz w:val="22"/>
        </w:rPr>
        <w:t>continuing</w:t>
      </w:r>
      <w:r>
        <w:rPr>
          <w:rFonts w:ascii="Calibri" w:hAnsi="Calibri"/>
          <w:spacing w:val="-3"/>
          <w:sz w:val="22"/>
        </w:rPr>
        <w:t> </w:t>
      </w:r>
      <w:r>
        <w:rPr>
          <w:rFonts w:ascii="Calibri" w:hAnsi="Calibri"/>
          <w:sz w:val="22"/>
        </w:rPr>
        <w:t>with</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two</w:t>
      </w:r>
      <w:r>
        <w:rPr>
          <w:rFonts w:ascii="Calibri" w:hAnsi="Calibri"/>
          <w:spacing w:val="-1"/>
          <w:sz w:val="22"/>
        </w:rPr>
        <w:t> </w:t>
      </w:r>
      <w:r>
        <w:rPr>
          <w:rFonts w:ascii="Calibri" w:hAnsi="Calibri"/>
          <w:sz w:val="22"/>
        </w:rPr>
        <w:t>groups</w:t>
      </w:r>
      <w:r>
        <w:rPr>
          <w:rFonts w:ascii="Calibri" w:hAnsi="Calibri"/>
          <w:spacing w:val="-2"/>
          <w:sz w:val="22"/>
        </w:rPr>
        <w:t> </w:t>
      </w:r>
      <w:r>
        <w:rPr>
          <w:rFonts w:ascii="Calibri" w:hAnsi="Calibri"/>
          <w:sz w:val="22"/>
        </w:rPr>
        <w:t>and</w:t>
      </w:r>
      <w:r>
        <w:rPr>
          <w:rFonts w:ascii="Calibri" w:hAnsi="Calibri"/>
          <w:spacing w:val="-4"/>
          <w:sz w:val="22"/>
        </w:rPr>
        <w:t> </w:t>
      </w:r>
      <w:r>
        <w:rPr>
          <w:rFonts w:ascii="Calibri" w:hAnsi="Calibri"/>
          <w:sz w:val="22"/>
        </w:rPr>
        <w:t>that</w:t>
      </w:r>
      <w:r>
        <w:rPr>
          <w:rFonts w:ascii="Calibri" w:hAnsi="Calibri"/>
          <w:spacing w:val="-3"/>
          <w:sz w:val="22"/>
        </w:rPr>
        <w:t> </w:t>
      </w:r>
      <w:r>
        <w:rPr>
          <w:rFonts w:ascii="Calibri" w:hAnsi="Calibri"/>
          <w:sz w:val="22"/>
        </w:rPr>
        <w:t>JCPL</w:t>
      </w:r>
      <w:r>
        <w:rPr>
          <w:rFonts w:ascii="Calibri" w:hAnsi="Calibri"/>
          <w:spacing w:val="-4"/>
          <w:sz w:val="22"/>
        </w:rPr>
        <w:t> </w:t>
      </w:r>
      <w:r>
        <w:rPr>
          <w:rFonts w:ascii="Calibri" w:hAnsi="Calibri"/>
          <w:sz w:val="22"/>
        </w:rPr>
        <w:t>concentrate</w:t>
      </w:r>
      <w:r>
        <w:rPr>
          <w:rFonts w:ascii="Calibri" w:hAnsi="Calibri"/>
          <w:spacing w:val="-3"/>
          <w:sz w:val="22"/>
        </w:rPr>
        <w:t> </w:t>
      </w:r>
      <w:r>
        <w:rPr>
          <w:rFonts w:ascii="Calibri" w:hAnsi="Calibri"/>
          <w:sz w:val="22"/>
        </w:rPr>
        <w:t>resources to complete current Group 1 capital projects which are Arvada Redesign, Northwest Jefferson Library, and Deer Creek Library.</w:t>
      </w:r>
    </w:p>
    <w:p>
      <w:pPr>
        <w:spacing w:line="259" w:lineRule="auto" w:before="159"/>
        <w:ind w:left="1151" w:right="1078" w:firstLine="0"/>
        <w:jc w:val="left"/>
        <w:rPr>
          <w:rFonts w:ascii="Calibri"/>
          <w:sz w:val="22"/>
        </w:rPr>
      </w:pPr>
      <w:r>
        <w:rPr>
          <w:rFonts w:ascii="Calibri"/>
          <w:sz w:val="22"/>
        </w:rPr>
        <w:t>In</w:t>
      </w:r>
      <w:r>
        <w:rPr>
          <w:rFonts w:ascii="Calibri"/>
          <w:spacing w:val="-4"/>
          <w:sz w:val="22"/>
        </w:rPr>
        <w:t> </w:t>
      </w:r>
      <w:r>
        <w:rPr>
          <w:rFonts w:ascii="Calibri"/>
          <w:sz w:val="22"/>
        </w:rPr>
        <w:t>2025,</w:t>
      </w:r>
      <w:r>
        <w:rPr>
          <w:rFonts w:ascii="Calibri"/>
          <w:spacing w:val="-4"/>
          <w:sz w:val="22"/>
        </w:rPr>
        <w:t> </w:t>
      </w:r>
      <w:r>
        <w:rPr>
          <w:rFonts w:ascii="Calibri"/>
          <w:sz w:val="22"/>
        </w:rPr>
        <w:t>the</w:t>
      </w:r>
      <w:r>
        <w:rPr>
          <w:rFonts w:ascii="Calibri"/>
          <w:spacing w:val="-3"/>
          <w:sz w:val="22"/>
        </w:rPr>
        <w:t> </w:t>
      </w:r>
      <w:r>
        <w:rPr>
          <w:rFonts w:ascii="Calibri"/>
          <w:sz w:val="22"/>
        </w:rPr>
        <w:t>board</w:t>
      </w:r>
      <w:r>
        <w:rPr>
          <w:rFonts w:ascii="Calibri"/>
          <w:spacing w:val="-4"/>
          <w:sz w:val="22"/>
        </w:rPr>
        <w:t> </w:t>
      </w:r>
      <w:r>
        <w:rPr>
          <w:rFonts w:ascii="Calibri"/>
          <w:sz w:val="22"/>
        </w:rPr>
        <w:t>was</w:t>
      </w:r>
      <w:r>
        <w:rPr>
          <w:rFonts w:ascii="Calibri"/>
          <w:spacing w:val="-4"/>
          <w:sz w:val="22"/>
        </w:rPr>
        <w:t> </w:t>
      </w:r>
      <w:r>
        <w:rPr>
          <w:rFonts w:ascii="Calibri"/>
          <w:sz w:val="22"/>
        </w:rPr>
        <w:t>informed</w:t>
      </w:r>
      <w:r>
        <w:rPr>
          <w:rFonts w:ascii="Calibri"/>
          <w:spacing w:val="-4"/>
          <w:sz w:val="22"/>
        </w:rPr>
        <w:t> </w:t>
      </w:r>
      <w:r>
        <w:rPr>
          <w:rFonts w:ascii="Calibri"/>
          <w:sz w:val="22"/>
        </w:rPr>
        <w:t>about</w:t>
      </w:r>
      <w:r>
        <w:rPr>
          <w:rFonts w:ascii="Calibri"/>
          <w:spacing w:val="-3"/>
          <w:sz w:val="22"/>
        </w:rPr>
        <w:t> </w:t>
      </w:r>
      <w:r>
        <w:rPr>
          <w:rFonts w:ascii="Calibri"/>
          <w:sz w:val="22"/>
        </w:rPr>
        <w:t>redevelopment</w:t>
      </w:r>
      <w:r>
        <w:rPr>
          <w:rFonts w:ascii="Calibri"/>
          <w:spacing w:val="-4"/>
          <w:sz w:val="22"/>
        </w:rPr>
        <w:t> </w:t>
      </w:r>
      <w:r>
        <w:rPr>
          <w:rFonts w:ascii="Calibri"/>
          <w:sz w:val="22"/>
        </w:rPr>
        <w:t>and</w:t>
      </w:r>
      <w:r>
        <w:rPr>
          <w:rFonts w:ascii="Calibri"/>
          <w:spacing w:val="-3"/>
          <w:sz w:val="22"/>
        </w:rPr>
        <w:t> </w:t>
      </w:r>
      <w:r>
        <w:rPr>
          <w:rFonts w:ascii="Calibri"/>
          <w:sz w:val="22"/>
        </w:rPr>
        <w:t>changes</w:t>
      </w:r>
      <w:r>
        <w:rPr>
          <w:rFonts w:ascii="Calibri"/>
          <w:spacing w:val="-4"/>
          <w:sz w:val="22"/>
        </w:rPr>
        <w:t> </w:t>
      </w:r>
      <w:r>
        <w:rPr>
          <w:rFonts w:ascii="Calibri"/>
          <w:sz w:val="22"/>
        </w:rPr>
        <w:t>affecting</w:t>
      </w:r>
      <w:r>
        <w:rPr>
          <w:rFonts w:ascii="Calibri"/>
          <w:spacing w:val="-3"/>
          <w:sz w:val="22"/>
        </w:rPr>
        <w:t> </w:t>
      </w:r>
      <w:r>
        <w:rPr>
          <w:rFonts w:ascii="Calibri"/>
          <w:sz w:val="22"/>
        </w:rPr>
        <w:t>the</w:t>
      </w:r>
      <w:r>
        <w:rPr>
          <w:rFonts w:ascii="Calibri"/>
          <w:spacing w:val="-3"/>
          <w:sz w:val="22"/>
        </w:rPr>
        <w:t> </w:t>
      </w:r>
      <w:r>
        <w:rPr>
          <w:rFonts w:ascii="Calibri"/>
          <w:sz w:val="22"/>
        </w:rPr>
        <w:t>Golden</w:t>
      </w:r>
      <w:r>
        <w:rPr>
          <w:rFonts w:ascii="Calibri"/>
          <w:spacing w:val="-3"/>
          <w:sz w:val="22"/>
        </w:rPr>
        <w:t> </w:t>
      </w:r>
      <w:r>
        <w:rPr>
          <w:rFonts w:ascii="Calibri"/>
          <w:sz w:val="22"/>
        </w:rPr>
        <w:t>and</w:t>
      </w:r>
      <w:r>
        <w:rPr>
          <w:rFonts w:ascii="Calibri"/>
          <w:spacing w:val="-4"/>
          <w:sz w:val="22"/>
        </w:rPr>
        <w:t> </w:t>
      </w:r>
      <w:r>
        <w:rPr>
          <w:rFonts w:ascii="Calibri"/>
          <w:sz w:val="22"/>
        </w:rPr>
        <w:t>Wheat Ridge locations. We are recommending the following steps for these two locations.</w:t>
      </w:r>
    </w:p>
    <w:p>
      <w:pPr>
        <w:pStyle w:val="ListParagraph"/>
        <w:numPr>
          <w:ilvl w:val="0"/>
          <w:numId w:val="33"/>
        </w:numPr>
        <w:tabs>
          <w:tab w:pos="1799" w:val="left" w:leader="none"/>
        </w:tabs>
        <w:spacing w:line="259" w:lineRule="auto" w:before="158" w:after="0"/>
        <w:ind w:left="1799" w:right="1244" w:hanging="361"/>
        <w:jc w:val="left"/>
        <w:rPr>
          <w:rFonts w:ascii="Calibri" w:hAnsi="Calibri"/>
          <w:sz w:val="22"/>
        </w:rPr>
      </w:pPr>
      <w:r>
        <w:rPr>
          <w:rFonts w:ascii="Calibri" w:hAnsi="Calibri"/>
          <w:sz w:val="22"/>
        </w:rPr>
        <w:t>Wheat</w:t>
      </w:r>
      <w:r>
        <w:rPr>
          <w:rFonts w:ascii="Calibri" w:hAnsi="Calibri"/>
          <w:spacing w:val="-3"/>
          <w:sz w:val="22"/>
        </w:rPr>
        <w:t> </w:t>
      </w:r>
      <w:r>
        <w:rPr>
          <w:rFonts w:ascii="Calibri" w:hAnsi="Calibri"/>
          <w:sz w:val="22"/>
        </w:rPr>
        <w:t>Ridge</w:t>
      </w:r>
      <w:r>
        <w:rPr>
          <w:rFonts w:ascii="Calibri" w:hAnsi="Calibri"/>
          <w:spacing w:val="-2"/>
          <w:sz w:val="22"/>
        </w:rPr>
        <w:t> </w:t>
      </w:r>
      <w:r>
        <w:rPr>
          <w:rFonts w:ascii="Calibri" w:hAnsi="Calibri"/>
          <w:sz w:val="22"/>
        </w:rPr>
        <w:t>Library</w:t>
      </w:r>
      <w:r>
        <w:rPr>
          <w:rFonts w:ascii="Calibri" w:hAnsi="Calibri"/>
          <w:spacing w:val="-4"/>
          <w:sz w:val="22"/>
        </w:rPr>
        <w:t> </w:t>
      </w:r>
      <w:r>
        <w:rPr>
          <w:rFonts w:ascii="Calibri" w:hAnsi="Calibri"/>
          <w:sz w:val="22"/>
        </w:rPr>
        <w:t>moves</w:t>
      </w:r>
      <w:r>
        <w:rPr>
          <w:rFonts w:ascii="Calibri" w:hAnsi="Calibri"/>
          <w:spacing w:val="-3"/>
          <w:sz w:val="22"/>
        </w:rPr>
        <w:t> </w:t>
      </w:r>
      <w:r>
        <w:rPr>
          <w:rFonts w:ascii="Calibri" w:hAnsi="Calibri"/>
          <w:sz w:val="22"/>
        </w:rPr>
        <w:t>into</w:t>
      </w:r>
      <w:r>
        <w:rPr>
          <w:rFonts w:ascii="Calibri" w:hAnsi="Calibri"/>
          <w:spacing w:val="-2"/>
          <w:sz w:val="22"/>
        </w:rPr>
        <w:t> </w:t>
      </w:r>
      <w:r>
        <w:rPr>
          <w:rFonts w:ascii="Calibri" w:hAnsi="Calibri"/>
          <w:sz w:val="22"/>
        </w:rPr>
        <w:t>Group</w:t>
      </w:r>
      <w:r>
        <w:rPr>
          <w:rFonts w:ascii="Calibri" w:hAnsi="Calibri"/>
          <w:spacing w:val="-3"/>
          <w:sz w:val="22"/>
        </w:rPr>
        <w:t> </w:t>
      </w:r>
      <w:r>
        <w:rPr>
          <w:rFonts w:ascii="Calibri" w:hAnsi="Calibri"/>
          <w:sz w:val="22"/>
        </w:rPr>
        <w:t>1,</w:t>
      </w:r>
      <w:r>
        <w:rPr>
          <w:rFonts w:ascii="Calibri" w:hAnsi="Calibri"/>
          <w:spacing w:val="-4"/>
          <w:sz w:val="22"/>
        </w:rPr>
        <w:t> </w:t>
      </w:r>
      <w:r>
        <w:rPr>
          <w:rFonts w:ascii="Calibri" w:hAnsi="Calibri"/>
          <w:sz w:val="22"/>
        </w:rPr>
        <w:t>reflecting</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Wheat</w:t>
      </w:r>
      <w:r>
        <w:rPr>
          <w:rFonts w:ascii="Calibri" w:hAnsi="Calibri"/>
          <w:spacing w:val="-3"/>
          <w:sz w:val="22"/>
        </w:rPr>
        <w:t> </w:t>
      </w:r>
      <w:r>
        <w:rPr>
          <w:rFonts w:ascii="Calibri" w:hAnsi="Calibri"/>
          <w:sz w:val="22"/>
        </w:rPr>
        <w:t>Ridge</w:t>
      </w:r>
      <w:r>
        <w:rPr>
          <w:rFonts w:ascii="Calibri" w:hAnsi="Calibri"/>
          <w:spacing w:val="-4"/>
          <w:sz w:val="22"/>
        </w:rPr>
        <w:t> </w:t>
      </w:r>
      <w:r>
        <w:rPr>
          <w:rFonts w:ascii="Calibri" w:hAnsi="Calibri"/>
          <w:sz w:val="22"/>
        </w:rPr>
        <w:t>Library</w:t>
      </w:r>
      <w:r>
        <w:rPr>
          <w:rFonts w:ascii="Calibri" w:hAnsi="Calibri"/>
          <w:spacing w:val="-3"/>
          <w:sz w:val="22"/>
        </w:rPr>
        <w:t> </w:t>
      </w:r>
      <w:r>
        <w:rPr>
          <w:rFonts w:ascii="Calibri" w:hAnsi="Calibri"/>
          <w:sz w:val="22"/>
        </w:rPr>
        <w:t>Services</w:t>
      </w:r>
      <w:r>
        <w:rPr>
          <w:rFonts w:ascii="Calibri" w:hAnsi="Calibri"/>
          <w:spacing w:val="-4"/>
          <w:sz w:val="22"/>
        </w:rPr>
        <w:t> </w:t>
      </w:r>
      <w:r>
        <w:rPr>
          <w:rFonts w:ascii="Calibri" w:hAnsi="Calibri"/>
          <w:sz w:val="22"/>
        </w:rPr>
        <w:t>Project</w:t>
      </w:r>
      <w:r>
        <w:rPr>
          <w:rFonts w:ascii="Calibri" w:hAnsi="Calibri"/>
          <w:spacing w:val="-3"/>
          <w:sz w:val="22"/>
        </w:rPr>
        <w:t> </w:t>
      </w:r>
      <w:r>
        <w:rPr>
          <w:rFonts w:ascii="Calibri" w:hAnsi="Calibri"/>
          <w:sz w:val="22"/>
        </w:rPr>
        <w:t>in the 2026 annual plan.</w:t>
      </w:r>
    </w:p>
    <w:p>
      <w:pPr>
        <w:pStyle w:val="ListParagraph"/>
        <w:numPr>
          <w:ilvl w:val="0"/>
          <w:numId w:val="33"/>
        </w:numPr>
        <w:tabs>
          <w:tab w:pos="1799" w:val="left" w:leader="none"/>
        </w:tabs>
        <w:spacing w:line="259" w:lineRule="auto" w:before="0" w:after="0"/>
        <w:ind w:left="1799" w:right="1463" w:hanging="360"/>
        <w:jc w:val="left"/>
        <w:rPr>
          <w:rFonts w:ascii="Calibri" w:hAnsi="Calibri"/>
          <w:sz w:val="22"/>
        </w:rPr>
      </w:pPr>
      <w:r>
        <w:rPr>
          <w:rFonts w:ascii="Calibri" w:hAnsi="Calibri"/>
          <w:sz w:val="22"/>
        </w:rPr>
        <w:t>Golden</w:t>
      </w:r>
      <w:r>
        <w:rPr>
          <w:rFonts w:ascii="Calibri" w:hAnsi="Calibri"/>
          <w:spacing w:val="-2"/>
          <w:sz w:val="22"/>
        </w:rPr>
        <w:t> </w:t>
      </w:r>
      <w:r>
        <w:rPr>
          <w:rFonts w:ascii="Calibri" w:hAnsi="Calibri"/>
          <w:sz w:val="22"/>
        </w:rPr>
        <w:t>Library</w:t>
      </w:r>
      <w:r>
        <w:rPr>
          <w:rFonts w:ascii="Calibri" w:hAnsi="Calibri"/>
          <w:spacing w:val="-3"/>
          <w:sz w:val="22"/>
        </w:rPr>
        <w:t> </w:t>
      </w:r>
      <w:r>
        <w:rPr>
          <w:rFonts w:ascii="Calibri" w:hAnsi="Calibri"/>
          <w:sz w:val="22"/>
        </w:rPr>
        <w:t>stays</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Group</w:t>
      </w:r>
      <w:r>
        <w:rPr>
          <w:rFonts w:ascii="Calibri" w:hAnsi="Calibri"/>
          <w:spacing w:val="-3"/>
          <w:sz w:val="22"/>
        </w:rPr>
        <w:t> </w:t>
      </w:r>
      <w:r>
        <w:rPr>
          <w:rFonts w:ascii="Calibri" w:hAnsi="Calibri"/>
          <w:sz w:val="22"/>
        </w:rPr>
        <w:t>2,</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as</w:t>
      </w:r>
      <w:r>
        <w:rPr>
          <w:rFonts w:ascii="Calibri" w:hAnsi="Calibri"/>
          <w:spacing w:val="-1"/>
          <w:sz w:val="22"/>
        </w:rPr>
        <w:t> </w:t>
      </w:r>
      <w:r>
        <w:rPr>
          <w:rFonts w:ascii="Calibri" w:hAnsi="Calibri"/>
          <w:sz w:val="22"/>
        </w:rPr>
        <w:t>a</w:t>
      </w:r>
      <w:r>
        <w:rPr>
          <w:rFonts w:ascii="Calibri" w:hAnsi="Calibri"/>
          <w:spacing w:val="-3"/>
          <w:sz w:val="22"/>
        </w:rPr>
        <w:t> </w:t>
      </w:r>
      <w:r>
        <w:rPr>
          <w:rFonts w:ascii="Calibri" w:hAnsi="Calibri"/>
          <w:sz w:val="22"/>
        </w:rPr>
        <w:t>proactive</w:t>
      </w:r>
      <w:r>
        <w:rPr>
          <w:rFonts w:ascii="Calibri" w:hAnsi="Calibri"/>
          <w:spacing w:val="-3"/>
          <w:sz w:val="22"/>
        </w:rPr>
        <w:t> </w:t>
      </w:r>
      <w:r>
        <w:rPr>
          <w:rFonts w:ascii="Calibri" w:hAnsi="Calibri"/>
          <w:sz w:val="22"/>
        </w:rPr>
        <w:t>research</w:t>
      </w:r>
      <w:r>
        <w:rPr>
          <w:rFonts w:ascii="Calibri" w:hAnsi="Calibri"/>
          <w:spacing w:val="-3"/>
          <w:sz w:val="22"/>
        </w:rPr>
        <w:t> </w:t>
      </w:r>
      <w:r>
        <w:rPr>
          <w:rFonts w:ascii="Calibri" w:hAnsi="Calibri"/>
          <w:sz w:val="22"/>
        </w:rPr>
        <w:t>step,</w:t>
      </w:r>
      <w:r>
        <w:rPr>
          <w:rFonts w:ascii="Calibri" w:hAnsi="Calibri"/>
          <w:spacing w:val="-1"/>
          <w:sz w:val="22"/>
        </w:rPr>
        <w:t> </w:t>
      </w:r>
      <w:r>
        <w:rPr>
          <w:rFonts w:ascii="Calibri" w:hAnsi="Calibri"/>
          <w:sz w:val="22"/>
        </w:rPr>
        <w:t>we</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complete</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market analysis now that the City of Golden is in active construction for Phase One of the Heart of Golden Redevelopment.</w:t>
      </w:r>
    </w:p>
    <w:p>
      <w:pPr>
        <w:pStyle w:val="BodyText"/>
        <w:rPr>
          <w:rFonts w:ascii="Calibri"/>
          <w:sz w:val="22"/>
        </w:rPr>
      </w:pPr>
    </w:p>
    <w:p>
      <w:pPr>
        <w:spacing w:before="0"/>
        <w:ind w:left="1079" w:right="1078" w:hanging="1"/>
        <w:jc w:val="left"/>
        <w:rPr>
          <w:rFonts w:ascii="Calibri"/>
          <w:sz w:val="22"/>
        </w:rPr>
      </w:pPr>
      <w:r>
        <w:rPr>
          <w:rFonts w:ascii="Calibri"/>
          <w:sz w:val="22"/>
        </w:rPr>
        <w:t>Finally,</w:t>
      </w:r>
      <w:r>
        <w:rPr>
          <w:rFonts w:ascii="Calibri"/>
          <w:spacing w:val="-3"/>
          <w:sz w:val="22"/>
        </w:rPr>
        <w:t> </w:t>
      </w:r>
      <w:r>
        <w:rPr>
          <w:rFonts w:ascii="Calibri"/>
          <w:sz w:val="22"/>
        </w:rPr>
        <w:t>we</w:t>
      </w:r>
      <w:r>
        <w:rPr>
          <w:rFonts w:ascii="Calibri"/>
          <w:spacing w:val="-3"/>
          <w:sz w:val="22"/>
        </w:rPr>
        <w:t> </w:t>
      </w:r>
      <w:r>
        <w:rPr>
          <w:rFonts w:ascii="Calibri"/>
          <w:sz w:val="22"/>
        </w:rPr>
        <w:t>recommend</w:t>
      </w:r>
      <w:r>
        <w:rPr>
          <w:rFonts w:ascii="Calibri"/>
          <w:spacing w:val="-2"/>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FMP</w:t>
      </w:r>
      <w:r>
        <w:rPr>
          <w:rFonts w:ascii="Calibri"/>
          <w:spacing w:val="-2"/>
          <w:sz w:val="22"/>
        </w:rPr>
        <w:t> </w:t>
      </w:r>
      <w:r>
        <w:rPr>
          <w:rFonts w:ascii="Calibri"/>
          <w:sz w:val="22"/>
        </w:rPr>
        <w:t>is</w:t>
      </w:r>
      <w:r>
        <w:rPr>
          <w:rFonts w:ascii="Calibri"/>
          <w:spacing w:val="-1"/>
          <w:sz w:val="22"/>
        </w:rPr>
        <w:t> </w:t>
      </w:r>
      <w:r>
        <w:rPr>
          <w:rFonts w:ascii="Calibri"/>
          <w:sz w:val="22"/>
        </w:rPr>
        <w:t>reevaluated</w:t>
      </w:r>
      <w:r>
        <w:rPr>
          <w:rFonts w:ascii="Calibri"/>
          <w:spacing w:val="-2"/>
          <w:sz w:val="22"/>
        </w:rPr>
        <w:t> </w:t>
      </w:r>
      <w:r>
        <w:rPr>
          <w:rFonts w:ascii="Calibri"/>
          <w:sz w:val="22"/>
        </w:rPr>
        <w:t>in</w:t>
      </w:r>
      <w:r>
        <w:rPr>
          <w:rFonts w:ascii="Calibri"/>
          <w:spacing w:val="-3"/>
          <w:sz w:val="22"/>
        </w:rPr>
        <w:t> </w:t>
      </w:r>
      <w:r>
        <w:rPr>
          <w:rFonts w:ascii="Calibri"/>
          <w:sz w:val="22"/>
        </w:rPr>
        <w:t>2027</w:t>
      </w:r>
      <w:r>
        <w:rPr>
          <w:rFonts w:ascii="Calibri"/>
          <w:spacing w:val="-3"/>
          <w:sz w:val="22"/>
        </w:rPr>
        <w:t> </w:t>
      </w:r>
      <w:r>
        <w:rPr>
          <w:rFonts w:ascii="Calibri"/>
          <w:sz w:val="22"/>
        </w:rPr>
        <w:t>to</w:t>
      </w:r>
      <w:r>
        <w:rPr>
          <w:rFonts w:ascii="Calibri"/>
          <w:spacing w:val="-1"/>
          <w:sz w:val="22"/>
        </w:rPr>
        <w:t> </w:t>
      </w:r>
      <w:r>
        <w:rPr>
          <w:rFonts w:ascii="Calibri"/>
          <w:sz w:val="22"/>
        </w:rPr>
        <w:t>confirm</w:t>
      </w:r>
      <w:r>
        <w:rPr>
          <w:rFonts w:ascii="Calibri"/>
          <w:spacing w:val="-3"/>
          <w:sz w:val="22"/>
        </w:rPr>
        <w:t> </w:t>
      </w:r>
      <w:r>
        <w:rPr>
          <w:rFonts w:ascii="Calibri"/>
          <w:sz w:val="22"/>
        </w:rPr>
        <w:t>that</w:t>
      </w:r>
      <w:r>
        <w:rPr>
          <w:rFonts w:ascii="Calibri"/>
          <w:spacing w:val="-2"/>
          <w:sz w:val="22"/>
        </w:rPr>
        <w:t> </w:t>
      </w:r>
      <w:r>
        <w:rPr>
          <w:rFonts w:ascii="Calibri"/>
          <w:sz w:val="22"/>
        </w:rPr>
        <w:t>capital</w:t>
      </w:r>
      <w:r>
        <w:rPr>
          <w:rFonts w:ascii="Calibri"/>
          <w:spacing w:val="-3"/>
          <w:sz w:val="22"/>
        </w:rPr>
        <w:t> </w:t>
      </w:r>
      <w:r>
        <w:rPr>
          <w:rFonts w:ascii="Calibri"/>
          <w:sz w:val="22"/>
        </w:rPr>
        <w:t>plans</w:t>
      </w:r>
      <w:r>
        <w:rPr>
          <w:rFonts w:ascii="Calibri"/>
          <w:spacing w:val="-3"/>
          <w:sz w:val="22"/>
        </w:rPr>
        <w:t> </w:t>
      </w:r>
      <w:r>
        <w:rPr>
          <w:rFonts w:ascii="Calibri"/>
          <w:sz w:val="22"/>
        </w:rPr>
        <w:t>align</w:t>
      </w:r>
      <w:r>
        <w:rPr>
          <w:rFonts w:ascii="Calibri"/>
          <w:spacing w:val="-2"/>
          <w:sz w:val="22"/>
        </w:rPr>
        <w:t> </w:t>
      </w:r>
      <w:r>
        <w:rPr>
          <w:rFonts w:ascii="Calibri"/>
          <w:sz w:val="22"/>
        </w:rPr>
        <w:t>with</w:t>
      </w:r>
      <w:r>
        <w:rPr>
          <w:rFonts w:ascii="Calibri"/>
          <w:spacing w:val="-2"/>
          <w:sz w:val="22"/>
        </w:rPr>
        <w:t> </w:t>
      </w:r>
      <w:r>
        <w:rPr>
          <w:rFonts w:ascii="Calibri"/>
          <w:sz w:val="22"/>
        </w:rPr>
        <w:t>the new 2026 - 2029 Strategic Plan and future service needs or opportunity projects. Updates to FMP will include library refresh planning and other major capital improvements projects.</w:t>
      </w:r>
    </w:p>
    <w:p>
      <w:pPr>
        <w:pStyle w:val="BodyText"/>
        <w:spacing w:before="181"/>
        <w:rPr>
          <w:rFonts w:ascii="Calibri"/>
          <w:sz w:val="22"/>
        </w:rPr>
      </w:pPr>
    </w:p>
    <w:p>
      <w:pPr>
        <w:spacing w:before="0"/>
        <w:ind w:left="1079" w:right="0" w:firstLine="0"/>
        <w:jc w:val="left"/>
        <w:rPr>
          <w:rFonts w:ascii="Calibri"/>
          <w:b/>
          <w:sz w:val="22"/>
        </w:rPr>
      </w:pPr>
      <w:r>
        <w:rPr>
          <w:rFonts w:ascii="Calibri"/>
          <w:b/>
          <w:color w:val="006FC0"/>
          <w:sz w:val="22"/>
        </w:rPr>
        <w:t>2026</w:t>
      </w:r>
      <w:r>
        <w:rPr>
          <w:rFonts w:ascii="Calibri"/>
          <w:b/>
          <w:color w:val="006FC0"/>
          <w:spacing w:val="-6"/>
          <w:sz w:val="22"/>
        </w:rPr>
        <w:t> </w:t>
      </w:r>
      <w:r>
        <w:rPr>
          <w:rFonts w:ascii="Calibri"/>
          <w:b/>
          <w:color w:val="006FC0"/>
          <w:spacing w:val="-2"/>
          <w:sz w:val="22"/>
        </w:rPr>
        <w:t>Groups:</w:t>
      </w:r>
    </w:p>
    <w:p>
      <w:pPr>
        <w:pStyle w:val="ListParagraph"/>
        <w:numPr>
          <w:ilvl w:val="0"/>
          <w:numId w:val="33"/>
        </w:numPr>
        <w:tabs>
          <w:tab w:pos="1799" w:val="left" w:leader="none"/>
        </w:tabs>
        <w:spacing w:line="240" w:lineRule="auto" w:before="180" w:after="0"/>
        <w:ind w:left="1799" w:right="0" w:hanging="360"/>
        <w:jc w:val="left"/>
        <w:rPr>
          <w:rFonts w:ascii="Calibri" w:hAnsi="Calibri"/>
          <w:sz w:val="22"/>
        </w:rPr>
      </w:pPr>
      <w:r>
        <w:rPr>
          <w:rFonts w:ascii="Calibri" w:hAnsi="Calibri"/>
          <w:sz w:val="22"/>
        </w:rPr>
        <w:t>Group</w:t>
      </w:r>
      <w:r>
        <w:rPr>
          <w:rFonts w:ascii="Calibri" w:hAnsi="Calibri"/>
          <w:spacing w:val="-8"/>
          <w:sz w:val="22"/>
        </w:rPr>
        <w:t> </w:t>
      </w:r>
      <w:r>
        <w:rPr>
          <w:rFonts w:ascii="Calibri" w:hAnsi="Calibri"/>
          <w:sz w:val="22"/>
        </w:rPr>
        <w:t>1</w:t>
      </w:r>
      <w:r>
        <w:rPr>
          <w:rFonts w:ascii="Calibri" w:hAnsi="Calibri"/>
          <w:spacing w:val="-6"/>
          <w:sz w:val="22"/>
        </w:rPr>
        <w:t> </w:t>
      </w:r>
      <w:r>
        <w:rPr>
          <w:rFonts w:ascii="Calibri" w:hAnsi="Calibri"/>
          <w:sz w:val="22"/>
        </w:rPr>
        <w:t>–</w:t>
      </w:r>
      <w:r>
        <w:rPr>
          <w:rFonts w:ascii="Calibri" w:hAnsi="Calibri"/>
          <w:spacing w:val="-7"/>
          <w:sz w:val="22"/>
        </w:rPr>
        <w:t> </w:t>
      </w:r>
      <w:r>
        <w:rPr>
          <w:rFonts w:ascii="Calibri" w:hAnsi="Calibri"/>
          <w:sz w:val="22"/>
        </w:rPr>
        <w:t>Arvada</w:t>
      </w:r>
      <w:r>
        <w:rPr>
          <w:rFonts w:ascii="Calibri" w:hAnsi="Calibri"/>
          <w:spacing w:val="-7"/>
          <w:sz w:val="22"/>
        </w:rPr>
        <w:t> </w:t>
      </w:r>
      <w:r>
        <w:rPr>
          <w:rFonts w:ascii="Calibri" w:hAnsi="Calibri"/>
          <w:sz w:val="22"/>
        </w:rPr>
        <w:t>Redesign,</w:t>
      </w:r>
      <w:r>
        <w:rPr>
          <w:rFonts w:ascii="Calibri" w:hAnsi="Calibri"/>
          <w:spacing w:val="-8"/>
          <w:sz w:val="22"/>
        </w:rPr>
        <w:t> </w:t>
      </w:r>
      <w:r>
        <w:rPr>
          <w:rFonts w:ascii="Calibri" w:hAnsi="Calibri"/>
          <w:sz w:val="22"/>
        </w:rPr>
        <w:t>Deer</w:t>
      </w:r>
      <w:r>
        <w:rPr>
          <w:rFonts w:ascii="Calibri" w:hAnsi="Calibri"/>
          <w:spacing w:val="-7"/>
          <w:sz w:val="22"/>
        </w:rPr>
        <w:t> </w:t>
      </w:r>
      <w:r>
        <w:rPr>
          <w:rFonts w:ascii="Calibri" w:hAnsi="Calibri"/>
          <w:sz w:val="22"/>
        </w:rPr>
        <w:t>Creek</w:t>
      </w:r>
      <w:r>
        <w:rPr>
          <w:rFonts w:ascii="Calibri" w:hAnsi="Calibri"/>
          <w:spacing w:val="-7"/>
          <w:sz w:val="22"/>
        </w:rPr>
        <w:t> </w:t>
      </w:r>
      <w:r>
        <w:rPr>
          <w:rFonts w:ascii="Calibri" w:hAnsi="Calibri"/>
          <w:sz w:val="22"/>
        </w:rPr>
        <w:t>Library,</w:t>
      </w:r>
      <w:r>
        <w:rPr>
          <w:rFonts w:ascii="Calibri" w:hAnsi="Calibri"/>
          <w:spacing w:val="-7"/>
          <w:sz w:val="22"/>
        </w:rPr>
        <w:t> </w:t>
      </w:r>
      <w:r>
        <w:rPr>
          <w:rFonts w:ascii="Calibri" w:hAnsi="Calibri"/>
          <w:sz w:val="22"/>
        </w:rPr>
        <w:t>NW</w:t>
      </w:r>
      <w:r>
        <w:rPr>
          <w:rFonts w:ascii="Calibri" w:hAnsi="Calibri"/>
          <w:spacing w:val="-5"/>
          <w:sz w:val="22"/>
        </w:rPr>
        <w:t> </w:t>
      </w:r>
      <w:r>
        <w:rPr>
          <w:rFonts w:ascii="Calibri" w:hAnsi="Calibri"/>
          <w:sz w:val="22"/>
        </w:rPr>
        <w:t>Jefferson</w:t>
      </w:r>
      <w:r>
        <w:rPr>
          <w:rFonts w:ascii="Calibri" w:hAnsi="Calibri"/>
          <w:spacing w:val="-8"/>
          <w:sz w:val="22"/>
        </w:rPr>
        <w:t> </w:t>
      </w:r>
      <w:r>
        <w:rPr>
          <w:rFonts w:ascii="Calibri" w:hAnsi="Calibri"/>
          <w:sz w:val="22"/>
        </w:rPr>
        <w:t>County</w:t>
      </w:r>
      <w:r>
        <w:rPr>
          <w:rFonts w:ascii="Calibri" w:hAnsi="Calibri"/>
          <w:spacing w:val="-7"/>
          <w:sz w:val="22"/>
        </w:rPr>
        <w:t> </w:t>
      </w:r>
      <w:r>
        <w:rPr>
          <w:rFonts w:ascii="Calibri" w:hAnsi="Calibri"/>
          <w:sz w:val="22"/>
        </w:rPr>
        <w:t>Library,</w:t>
      </w:r>
      <w:r>
        <w:rPr>
          <w:rFonts w:ascii="Calibri" w:hAnsi="Calibri"/>
          <w:spacing w:val="-8"/>
          <w:sz w:val="22"/>
        </w:rPr>
        <w:t> </w:t>
      </w:r>
      <w:r>
        <w:rPr>
          <w:rFonts w:ascii="Calibri" w:hAnsi="Calibri"/>
          <w:sz w:val="22"/>
        </w:rPr>
        <w:t>Wheat</w:t>
      </w:r>
      <w:r>
        <w:rPr>
          <w:rFonts w:ascii="Calibri" w:hAnsi="Calibri"/>
          <w:spacing w:val="-6"/>
          <w:sz w:val="22"/>
        </w:rPr>
        <w:t> </w:t>
      </w:r>
      <w:r>
        <w:rPr>
          <w:rFonts w:ascii="Calibri" w:hAnsi="Calibri"/>
          <w:spacing w:val="-2"/>
          <w:sz w:val="22"/>
        </w:rPr>
        <w:t>Ridge</w:t>
      </w:r>
    </w:p>
    <w:p>
      <w:pPr>
        <w:pStyle w:val="ListParagraph"/>
        <w:numPr>
          <w:ilvl w:val="0"/>
          <w:numId w:val="33"/>
        </w:numPr>
        <w:tabs>
          <w:tab w:pos="1798" w:val="left" w:leader="none"/>
        </w:tabs>
        <w:spacing w:line="259" w:lineRule="auto" w:before="21" w:after="0"/>
        <w:ind w:left="1798" w:right="2187" w:hanging="360"/>
        <w:jc w:val="left"/>
        <w:rPr>
          <w:rFonts w:ascii="Calibri" w:hAnsi="Calibri"/>
          <w:sz w:val="22"/>
        </w:rPr>
      </w:pPr>
      <w:r>
        <w:rPr>
          <w:rFonts w:ascii="Calibri" w:hAnsi="Calibri"/>
          <w:sz w:val="22"/>
        </w:rPr>
        <w:t>Group</w:t>
      </w:r>
      <w:r>
        <w:rPr>
          <w:rFonts w:ascii="Calibri" w:hAnsi="Calibri"/>
          <w:spacing w:val="-5"/>
          <w:sz w:val="22"/>
        </w:rPr>
        <w:t> </w:t>
      </w:r>
      <w:r>
        <w:rPr>
          <w:rFonts w:ascii="Calibri" w:hAnsi="Calibri"/>
          <w:sz w:val="22"/>
        </w:rPr>
        <w:t>2</w:t>
      </w:r>
      <w:r>
        <w:rPr>
          <w:rFonts w:ascii="Calibri" w:hAnsi="Calibri"/>
          <w:spacing w:val="-4"/>
          <w:sz w:val="22"/>
        </w:rPr>
        <w:t> </w:t>
      </w:r>
      <w:r>
        <w:rPr>
          <w:rFonts w:ascii="Calibri" w:hAnsi="Calibri"/>
          <w:sz w:val="22"/>
        </w:rPr>
        <w:t>–</w:t>
      </w:r>
      <w:r>
        <w:rPr>
          <w:rFonts w:ascii="Calibri" w:hAnsi="Calibri"/>
          <w:spacing w:val="-4"/>
          <w:sz w:val="22"/>
        </w:rPr>
        <w:t> </w:t>
      </w:r>
      <w:r>
        <w:rPr>
          <w:rFonts w:ascii="Calibri" w:hAnsi="Calibri"/>
          <w:sz w:val="22"/>
        </w:rPr>
        <w:t>Golden,</w:t>
      </w:r>
      <w:r>
        <w:rPr>
          <w:rFonts w:ascii="Calibri" w:hAnsi="Calibri"/>
          <w:spacing w:val="-4"/>
          <w:sz w:val="22"/>
        </w:rPr>
        <w:t> </w:t>
      </w:r>
      <w:r>
        <w:rPr>
          <w:rFonts w:ascii="Calibri" w:hAnsi="Calibri"/>
          <w:sz w:val="22"/>
        </w:rPr>
        <w:t>Operations</w:t>
      </w:r>
      <w:r>
        <w:rPr>
          <w:rFonts w:ascii="Calibri" w:hAnsi="Calibri"/>
          <w:spacing w:val="-5"/>
          <w:sz w:val="22"/>
        </w:rPr>
        <w:t> </w:t>
      </w:r>
      <w:r>
        <w:rPr>
          <w:rFonts w:ascii="Calibri" w:hAnsi="Calibri"/>
          <w:sz w:val="22"/>
        </w:rPr>
        <w:t>Center,</w:t>
      </w:r>
      <w:r>
        <w:rPr>
          <w:rFonts w:ascii="Calibri" w:hAnsi="Calibri"/>
          <w:spacing w:val="-5"/>
          <w:sz w:val="22"/>
        </w:rPr>
        <w:t> </w:t>
      </w:r>
      <w:r>
        <w:rPr>
          <w:rFonts w:ascii="Calibri" w:hAnsi="Calibri"/>
          <w:sz w:val="22"/>
        </w:rPr>
        <w:t>Lakewood</w:t>
      </w:r>
      <w:r>
        <w:rPr>
          <w:rFonts w:ascii="Calibri" w:hAnsi="Calibri"/>
          <w:spacing w:val="-5"/>
          <w:sz w:val="22"/>
        </w:rPr>
        <w:t> </w:t>
      </w:r>
      <w:r>
        <w:rPr>
          <w:rFonts w:ascii="Calibri" w:hAnsi="Calibri"/>
          <w:sz w:val="22"/>
        </w:rPr>
        <w:t>Redesign/Expansion,</w:t>
      </w:r>
      <w:r>
        <w:rPr>
          <w:rFonts w:ascii="Calibri" w:hAnsi="Calibri"/>
          <w:spacing w:val="-5"/>
          <w:sz w:val="22"/>
        </w:rPr>
        <w:t> </w:t>
      </w:r>
      <w:r>
        <w:rPr>
          <w:rFonts w:ascii="Calibri" w:hAnsi="Calibri"/>
          <w:sz w:val="22"/>
        </w:rPr>
        <w:t>Standley</w:t>
      </w:r>
      <w:r>
        <w:rPr>
          <w:rFonts w:ascii="Calibri" w:hAnsi="Calibri"/>
          <w:spacing w:val="-4"/>
          <w:sz w:val="22"/>
        </w:rPr>
        <w:t> </w:t>
      </w:r>
      <w:r>
        <w:rPr>
          <w:rFonts w:ascii="Calibri" w:hAnsi="Calibri"/>
          <w:sz w:val="22"/>
        </w:rPr>
        <w:t>Lake </w:t>
      </w:r>
      <w:r>
        <w:rPr>
          <w:rFonts w:ascii="Calibri" w:hAnsi="Calibri"/>
          <w:spacing w:val="-2"/>
          <w:sz w:val="22"/>
        </w:rPr>
        <w:t>Redesign/Expansion</w:t>
      </w:r>
    </w:p>
    <w:p>
      <w:pPr>
        <w:pStyle w:val="ListParagraph"/>
        <w:spacing w:after="0" w:line="259" w:lineRule="auto"/>
        <w:jc w:val="left"/>
        <w:rPr>
          <w:rFonts w:ascii="Calibri" w:hAnsi="Calibri"/>
          <w:sz w:val="22"/>
        </w:rPr>
        <w:sectPr>
          <w:pgSz w:w="12240" w:h="15840"/>
          <w:pgMar w:header="720" w:footer="1012" w:top="2100" w:bottom="1200" w:left="720" w:right="0"/>
        </w:sectPr>
      </w:pPr>
    </w:p>
    <w:p>
      <w:pPr>
        <w:pStyle w:val="BodyText"/>
        <w:spacing w:before="24" w:after="1"/>
        <w:rPr>
          <w:rFonts w:ascii="Calibri"/>
          <w:sz w:val="20"/>
        </w:rPr>
      </w:pPr>
    </w:p>
    <w:p>
      <w:pPr>
        <w:spacing w:line="240" w:lineRule="auto"/>
        <w:ind w:left="3354" w:right="0" w:firstLine="0"/>
        <w:rPr>
          <w:rFonts w:ascii="Calibri"/>
          <w:sz w:val="20"/>
        </w:rPr>
      </w:pPr>
      <w:r>
        <w:rPr>
          <w:rFonts w:ascii="Calibri"/>
          <w:sz w:val="20"/>
        </w:rPr>
        <w:drawing>
          <wp:inline distT="0" distB="0" distL="0" distR="0">
            <wp:extent cx="2566995" cy="3100387"/>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102" cstate="print"/>
                    <a:stretch>
                      <a:fillRect/>
                    </a:stretch>
                  </pic:blipFill>
                  <pic:spPr>
                    <a:xfrm>
                      <a:off x="0" y="0"/>
                      <a:ext cx="2566995" cy="3100387"/>
                    </a:xfrm>
                    <a:prstGeom prst="rect">
                      <a:avLst/>
                    </a:prstGeom>
                  </pic:spPr>
                </pic:pic>
              </a:graphicData>
            </a:graphic>
          </wp:inline>
        </w:drawing>
      </w:r>
      <w:r>
        <w:rPr>
          <w:rFonts w:ascii="Calibri"/>
          <w:sz w:val="20"/>
        </w:rPr>
      </w:r>
    </w:p>
    <w:p>
      <w:pPr>
        <w:spacing w:after="0" w:line="240" w:lineRule="auto"/>
        <w:rPr>
          <w:rFonts w:ascii="Calibri"/>
          <w:sz w:val="20"/>
        </w:rPr>
        <w:sectPr>
          <w:pgSz w:w="12240" w:h="15840"/>
          <w:pgMar w:header="720" w:footer="1012" w:top="2100" w:bottom="1200" w:left="720" w:right="0"/>
        </w:sectPr>
      </w:pPr>
    </w:p>
    <w:p>
      <w:pPr>
        <w:pStyle w:val="BodyText"/>
        <w:spacing w:before="3"/>
        <w:rPr>
          <w:rFonts w:ascii="Calibri"/>
          <w:sz w:val="22"/>
        </w:rPr>
      </w:pPr>
      <w:r>
        <w:rPr>
          <w:rFonts w:ascii="Calibri"/>
          <w:sz w:val="22"/>
        </w:rPr>
        <w:drawing>
          <wp:anchor distT="0" distB="0" distL="0" distR="0" allowOverlap="1" layoutInCell="1" locked="0" behindDoc="1" simplePos="0" relativeHeight="485517824">
            <wp:simplePos x="0" y="0"/>
            <wp:positionH relativeFrom="page">
              <wp:posOffset>914400</wp:posOffset>
            </wp:positionH>
            <wp:positionV relativeFrom="page">
              <wp:posOffset>457200</wp:posOffset>
            </wp:positionV>
            <wp:extent cx="5943028" cy="878586"/>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4" cstate="print"/>
                    <a:stretch>
                      <a:fillRect/>
                    </a:stretch>
                  </pic:blipFill>
                  <pic:spPr>
                    <a:xfrm>
                      <a:off x="0" y="0"/>
                      <a:ext cx="5943028" cy="878586"/>
                    </a:xfrm>
                    <a:prstGeom prst="rect">
                      <a:avLst/>
                    </a:prstGeom>
                  </pic:spPr>
                </pic:pic>
              </a:graphicData>
            </a:graphic>
          </wp:anchor>
        </w:drawing>
      </w:r>
    </w:p>
    <w:p>
      <w:pPr>
        <w:tabs>
          <w:tab w:pos="1799" w:val="left" w:leader="none"/>
        </w:tabs>
        <w:spacing w:before="0"/>
        <w:ind w:left="719" w:right="0" w:firstLine="0"/>
        <w:jc w:val="both"/>
        <w:rPr>
          <w:rFonts w:ascii="Calibri"/>
          <w:sz w:val="22"/>
        </w:rPr>
      </w:pPr>
      <w:bookmarkStart w:name="Integrated Cleaning Services, LLC. Contr" w:id="16"/>
      <w:bookmarkEnd w:id="16"/>
      <w:r>
        <w:rPr/>
      </w:r>
      <w:r>
        <w:rPr>
          <w:rFonts w:ascii="Calibri"/>
          <w:spacing w:val="-5"/>
          <w:sz w:val="22"/>
        </w:rPr>
        <w:t>RE:</w:t>
      </w:r>
      <w:r>
        <w:rPr>
          <w:rFonts w:ascii="Calibri"/>
          <w:sz w:val="22"/>
        </w:rPr>
        <w:tab/>
        <w:t>2026-2027</w:t>
      </w:r>
      <w:r>
        <w:rPr>
          <w:rFonts w:ascii="Calibri"/>
          <w:spacing w:val="-11"/>
          <w:sz w:val="22"/>
        </w:rPr>
        <w:t> </w:t>
      </w:r>
      <w:r>
        <w:rPr>
          <w:rFonts w:ascii="Calibri"/>
          <w:sz w:val="22"/>
        </w:rPr>
        <w:t>Janitorial</w:t>
      </w:r>
      <w:r>
        <w:rPr>
          <w:rFonts w:ascii="Calibri"/>
          <w:spacing w:val="-11"/>
          <w:sz w:val="22"/>
        </w:rPr>
        <w:t> </w:t>
      </w:r>
      <w:r>
        <w:rPr>
          <w:rFonts w:ascii="Calibri"/>
          <w:sz w:val="22"/>
        </w:rPr>
        <w:t>Services,</w:t>
      </w:r>
      <w:r>
        <w:rPr>
          <w:rFonts w:ascii="Calibri"/>
          <w:spacing w:val="-11"/>
          <w:sz w:val="22"/>
        </w:rPr>
        <w:t> </w:t>
      </w:r>
      <w:r>
        <w:rPr>
          <w:rFonts w:ascii="Calibri"/>
          <w:sz w:val="22"/>
        </w:rPr>
        <w:t>Integrated</w:t>
      </w:r>
      <w:r>
        <w:rPr>
          <w:rFonts w:ascii="Calibri"/>
          <w:spacing w:val="-10"/>
          <w:sz w:val="22"/>
        </w:rPr>
        <w:t> </w:t>
      </w:r>
      <w:r>
        <w:rPr>
          <w:rFonts w:ascii="Calibri"/>
          <w:sz w:val="22"/>
        </w:rPr>
        <w:t>Cleaning</w:t>
      </w:r>
      <w:r>
        <w:rPr>
          <w:rFonts w:ascii="Calibri"/>
          <w:spacing w:val="-11"/>
          <w:sz w:val="22"/>
        </w:rPr>
        <w:t> </w:t>
      </w:r>
      <w:r>
        <w:rPr>
          <w:rFonts w:ascii="Calibri"/>
          <w:sz w:val="22"/>
        </w:rPr>
        <w:t>Services,</w:t>
      </w:r>
      <w:r>
        <w:rPr>
          <w:rFonts w:ascii="Calibri"/>
          <w:spacing w:val="-11"/>
          <w:sz w:val="22"/>
        </w:rPr>
        <w:t> </w:t>
      </w:r>
      <w:r>
        <w:rPr>
          <w:rFonts w:ascii="Calibri"/>
          <w:spacing w:val="-5"/>
          <w:sz w:val="22"/>
        </w:rPr>
        <w:t>LLC</w:t>
      </w:r>
    </w:p>
    <w:p>
      <w:pPr>
        <w:pStyle w:val="BodyText"/>
        <w:spacing w:before="1"/>
        <w:rPr>
          <w:rFonts w:ascii="Calibri"/>
          <w:sz w:val="22"/>
        </w:rPr>
      </w:pPr>
    </w:p>
    <w:p>
      <w:pPr>
        <w:spacing w:before="0"/>
        <w:ind w:left="719" w:right="0" w:firstLine="0"/>
        <w:jc w:val="both"/>
        <w:rPr>
          <w:rFonts w:ascii="Calibri"/>
          <w:b/>
          <w:sz w:val="22"/>
        </w:rPr>
      </w:pPr>
      <w:r>
        <w:rPr>
          <w:rFonts w:ascii="Calibri"/>
          <w:b/>
          <w:sz w:val="22"/>
        </w:rPr>
        <w:t>History</w:t>
      </w:r>
      <w:r>
        <w:rPr>
          <w:rFonts w:ascii="Calibri"/>
          <w:b/>
          <w:spacing w:val="-6"/>
          <w:sz w:val="22"/>
        </w:rPr>
        <w:t> </w:t>
      </w:r>
      <w:r>
        <w:rPr>
          <w:rFonts w:ascii="Calibri"/>
          <w:b/>
          <w:sz w:val="22"/>
        </w:rPr>
        <w:t>of</w:t>
      </w:r>
      <w:r>
        <w:rPr>
          <w:rFonts w:ascii="Calibri"/>
          <w:b/>
          <w:spacing w:val="-7"/>
          <w:sz w:val="22"/>
        </w:rPr>
        <w:t> </w:t>
      </w:r>
      <w:r>
        <w:rPr>
          <w:rFonts w:ascii="Calibri"/>
          <w:b/>
          <w:spacing w:val="-2"/>
          <w:sz w:val="22"/>
        </w:rPr>
        <w:t>Contract:</w:t>
      </w:r>
    </w:p>
    <w:p>
      <w:pPr>
        <w:spacing w:line="276" w:lineRule="auto" w:before="0"/>
        <w:ind w:left="719" w:right="2047" w:firstLine="0"/>
        <w:jc w:val="both"/>
        <w:rPr>
          <w:rFonts w:ascii="Calibri"/>
          <w:sz w:val="22"/>
        </w:rPr>
      </w:pPr>
      <w:r>
        <w:rPr>
          <w:rFonts w:ascii="Calibri"/>
          <w:sz w:val="22"/>
        </w:rPr>
        <w:t>Our</w:t>
      </w:r>
      <w:r>
        <w:rPr>
          <w:rFonts w:ascii="Calibri"/>
          <w:spacing w:val="-4"/>
          <w:sz w:val="22"/>
        </w:rPr>
        <w:t> </w:t>
      </w:r>
      <w:r>
        <w:rPr>
          <w:rFonts w:ascii="Calibri"/>
          <w:sz w:val="22"/>
        </w:rPr>
        <w:t>previous</w:t>
      </w:r>
      <w:r>
        <w:rPr>
          <w:rFonts w:ascii="Calibri"/>
          <w:spacing w:val="-2"/>
          <w:sz w:val="22"/>
        </w:rPr>
        <w:t> </w:t>
      </w:r>
      <w:r>
        <w:rPr>
          <w:rFonts w:ascii="Calibri"/>
          <w:sz w:val="22"/>
        </w:rPr>
        <w:t>janitorial</w:t>
      </w:r>
      <w:r>
        <w:rPr>
          <w:rFonts w:ascii="Calibri"/>
          <w:spacing w:val="-4"/>
          <w:sz w:val="22"/>
        </w:rPr>
        <w:t> </w:t>
      </w:r>
      <w:r>
        <w:rPr>
          <w:rFonts w:ascii="Calibri"/>
          <w:sz w:val="22"/>
        </w:rPr>
        <w:t>and</w:t>
      </w:r>
      <w:r>
        <w:rPr>
          <w:rFonts w:ascii="Calibri"/>
          <w:spacing w:val="-3"/>
          <w:sz w:val="22"/>
        </w:rPr>
        <w:t> </w:t>
      </w:r>
      <w:r>
        <w:rPr>
          <w:rFonts w:ascii="Calibri"/>
          <w:sz w:val="22"/>
        </w:rPr>
        <w:t>carpet</w:t>
      </w:r>
      <w:r>
        <w:rPr>
          <w:rFonts w:ascii="Calibri"/>
          <w:spacing w:val="-3"/>
          <w:sz w:val="22"/>
        </w:rPr>
        <w:t> </w:t>
      </w:r>
      <w:r>
        <w:rPr>
          <w:rFonts w:ascii="Calibri"/>
          <w:sz w:val="22"/>
        </w:rPr>
        <w:t>cleaning</w:t>
      </w:r>
      <w:r>
        <w:rPr>
          <w:rFonts w:ascii="Calibri"/>
          <w:spacing w:val="-4"/>
          <w:sz w:val="22"/>
        </w:rPr>
        <w:t> </w:t>
      </w:r>
      <w:r>
        <w:rPr>
          <w:rFonts w:ascii="Calibri"/>
          <w:sz w:val="22"/>
        </w:rPr>
        <w:t>vendor</w:t>
      </w:r>
      <w:r>
        <w:rPr>
          <w:rFonts w:ascii="Calibri"/>
          <w:spacing w:val="-4"/>
          <w:sz w:val="22"/>
        </w:rPr>
        <w:t> </w:t>
      </w:r>
      <w:r>
        <w:rPr>
          <w:rFonts w:ascii="Calibri"/>
          <w:sz w:val="22"/>
        </w:rPr>
        <w:t>contract</w:t>
      </w:r>
      <w:r>
        <w:rPr>
          <w:rFonts w:ascii="Calibri"/>
          <w:spacing w:val="-3"/>
          <w:sz w:val="22"/>
        </w:rPr>
        <w:t> </w:t>
      </w:r>
      <w:r>
        <w:rPr>
          <w:rFonts w:ascii="Calibri"/>
          <w:sz w:val="22"/>
        </w:rPr>
        <w:t>has</w:t>
      </w:r>
      <w:r>
        <w:rPr>
          <w:rFonts w:ascii="Calibri"/>
          <w:spacing w:val="-3"/>
          <w:sz w:val="22"/>
        </w:rPr>
        <w:t> </w:t>
      </w:r>
      <w:r>
        <w:rPr>
          <w:rFonts w:ascii="Calibri"/>
          <w:sz w:val="22"/>
        </w:rPr>
        <w:t>reached</w:t>
      </w:r>
      <w:r>
        <w:rPr>
          <w:rFonts w:ascii="Calibri"/>
          <w:spacing w:val="-3"/>
          <w:sz w:val="22"/>
        </w:rPr>
        <w:t> </w:t>
      </w:r>
      <w:r>
        <w:rPr>
          <w:rFonts w:ascii="Calibri"/>
          <w:sz w:val="22"/>
        </w:rPr>
        <w:t>its</w:t>
      </w:r>
      <w:r>
        <w:rPr>
          <w:rFonts w:ascii="Calibri"/>
          <w:spacing w:val="-3"/>
          <w:sz w:val="22"/>
        </w:rPr>
        <w:t> </w:t>
      </w:r>
      <w:r>
        <w:rPr>
          <w:rFonts w:ascii="Calibri"/>
          <w:sz w:val="22"/>
        </w:rPr>
        <w:t>limitations</w:t>
      </w:r>
      <w:r>
        <w:rPr>
          <w:rFonts w:ascii="Calibri"/>
          <w:spacing w:val="-4"/>
          <w:sz w:val="22"/>
        </w:rPr>
        <w:t> </w:t>
      </w:r>
      <w:r>
        <w:rPr>
          <w:rFonts w:ascii="Calibri"/>
          <w:sz w:val="22"/>
        </w:rPr>
        <w:t>on</w:t>
      </w:r>
      <w:r>
        <w:rPr>
          <w:rFonts w:ascii="Calibri"/>
          <w:spacing w:val="-3"/>
          <w:sz w:val="22"/>
        </w:rPr>
        <w:t> </w:t>
      </w:r>
      <w:r>
        <w:rPr>
          <w:rFonts w:ascii="Calibri"/>
          <w:sz w:val="22"/>
        </w:rPr>
        <w:t>contract renewal. The required RFP for those services was published on 5/30/2025; as a result, there were twenty-three (23) vendors who responded to the proposal.</w:t>
      </w:r>
    </w:p>
    <w:p>
      <w:pPr>
        <w:spacing w:line="276" w:lineRule="auto" w:before="200"/>
        <w:ind w:left="719" w:right="1523" w:firstLine="0"/>
        <w:jc w:val="left"/>
        <w:rPr>
          <w:rFonts w:ascii="Calibri"/>
          <w:sz w:val="22"/>
        </w:rPr>
      </w:pPr>
      <w:r>
        <w:rPr>
          <w:rFonts w:ascii="Calibri"/>
          <w:sz w:val="22"/>
        </w:rPr>
        <w:t>JCPL</w:t>
      </w:r>
      <w:r>
        <w:rPr>
          <w:rFonts w:ascii="Calibri"/>
          <w:spacing w:val="-3"/>
          <w:sz w:val="22"/>
        </w:rPr>
        <w:t> </w:t>
      </w:r>
      <w:r>
        <w:rPr>
          <w:rFonts w:ascii="Calibri"/>
          <w:sz w:val="22"/>
        </w:rPr>
        <w:t>Facilities</w:t>
      </w:r>
      <w:r>
        <w:rPr>
          <w:rFonts w:ascii="Calibri"/>
          <w:spacing w:val="-1"/>
          <w:sz w:val="22"/>
        </w:rPr>
        <w:t> </w:t>
      </w:r>
      <w:r>
        <w:rPr>
          <w:rFonts w:ascii="Calibri"/>
          <w:sz w:val="22"/>
        </w:rPr>
        <w:t>evaluated</w:t>
      </w:r>
      <w:r>
        <w:rPr>
          <w:rFonts w:ascii="Calibri"/>
          <w:spacing w:val="-2"/>
          <w:sz w:val="22"/>
        </w:rPr>
        <w:t> </w:t>
      </w:r>
      <w:r>
        <w:rPr>
          <w:rFonts w:ascii="Calibri"/>
          <w:sz w:val="22"/>
        </w:rPr>
        <w:t>the</w:t>
      </w:r>
      <w:r>
        <w:rPr>
          <w:rFonts w:ascii="Calibri"/>
          <w:spacing w:val="-3"/>
          <w:sz w:val="22"/>
        </w:rPr>
        <w:t> </w:t>
      </w:r>
      <w:r>
        <w:rPr>
          <w:rFonts w:ascii="Calibri"/>
          <w:sz w:val="22"/>
        </w:rPr>
        <w:t>proposals</w:t>
      </w:r>
      <w:r>
        <w:rPr>
          <w:rFonts w:ascii="Calibri"/>
          <w:spacing w:val="-3"/>
          <w:sz w:val="22"/>
        </w:rPr>
        <w:t> </w:t>
      </w:r>
      <w:r>
        <w:rPr>
          <w:rFonts w:ascii="Calibri"/>
          <w:sz w:val="22"/>
        </w:rPr>
        <w:t>to</w:t>
      </w:r>
      <w:r>
        <w:rPr>
          <w:rFonts w:ascii="Calibri"/>
          <w:spacing w:val="-2"/>
          <w:sz w:val="22"/>
        </w:rPr>
        <w:t> </w:t>
      </w:r>
      <w:r>
        <w:rPr>
          <w:rFonts w:ascii="Calibri"/>
          <w:sz w:val="22"/>
        </w:rPr>
        <w:t>determine</w:t>
      </w:r>
      <w:r>
        <w:rPr>
          <w:rFonts w:ascii="Calibri"/>
          <w:spacing w:val="-1"/>
          <w:sz w:val="22"/>
        </w:rPr>
        <w:t> </w:t>
      </w:r>
      <w:r>
        <w:rPr>
          <w:rFonts w:ascii="Calibri"/>
          <w:sz w:val="22"/>
        </w:rPr>
        <w:t>which</w:t>
      </w:r>
      <w:r>
        <w:rPr>
          <w:rFonts w:ascii="Calibri"/>
          <w:spacing w:val="-2"/>
          <w:sz w:val="22"/>
        </w:rPr>
        <w:t> </w:t>
      </w:r>
      <w:r>
        <w:rPr>
          <w:rFonts w:ascii="Calibri"/>
          <w:sz w:val="22"/>
        </w:rPr>
        <w:t>would</w:t>
      </w:r>
      <w:r>
        <w:rPr>
          <w:rFonts w:ascii="Calibri"/>
          <w:spacing w:val="-1"/>
          <w:sz w:val="22"/>
        </w:rPr>
        <w:t> </w:t>
      </w:r>
      <w:r>
        <w:rPr>
          <w:rFonts w:ascii="Calibri"/>
          <w:sz w:val="22"/>
        </w:rPr>
        <w:t>serve</w:t>
      </w:r>
      <w:r>
        <w:rPr>
          <w:rFonts w:ascii="Calibri"/>
          <w:spacing w:val="-3"/>
          <w:sz w:val="22"/>
        </w:rPr>
        <w:t> </w:t>
      </w:r>
      <w:r>
        <w:rPr>
          <w:rFonts w:ascii="Calibri"/>
          <w:sz w:val="22"/>
        </w:rPr>
        <w:t>the</w:t>
      </w:r>
      <w:r>
        <w:rPr>
          <w:rFonts w:ascii="Calibri"/>
          <w:spacing w:val="-2"/>
          <w:sz w:val="22"/>
        </w:rPr>
        <w:t> </w:t>
      </w:r>
      <w:r>
        <w:rPr>
          <w:rFonts w:ascii="Calibri"/>
          <w:sz w:val="22"/>
        </w:rPr>
        <w:t>needs</w:t>
      </w:r>
      <w:r>
        <w:rPr>
          <w:rFonts w:ascii="Calibri"/>
          <w:spacing w:val="-3"/>
          <w:sz w:val="22"/>
        </w:rPr>
        <w:t> </w:t>
      </w:r>
      <w:r>
        <w:rPr>
          <w:rFonts w:ascii="Calibri"/>
          <w:sz w:val="22"/>
        </w:rPr>
        <w:t>of</w:t>
      </w:r>
      <w:r>
        <w:rPr>
          <w:rFonts w:ascii="Calibri"/>
          <w:spacing w:val="-3"/>
          <w:sz w:val="22"/>
        </w:rPr>
        <w:t> </w:t>
      </w:r>
      <w:r>
        <w:rPr>
          <w:rFonts w:ascii="Calibri"/>
          <w:sz w:val="22"/>
        </w:rPr>
        <w:t>JCPL</w:t>
      </w:r>
      <w:r>
        <w:rPr>
          <w:rFonts w:ascii="Calibri"/>
          <w:spacing w:val="-3"/>
          <w:sz w:val="22"/>
        </w:rPr>
        <w:t> </w:t>
      </w:r>
      <w:r>
        <w:rPr>
          <w:rFonts w:ascii="Calibri"/>
          <w:sz w:val="22"/>
        </w:rPr>
        <w:t>the</w:t>
      </w:r>
      <w:r>
        <w:rPr>
          <w:rFonts w:ascii="Calibri"/>
          <w:spacing w:val="-2"/>
          <w:sz w:val="22"/>
        </w:rPr>
        <w:t> </w:t>
      </w:r>
      <w:r>
        <w:rPr>
          <w:rFonts w:ascii="Calibri"/>
          <w:sz w:val="22"/>
        </w:rPr>
        <w:t>best.</w:t>
      </w:r>
      <w:r>
        <w:rPr>
          <w:rFonts w:ascii="Calibri"/>
          <w:spacing w:val="-2"/>
          <w:sz w:val="22"/>
        </w:rPr>
        <w:t> </w:t>
      </w:r>
      <w:r>
        <w:rPr>
          <w:rFonts w:ascii="Calibri"/>
          <w:sz w:val="22"/>
        </w:rPr>
        <w:t>It was our determination that Integrated Cleaning Services, LLC. would be the best suited for JCPL.</w:t>
      </w:r>
    </w:p>
    <w:p>
      <w:pPr>
        <w:spacing w:before="200"/>
        <w:ind w:left="719" w:right="0" w:firstLine="0"/>
        <w:jc w:val="left"/>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before="0"/>
        <w:ind w:left="719" w:right="1502" w:firstLine="0"/>
        <w:jc w:val="left"/>
        <w:rPr>
          <w:rFonts w:ascii="Calibri"/>
          <w:sz w:val="22"/>
        </w:rPr>
      </w:pPr>
      <w:r>
        <w:rPr>
          <w:rFonts w:ascii="Calibri"/>
          <w:sz w:val="22"/>
        </w:rPr>
        <w:t>The proposed costs of the RFP responses ranged from $557,251.00 to $1,025,968.00 per year. Integrated Cleaning Services, LLC. cost proposal is $841,466.26. That cost covers janitorial services as well</w:t>
      </w:r>
      <w:r>
        <w:rPr>
          <w:rFonts w:ascii="Calibri"/>
          <w:spacing w:val="-3"/>
          <w:sz w:val="22"/>
        </w:rPr>
        <w:t> </w:t>
      </w:r>
      <w:r>
        <w:rPr>
          <w:rFonts w:ascii="Calibri"/>
          <w:sz w:val="22"/>
        </w:rPr>
        <w:t>as</w:t>
      </w:r>
      <w:r>
        <w:rPr>
          <w:rFonts w:ascii="Calibri"/>
          <w:spacing w:val="-3"/>
          <w:sz w:val="22"/>
        </w:rPr>
        <w:t> </w:t>
      </w:r>
      <w:r>
        <w:rPr>
          <w:rFonts w:ascii="Calibri"/>
          <w:sz w:val="22"/>
        </w:rPr>
        <w:t>carpet</w:t>
      </w:r>
      <w:r>
        <w:rPr>
          <w:rFonts w:ascii="Calibri"/>
          <w:spacing w:val="-3"/>
          <w:sz w:val="22"/>
        </w:rPr>
        <w:t> </w:t>
      </w:r>
      <w:r>
        <w:rPr>
          <w:rFonts w:ascii="Calibri"/>
          <w:sz w:val="22"/>
        </w:rPr>
        <w:t>and</w:t>
      </w:r>
      <w:r>
        <w:rPr>
          <w:rFonts w:ascii="Calibri"/>
          <w:spacing w:val="-2"/>
          <w:sz w:val="22"/>
        </w:rPr>
        <w:t> </w:t>
      </w:r>
      <w:r>
        <w:rPr>
          <w:rFonts w:ascii="Calibri"/>
          <w:sz w:val="22"/>
        </w:rPr>
        <w:t>upholstery</w:t>
      </w:r>
      <w:r>
        <w:rPr>
          <w:rFonts w:ascii="Calibri"/>
          <w:spacing w:val="-3"/>
          <w:sz w:val="22"/>
        </w:rPr>
        <w:t> </w:t>
      </w:r>
      <w:r>
        <w:rPr>
          <w:rFonts w:ascii="Calibri"/>
          <w:sz w:val="22"/>
        </w:rPr>
        <w:t>cleaning</w:t>
      </w:r>
      <w:r>
        <w:rPr>
          <w:rFonts w:ascii="Calibri"/>
          <w:spacing w:val="-2"/>
          <w:sz w:val="22"/>
        </w:rPr>
        <w:t> </w:t>
      </w:r>
      <w:r>
        <w:rPr>
          <w:rFonts w:ascii="Calibri"/>
          <w:sz w:val="22"/>
        </w:rPr>
        <w:t>for</w:t>
      </w:r>
      <w:r>
        <w:rPr>
          <w:rFonts w:ascii="Calibri"/>
          <w:spacing w:val="-3"/>
          <w:sz w:val="22"/>
        </w:rPr>
        <w:t> </w:t>
      </w:r>
      <w:r>
        <w:rPr>
          <w:rFonts w:ascii="Calibri"/>
          <w:sz w:val="22"/>
        </w:rPr>
        <w:t>all</w:t>
      </w:r>
      <w:r>
        <w:rPr>
          <w:rFonts w:ascii="Calibri"/>
          <w:spacing w:val="-3"/>
          <w:sz w:val="22"/>
        </w:rPr>
        <w:t> </w:t>
      </w:r>
      <w:r>
        <w:rPr>
          <w:rFonts w:ascii="Calibri"/>
          <w:sz w:val="22"/>
        </w:rPr>
        <w:t>locations</w:t>
      </w:r>
      <w:r>
        <w:rPr>
          <w:rFonts w:ascii="Calibri"/>
          <w:spacing w:val="-3"/>
          <w:sz w:val="22"/>
        </w:rPr>
        <w:t> </w:t>
      </w:r>
      <w:r>
        <w:rPr>
          <w:rFonts w:ascii="Calibri"/>
          <w:sz w:val="22"/>
        </w:rPr>
        <w:t>for</w:t>
      </w:r>
      <w:r>
        <w:rPr>
          <w:rFonts w:ascii="Calibri"/>
          <w:spacing w:val="-3"/>
          <w:sz w:val="22"/>
        </w:rPr>
        <w:t> </w:t>
      </w:r>
      <w:r>
        <w:rPr>
          <w:rFonts w:ascii="Calibri"/>
          <w:sz w:val="22"/>
        </w:rPr>
        <w:t>a</w:t>
      </w:r>
      <w:r>
        <w:rPr>
          <w:rFonts w:ascii="Calibri"/>
          <w:spacing w:val="-3"/>
          <w:sz w:val="22"/>
        </w:rPr>
        <w:t> </w:t>
      </w:r>
      <w:r>
        <w:rPr>
          <w:rFonts w:ascii="Calibri"/>
          <w:sz w:val="22"/>
        </w:rPr>
        <w:t>period</w:t>
      </w:r>
      <w:r>
        <w:rPr>
          <w:rFonts w:ascii="Calibri"/>
          <w:spacing w:val="-2"/>
          <w:sz w:val="22"/>
        </w:rPr>
        <w:t> </w:t>
      </w:r>
      <w:r>
        <w:rPr>
          <w:rFonts w:ascii="Calibri"/>
          <w:sz w:val="22"/>
        </w:rPr>
        <w:t>of</w:t>
      </w:r>
      <w:r>
        <w:rPr>
          <w:rFonts w:ascii="Calibri"/>
          <w:spacing w:val="-3"/>
          <w:sz w:val="22"/>
        </w:rPr>
        <w:t> </w:t>
      </w:r>
      <w:r>
        <w:rPr>
          <w:rFonts w:ascii="Calibri"/>
          <w:sz w:val="22"/>
        </w:rPr>
        <w:t>one</w:t>
      </w:r>
      <w:r>
        <w:rPr>
          <w:rFonts w:ascii="Calibri"/>
          <w:spacing w:val="-3"/>
          <w:sz w:val="22"/>
        </w:rPr>
        <w:t> </w:t>
      </w:r>
      <w:r>
        <w:rPr>
          <w:rFonts w:ascii="Calibri"/>
          <w:sz w:val="22"/>
        </w:rPr>
        <w:t>year with</w:t>
      </w:r>
      <w:r>
        <w:rPr>
          <w:rFonts w:ascii="Calibri"/>
          <w:spacing w:val="-2"/>
          <w:sz w:val="22"/>
        </w:rPr>
        <w:t> </w:t>
      </w:r>
      <w:r>
        <w:rPr>
          <w:rFonts w:ascii="Calibri"/>
          <w:sz w:val="22"/>
        </w:rPr>
        <w:t>the</w:t>
      </w:r>
      <w:r>
        <w:rPr>
          <w:rFonts w:ascii="Calibri"/>
          <w:spacing w:val="-2"/>
          <w:sz w:val="22"/>
        </w:rPr>
        <w:t> </w:t>
      </w:r>
      <w:r>
        <w:rPr>
          <w:rFonts w:ascii="Calibri"/>
          <w:sz w:val="22"/>
        </w:rPr>
        <w:t>option</w:t>
      </w:r>
      <w:r>
        <w:rPr>
          <w:rFonts w:ascii="Calibri"/>
          <w:spacing w:val="-3"/>
          <w:sz w:val="22"/>
        </w:rPr>
        <w:t> </w:t>
      </w:r>
      <w:r>
        <w:rPr>
          <w:rFonts w:ascii="Calibri"/>
          <w:sz w:val="22"/>
        </w:rPr>
        <w:t>to</w:t>
      </w:r>
      <w:r>
        <w:rPr>
          <w:rFonts w:ascii="Calibri"/>
          <w:spacing w:val="-2"/>
          <w:sz w:val="22"/>
        </w:rPr>
        <w:t> </w:t>
      </w:r>
      <w:r>
        <w:rPr>
          <w:rFonts w:ascii="Calibri"/>
          <w:sz w:val="22"/>
        </w:rPr>
        <w:t>renew the contract. The proposal submitted by Integrated Cleaning Services, LLC. also contains hourly rates and fees for time and material for the continued maintenance of our unoccupied buildings. This total is expected to be within the Facilities and Construction 2026 budgeted amount of $867,000.00 for Janitorial</w:t>
      </w:r>
      <w:r>
        <w:rPr>
          <w:rFonts w:ascii="Calibri"/>
          <w:spacing w:val="-3"/>
          <w:sz w:val="22"/>
        </w:rPr>
        <w:t> </w:t>
      </w:r>
      <w:r>
        <w:rPr>
          <w:rFonts w:ascii="Calibri"/>
          <w:sz w:val="22"/>
        </w:rPr>
        <w:t>Services.</w:t>
      </w:r>
      <w:r>
        <w:rPr>
          <w:rFonts w:ascii="Calibri"/>
          <w:spacing w:val="-3"/>
          <w:sz w:val="22"/>
        </w:rPr>
        <w:t> </w:t>
      </w:r>
      <w:r>
        <w:rPr>
          <w:rFonts w:ascii="Calibri"/>
          <w:sz w:val="22"/>
        </w:rPr>
        <w:t>JCPL</w:t>
      </w:r>
      <w:r>
        <w:rPr>
          <w:rFonts w:ascii="Calibri"/>
          <w:spacing w:val="-2"/>
          <w:sz w:val="22"/>
        </w:rPr>
        <w:t> </w:t>
      </w:r>
      <w:r>
        <w:rPr>
          <w:rFonts w:ascii="Calibri"/>
          <w:sz w:val="22"/>
        </w:rPr>
        <w:t>has</w:t>
      </w:r>
      <w:r>
        <w:rPr>
          <w:rFonts w:ascii="Calibri"/>
          <w:spacing w:val="-3"/>
          <w:sz w:val="22"/>
        </w:rPr>
        <w:t> </w:t>
      </w:r>
      <w:r>
        <w:rPr>
          <w:rFonts w:ascii="Calibri"/>
          <w:sz w:val="22"/>
        </w:rPr>
        <w:t>reviewed</w:t>
      </w:r>
      <w:r>
        <w:rPr>
          <w:rFonts w:ascii="Calibri"/>
          <w:spacing w:val="-2"/>
          <w:sz w:val="22"/>
        </w:rPr>
        <w:t> </w:t>
      </w:r>
      <w:r>
        <w:rPr>
          <w:rFonts w:ascii="Calibri"/>
          <w:sz w:val="22"/>
        </w:rPr>
        <w:t>the</w:t>
      </w:r>
      <w:r>
        <w:rPr>
          <w:rFonts w:ascii="Calibri"/>
          <w:spacing w:val="-3"/>
          <w:sz w:val="22"/>
        </w:rPr>
        <w:t> </w:t>
      </w:r>
      <w:r>
        <w:rPr>
          <w:rFonts w:ascii="Calibri"/>
          <w:sz w:val="22"/>
        </w:rPr>
        <w:t>pricing</w:t>
      </w:r>
      <w:r>
        <w:rPr>
          <w:rFonts w:ascii="Calibri"/>
          <w:spacing w:val="-2"/>
          <w:sz w:val="22"/>
        </w:rPr>
        <w:t> </w:t>
      </w:r>
      <w:r>
        <w:rPr>
          <w:rFonts w:ascii="Calibri"/>
          <w:sz w:val="22"/>
        </w:rPr>
        <w:t>and</w:t>
      </w:r>
      <w:r>
        <w:rPr>
          <w:rFonts w:ascii="Calibri"/>
          <w:spacing w:val="-1"/>
          <w:sz w:val="22"/>
        </w:rPr>
        <w:t> </w:t>
      </w:r>
      <w:r>
        <w:rPr>
          <w:rFonts w:ascii="Calibri"/>
          <w:sz w:val="22"/>
        </w:rPr>
        <w:t>believes</w:t>
      </w:r>
      <w:r>
        <w:rPr>
          <w:rFonts w:ascii="Calibri"/>
          <w:spacing w:val="-3"/>
          <w:sz w:val="22"/>
        </w:rPr>
        <w:t> </w:t>
      </w:r>
      <w:r>
        <w:rPr>
          <w:rFonts w:ascii="Calibri"/>
          <w:sz w:val="22"/>
        </w:rPr>
        <w:t>it</w:t>
      </w:r>
      <w:r>
        <w:rPr>
          <w:rFonts w:ascii="Calibri"/>
          <w:spacing w:val="-3"/>
          <w:sz w:val="22"/>
        </w:rPr>
        <w:t> </w:t>
      </w:r>
      <w:r>
        <w:rPr>
          <w:rFonts w:ascii="Calibri"/>
          <w:sz w:val="22"/>
        </w:rPr>
        <w:t>to be</w:t>
      </w:r>
      <w:r>
        <w:rPr>
          <w:rFonts w:ascii="Calibri"/>
          <w:spacing w:val="-3"/>
          <w:sz w:val="22"/>
        </w:rPr>
        <w:t> </w:t>
      </w:r>
      <w:r>
        <w:rPr>
          <w:rFonts w:ascii="Calibri"/>
          <w:sz w:val="22"/>
        </w:rPr>
        <w:t>a</w:t>
      </w:r>
      <w:r>
        <w:rPr>
          <w:rFonts w:ascii="Calibri"/>
          <w:spacing w:val="-3"/>
          <w:sz w:val="22"/>
        </w:rPr>
        <w:t> </w:t>
      </w:r>
      <w:r>
        <w:rPr>
          <w:rFonts w:ascii="Calibri"/>
          <w:sz w:val="22"/>
        </w:rPr>
        <w:t>fair</w:t>
      </w:r>
      <w:r>
        <w:rPr>
          <w:rFonts w:ascii="Calibri"/>
          <w:spacing w:val="-3"/>
          <w:sz w:val="22"/>
        </w:rPr>
        <w:t> </w:t>
      </w:r>
      <w:r>
        <w:rPr>
          <w:rFonts w:ascii="Calibri"/>
          <w:sz w:val="22"/>
        </w:rPr>
        <w:t>cost</w:t>
      </w:r>
      <w:r>
        <w:rPr>
          <w:rFonts w:ascii="Calibri"/>
          <w:spacing w:val="-2"/>
          <w:sz w:val="22"/>
        </w:rPr>
        <w:t> </w:t>
      </w:r>
      <w:r>
        <w:rPr>
          <w:rFonts w:ascii="Calibri"/>
          <w:sz w:val="22"/>
        </w:rPr>
        <w:t>based</w:t>
      </w:r>
      <w:r>
        <w:rPr>
          <w:rFonts w:ascii="Calibri"/>
          <w:spacing w:val="-3"/>
          <w:sz w:val="22"/>
        </w:rPr>
        <w:t> </w:t>
      </w:r>
      <w:r>
        <w:rPr>
          <w:rFonts w:ascii="Calibri"/>
          <w:sz w:val="22"/>
        </w:rPr>
        <w:t>on</w:t>
      </w:r>
      <w:r>
        <w:rPr>
          <w:rFonts w:ascii="Calibri"/>
          <w:spacing w:val="-2"/>
          <w:sz w:val="22"/>
        </w:rPr>
        <w:t> </w:t>
      </w:r>
      <w:r>
        <w:rPr>
          <w:rFonts w:ascii="Calibri"/>
          <w:sz w:val="22"/>
        </w:rPr>
        <w:t>market</w:t>
      </w:r>
      <w:r>
        <w:rPr>
          <w:rFonts w:ascii="Calibri"/>
          <w:spacing w:val="-2"/>
          <w:sz w:val="22"/>
        </w:rPr>
        <w:t> </w:t>
      </w:r>
      <w:r>
        <w:rPr>
          <w:rFonts w:ascii="Calibri"/>
          <w:sz w:val="22"/>
        </w:rPr>
        <w:t>prices.</w:t>
      </w:r>
    </w:p>
    <w:p>
      <w:pPr>
        <w:spacing w:before="268"/>
        <w:ind w:left="71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719" w:right="1472" w:firstLine="0"/>
        <w:jc w:val="left"/>
        <w:rPr>
          <w:rFonts w:ascii="Calibri"/>
          <w:sz w:val="22"/>
        </w:rPr>
      </w:pPr>
      <w:r>
        <w:rPr>
          <w:rFonts w:ascii="Calibri"/>
          <w:sz w:val="22"/>
        </w:rPr>
        <w:t>We would like to ask the Board to authorize the Executive Director to enter into a one-year contract</w:t>
      </w:r>
      <w:r>
        <w:rPr>
          <w:rFonts w:ascii="Calibri"/>
          <w:sz w:val="22"/>
        </w:rPr>
        <w:t> with</w:t>
      </w:r>
      <w:r>
        <w:rPr>
          <w:rFonts w:ascii="Calibri"/>
          <w:spacing w:val="-4"/>
          <w:sz w:val="22"/>
        </w:rPr>
        <w:t> </w:t>
      </w:r>
      <w:r>
        <w:rPr>
          <w:rFonts w:ascii="Calibri"/>
          <w:sz w:val="22"/>
        </w:rPr>
        <w:t>Integrated</w:t>
      </w:r>
      <w:r>
        <w:rPr>
          <w:rFonts w:ascii="Calibri"/>
          <w:spacing w:val="-4"/>
          <w:sz w:val="22"/>
        </w:rPr>
        <w:t> </w:t>
      </w:r>
      <w:r>
        <w:rPr>
          <w:rFonts w:ascii="Calibri"/>
          <w:sz w:val="22"/>
        </w:rPr>
        <w:t>Cleaning</w:t>
      </w:r>
      <w:r>
        <w:rPr>
          <w:rFonts w:ascii="Calibri"/>
          <w:spacing w:val="-3"/>
          <w:sz w:val="22"/>
        </w:rPr>
        <w:t> </w:t>
      </w:r>
      <w:r>
        <w:rPr>
          <w:rFonts w:ascii="Calibri"/>
          <w:sz w:val="22"/>
        </w:rPr>
        <w:t>Services,</w:t>
      </w:r>
      <w:r>
        <w:rPr>
          <w:rFonts w:ascii="Calibri"/>
          <w:spacing w:val="-4"/>
          <w:sz w:val="22"/>
        </w:rPr>
        <w:t> </w:t>
      </w:r>
      <w:r>
        <w:rPr>
          <w:rFonts w:ascii="Calibri"/>
          <w:sz w:val="22"/>
        </w:rPr>
        <w:t>LLC.</w:t>
      </w:r>
      <w:r>
        <w:rPr>
          <w:rFonts w:ascii="Calibri"/>
          <w:spacing w:val="-4"/>
          <w:sz w:val="22"/>
        </w:rPr>
        <w:t> </w:t>
      </w:r>
      <w:r>
        <w:rPr>
          <w:rFonts w:ascii="Calibri"/>
          <w:sz w:val="22"/>
        </w:rPr>
        <w:t>in</w:t>
      </w:r>
      <w:r>
        <w:rPr>
          <w:rFonts w:ascii="Calibri"/>
          <w:spacing w:val="-4"/>
          <w:sz w:val="22"/>
        </w:rPr>
        <w:t> </w:t>
      </w:r>
      <w:r>
        <w:rPr>
          <w:rFonts w:ascii="Calibri"/>
          <w:sz w:val="22"/>
        </w:rPr>
        <w:t>the</w:t>
      </w:r>
      <w:r>
        <w:rPr>
          <w:rFonts w:ascii="Calibri"/>
          <w:spacing w:val="-4"/>
          <w:sz w:val="22"/>
        </w:rPr>
        <w:t> </w:t>
      </w:r>
      <w:r>
        <w:rPr>
          <w:rFonts w:ascii="Calibri"/>
          <w:sz w:val="22"/>
        </w:rPr>
        <w:t>base</w:t>
      </w:r>
      <w:r>
        <w:rPr>
          <w:rFonts w:ascii="Calibri"/>
          <w:spacing w:val="-3"/>
          <w:sz w:val="22"/>
        </w:rPr>
        <w:t> </w:t>
      </w:r>
      <w:r>
        <w:rPr>
          <w:rFonts w:ascii="Calibri"/>
          <w:sz w:val="22"/>
        </w:rPr>
        <w:t>amount</w:t>
      </w:r>
      <w:r>
        <w:rPr>
          <w:rFonts w:ascii="Calibri"/>
          <w:spacing w:val="-3"/>
          <w:sz w:val="22"/>
        </w:rPr>
        <w:t> </w:t>
      </w:r>
      <w:r>
        <w:rPr>
          <w:rFonts w:ascii="Calibri"/>
          <w:sz w:val="22"/>
        </w:rPr>
        <w:t>of</w:t>
      </w:r>
      <w:r>
        <w:rPr>
          <w:rFonts w:ascii="Calibri"/>
          <w:spacing w:val="-4"/>
          <w:sz w:val="22"/>
        </w:rPr>
        <w:t> </w:t>
      </w:r>
      <w:r>
        <w:rPr>
          <w:rFonts w:ascii="Calibri"/>
          <w:sz w:val="22"/>
        </w:rPr>
        <w:t>$841,466.26</w:t>
      </w:r>
      <w:r>
        <w:rPr>
          <w:rFonts w:ascii="Calibri"/>
          <w:spacing w:val="-3"/>
          <w:sz w:val="22"/>
        </w:rPr>
        <w:t> </w:t>
      </w:r>
      <w:r>
        <w:rPr>
          <w:rFonts w:ascii="Calibri"/>
          <w:sz w:val="22"/>
        </w:rPr>
        <w:t>with</w:t>
      </w:r>
      <w:r>
        <w:rPr>
          <w:rFonts w:ascii="Calibri"/>
          <w:spacing w:val="-3"/>
          <w:sz w:val="22"/>
        </w:rPr>
        <w:t> </w:t>
      </w:r>
      <w:r>
        <w:rPr>
          <w:rFonts w:ascii="Calibri"/>
          <w:sz w:val="22"/>
        </w:rPr>
        <w:t>the</w:t>
      </w:r>
      <w:r>
        <w:rPr>
          <w:rFonts w:ascii="Calibri"/>
          <w:spacing w:val="-3"/>
          <w:sz w:val="22"/>
        </w:rPr>
        <w:t> </w:t>
      </w:r>
      <w:r>
        <w:rPr>
          <w:rFonts w:ascii="Calibri"/>
          <w:sz w:val="22"/>
        </w:rPr>
        <w:t>option</w:t>
      </w:r>
      <w:r>
        <w:rPr>
          <w:rFonts w:ascii="Calibri"/>
          <w:spacing w:val="-3"/>
          <w:sz w:val="22"/>
        </w:rPr>
        <w:t> </w:t>
      </w:r>
      <w:r>
        <w:rPr>
          <w:rFonts w:ascii="Calibri"/>
          <w:sz w:val="22"/>
        </w:rPr>
        <w:t>to</w:t>
      </w:r>
      <w:r>
        <w:rPr>
          <w:rFonts w:ascii="Calibri"/>
          <w:spacing w:val="-2"/>
          <w:sz w:val="22"/>
        </w:rPr>
        <w:t> </w:t>
      </w:r>
      <w:r>
        <w:rPr>
          <w:rFonts w:ascii="Calibri"/>
          <w:sz w:val="22"/>
        </w:rPr>
        <w:t>renew</w:t>
      </w:r>
      <w:r>
        <w:rPr>
          <w:rFonts w:ascii="Calibri"/>
          <w:spacing w:val="-3"/>
          <w:sz w:val="22"/>
        </w:rPr>
        <w:t> </w:t>
      </w:r>
      <w:r>
        <w:rPr>
          <w:rFonts w:ascii="Calibri"/>
          <w:sz w:val="22"/>
        </w:rPr>
        <w:t>that contract for an additional four (4) years with Board of Trustees approval for each renewal.</w:t>
      </w:r>
    </w:p>
    <w:p>
      <w:pPr>
        <w:spacing w:after="0"/>
        <w:jc w:val="left"/>
        <w:rPr>
          <w:rFonts w:ascii="Calibri"/>
          <w:sz w:val="22"/>
        </w:rPr>
        <w:sectPr>
          <w:headerReference w:type="default" r:id="rId103"/>
          <w:footerReference w:type="default" r:id="rId104"/>
          <w:pgSz w:w="12240" w:h="15840"/>
          <w:pgMar w:header="720" w:footer="0" w:top="3980" w:bottom="280" w:left="720" w:right="0"/>
        </w:sectPr>
      </w:pPr>
    </w:p>
    <w:p>
      <w:pPr>
        <w:pStyle w:val="BodyText"/>
        <w:spacing w:before="3"/>
        <w:rPr>
          <w:rFonts w:ascii="Calibri"/>
          <w:sz w:val="22"/>
        </w:rPr>
      </w:pPr>
    </w:p>
    <w:p>
      <w:pPr>
        <w:tabs>
          <w:tab w:pos="1799" w:val="left" w:leader="none"/>
        </w:tabs>
        <w:spacing w:before="0"/>
        <w:ind w:left="719" w:right="0" w:firstLine="0"/>
        <w:jc w:val="left"/>
        <w:rPr>
          <w:rFonts w:ascii="Calibri"/>
          <w:sz w:val="22"/>
        </w:rPr>
      </w:pPr>
      <w:bookmarkStart w:name="Standley Lake Trailhead IGA Amendment" w:id="17"/>
      <w:bookmarkEnd w:id="17"/>
      <w:r>
        <w:rPr/>
      </w:r>
      <w:r>
        <w:rPr>
          <w:rFonts w:ascii="Calibri"/>
          <w:spacing w:val="-5"/>
          <w:sz w:val="22"/>
        </w:rPr>
        <w:t>RE:</w:t>
      </w:r>
      <w:r>
        <w:rPr>
          <w:rFonts w:ascii="Calibri"/>
          <w:sz w:val="22"/>
        </w:rPr>
        <w:tab/>
        <w:t>Standley</w:t>
      </w:r>
      <w:r>
        <w:rPr>
          <w:rFonts w:ascii="Calibri"/>
          <w:spacing w:val="-13"/>
          <w:sz w:val="22"/>
        </w:rPr>
        <w:t> </w:t>
      </w:r>
      <w:r>
        <w:rPr>
          <w:rFonts w:ascii="Calibri"/>
          <w:sz w:val="22"/>
        </w:rPr>
        <w:t>Lake</w:t>
      </w:r>
      <w:r>
        <w:rPr>
          <w:rFonts w:ascii="Calibri"/>
          <w:spacing w:val="-12"/>
          <w:sz w:val="22"/>
        </w:rPr>
        <w:t> </w:t>
      </w:r>
      <w:r>
        <w:rPr>
          <w:rFonts w:ascii="Calibri"/>
          <w:sz w:val="22"/>
        </w:rPr>
        <w:t>Trailhead</w:t>
      </w:r>
      <w:r>
        <w:rPr>
          <w:rFonts w:ascii="Calibri"/>
          <w:spacing w:val="-13"/>
          <w:sz w:val="22"/>
        </w:rPr>
        <w:t> </w:t>
      </w:r>
      <w:r>
        <w:rPr>
          <w:rFonts w:ascii="Calibri"/>
          <w:sz w:val="22"/>
        </w:rPr>
        <w:t>Intergovernmental</w:t>
      </w:r>
      <w:r>
        <w:rPr>
          <w:rFonts w:ascii="Calibri"/>
          <w:spacing w:val="-12"/>
          <w:sz w:val="22"/>
        </w:rPr>
        <w:t> </w:t>
      </w:r>
      <w:r>
        <w:rPr>
          <w:rFonts w:ascii="Calibri"/>
          <w:sz w:val="22"/>
        </w:rPr>
        <w:t>Agreement</w:t>
      </w:r>
      <w:r>
        <w:rPr>
          <w:rFonts w:ascii="Calibri"/>
          <w:spacing w:val="-12"/>
          <w:sz w:val="22"/>
        </w:rPr>
        <w:t> </w:t>
      </w:r>
      <w:r>
        <w:rPr>
          <w:rFonts w:ascii="Calibri"/>
          <w:spacing w:val="-2"/>
          <w:sz w:val="22"/>
        </w:rPr>
        <w:t>Amendment</w:t>
      </w:r>
    </w:p>
    <w:p>
      <w:pPr>
        <w:pStyle w:val="BodyText"/>
        <w:rPr>
          <w:rFonts w:ascii="Calibri"/>
          <w:sz w:val="22"/>
        </w:rPr>
      </w:pPr>
    </w:p>
    <w:p>
      <w:pPr>
        <w:pStyle w:val="BodyText"/>
        <w:spacing w:before="1"/>
        <w:rPr>
          <w:rFonts w:ascii="Calibri"/>
          <w:sz w:val="22"/>
        </w:rPr>
      </w:pPr>
    </w:p>
    <w:p>
      <w:pPr>
        <w:spacing w:before="0"/>
        <w:ind w:left="719" w:right="0" w:firstLine="0"/>
        <w:jc w:val="left"/>
        <w:rPr>
          <w:rFonts w:ascii="Calibri"/>
          <w:b/>
          <w:sz w:val="22"/>
        </w:rPr>
      </w:pPr>
      <w:r>
        <w:rPr>
          <w:rFonts w:ascii="Calibri"/>
          <w:b/>
          <w:spacing w:val="-2"/>
          <w:sz w:val="22"/>
        </w:rPr>
        <w:t>Background</w:t>
      </w:r>
    </w:p>
    <w:p>
      <w:pPr>
        <w:spacing w:line="259" w:lineRule="auto" w:before="135"/>
        <w:ind w:left="720" w:right="1523" w:hanging="1"/>
        <w:jc w:val="left"/>
        <w:rPr>
          <w:rFonts w:ascii="Calibri"/>
          <w:sz w:val="22"/>
        </w:rPr>
      </w:pPr>
      <w:r>
        <w:rPr>
          <w:rFonts w:ascii="Calibri"/>
          <w:sz w:val="22"/>
        </w:rPr>
        <w:t>On June 18, 2021, Jefferson County Public Library (JCPL) entered a Board approved Intergovernmental Agreement (IGA) with the City of Arvada to identify the responsibilities for construction and maintenance</w:t>
      </w:r>
      <w:r>
        <w:rPr>
          <w:rFonts w:ascii="Calibri"/>
          <w:spacing w:val="-2"/>
          <w:sz w:val="22"/>
        </w:rPr>
        <w:t> </w:t>
      </w:r>
      <w:r>
        <w:rPr>
          <w:rFonts w:ascii="Calibri"/>
          <w:sz w:val="22"/>
        </w:rPr>
        <w:t>of</w:t>
      </w:r>
      <w:r>
        <w:rPr>
          <w:rFonts w:ascii="Calibri"/>
          <w:spacing w:val="-4"/>
          <w:sz w:val="22"/>
        </w:rPr>
        <w:t> </w:t>
      </w:r>
      <w:r>
        <w:rPr>
          <w:rFonts w:ascii="Calibri"/>
          <w:sz w:val="22"/>
        </w:rPr>
        <w:t>a</w:t>
      </w:r>
      <w:r>
        <w:rPr>
          <w:rFonts w:ascii="Calibri"/>
          <w:spacing w:val="-4"/>
          <w:sz w:val="22"/>
        </w:rPr>
        <w:t> </w:t>
      </w:r>
      <w:r>
        <w:rPr>
          <w:rFonts w:ascii="Calibri"/>
          <w:sz w:val="22"/>
        </w:rPr>
        <w:t>Rocky</w:t>
      </w:r>
      <w:r>
        <w:rPr>
          <w:rFonts w:ascii="Calibri"/>
          <w:spacing w:val="-3"/>
          <w:sz w:val="22"/>
        </w:rPr>
        <w:t> </w:t>
      </w:r>
      <w:r>
        <w:rPr>
          <w:rFonts w:ascii="Calibri"/>
          <w:sz w:val="22"/>
        </w:rPr>
        <w:t>Mountain</w:t>
      </w:r>
      <w:r>
        <w:rPr>
          <w:rFonts w:ascii="Calibri"/>
          <w:spacing w:val="-3"/>
          <w:sz w:val="22"/>
        </w:rPr>
        <w:t> </w:t>
      </w:r>
      <w:r>
        <w:rPr>
          <w:rFonts w:ascii="Calibri"/>
          <w:sz w:val="22"/>
        </w:rPr>
        <w:t>Greenway</w:t>
      </w:r>
      <w:r>
        <w:rPr>
          <w:rFonts w:ascii="Calibri"/>
          <w:spacing w:val="-4"/>
          <w:sz w:val="22"/>
        </w:rPr>
        <w:t> </w:t>
      </w:r>
      <w:r>
        <w:rPr>
          <w:rFonts w:ascii="Calibri"/>
          <w:sz w:val="22"/>
        </w:rPr>
        <w:t>Trailhead</w:t>
      </w:r>
      <w:r>
        <w:rPr>
          <w:rFonts w:ascii="Calibri"/>
          <w:spacing w:val="-4"/>
          <w:sz w:val="22"/>
        </w:rPr>
        <w:t> </w:t>
      </w:r>
      <w:r>
        <w:rPr>
          <w:rFonts w:ascii="Calibri"/>
          <w:sz w:val="22"/>
        </w:rPr>
        <w:t>on</w:t>
      </w:r>
      <w:r>
        <w:rPr>
          <w:rFonts w:ascii="Calibri"/>
          <w:spacing w:val="-4"/>
          <w:sz w:val="22"/>
        </w:rPr>
        <w:t> </w:t>
      </w:r>
      <w:r>
        <w:rPr>
          <w:rFonts w:ascii="Calibri"/>
          <w:sz w:val="22"/>
        </w:rPr>
        <w:t>Standley</w:t>
      </w:r>
      <w:r>
        <w:rPr>
          <w:rFonts w:ascii="Calibri"/>
          <w:spacing w:val="-4"/>
          <w:sz w:val="22"/>
        </w:rPr>
        <w:t> </w:t>
      </w:r>
      <w:r>
        <w:rPr>
          <w:rFonts w:ascii="Calibri"/>
          <w:sz w:val="22"/>
        </w:rPr>
        <w:t>Lake</w:t>
      </w:r>
      <w:r>
        <w:rPr>
          <w:rFonts w:ascii="Calibri"/>
          <w:spacing w:val="-4"/>
          <w:sz w:val="22"/>
        </w:rPr>
        <w:t> </w:t>
      </w:r>
      <w:r>
        <w:rPr>
          <w:rFonts w:ascii="Calibri"/>
          <w:sz w:val="22"/>
        </w:rPr>
        <w:t>Library</w:t>
      </w:r>
      <w:r>
        <w:rPr>
          <w:rFonts w:ascii="Calibri"/>
          <w:spacing w:val="-4"/>
          <w:sz w:val="22"/>
        </w:rPr>
        <w:t> </w:t>
      </w:r>
      <w:r>
        <w:rPr>
          <w:rFonts w:ascii="Calibri"/>
          <w:sz w:val="22"/>
        </w:rPr>
        <w:t>property.</w:t>
      </w:r>
      <w:r>
        <w:rPr>
          <w:rFonts w:ascii="Calibri"/>
          <w:spacing w:val="-3"/>
          <w:sz w:val="22"/>
        </w:rPr>
        <w:t> </w:t>
      </w:r>
      <w:r>
        <w:rPr>
          <w:rFonts w:ascii="Calibri"/>
          <w:sz w:val="22"/>
        </w:rPr>
        <w:t>The</w:t>
      </w:r>
      <w:r>
        <w:rPr>
          <w:rFonts w:ascii="Calibri"/>
          <w:spacing w:val="-4"/>
          <w:sz w:val="22"/>
        </w:rPr>
        <w:t> </w:t>
      </w:r>
      <w:r>
        <w:rPr>
          <w:rFonts w:ascii="Calibri"/>
          <w:sz w:val="22"/>
        </w:rPr>
        <w:t>trailhead has been constructed and opened to the public since 2022.</w:t>
      </w:r>
    </w:p>
    <w:p>
      <w:pPr>
        <w:spacing w:before="158"/>
        <w:ind w:left="720" w:right="0" w:firstLine="0"/>
        <w:jc w:val="left"/>
        <w:rPr>
          <w:rFonts w:ascii="Calibri"/>
          <w:b/>
          <w:sz w:val="22"/>
        </w:rPr>
      </w:pPr>
      <w:r>
        <w:rPr>
          <w:rFonts w:ascii="Calibri"/>
          <w:b/>
          <w:spacing w:val="-2"/>
          <w:sz w:val="22"/>
        </w:rPr>
        <w:t>Discussion</w:t>
      </w:r>
    </w:p>
    <w:p>
      <w:pPr>
        <w:spacing w:before="0"/>
        <w:ind w:left="720" w:right="1523" w:firstLine="0"/>
        <w:jc w:val="left"/>
        <w:rPr>
          <w:rFonts w:ascii="Calibri"/>
          <w:sz w:val="22"/>
        </w:rPr>
      </w:pPr>
      <w:r>
        <w:rPr>
          <w:rFonts w:ascii="Calibri"/>
          <w:sz w:val="22"/>
        </w:rPr>
        <w:t>The construction and maintenance IGA did not cover all the necessary language to determine who would control structures, programming and ownership of facilities once the project had been completed.</w:t>
      </w:r>
      <w:r>
        <w:rPr>
          <w:rFonts w:ascii="Calibri"/>
          <w:spacing w:val="-3"/>
          <w:sz w:val="22"/>
        </w:rPr>
        <w:t> </w:t>
      </w:r>
      <w:r>
        <w:rPr>
          <w:rFonts w:ascii="Calibri"/>
          <w:sz w:val="22"/>
        </w:rPr>
        <w:t>In</w:t>
      </w:r>
      <w:r>
        <w:rPr>
          <w:rFonts w:ascii="Calibri"/>
          <w:spacing w:val="-4"/>
          <w:sz w:val="22"/>
        </w:rPr>
        <w:t> </w:t>
      </w:r>
      <w:r>
        <w:rPr>
          <w:rFonts w:ascii="Calibri"/>
          <w:sz w:val="22"/>
        </w:rPr>
        <w:t>order</w:t>
      </w:r>
      <w:r>
        <w:rPr>
          <w:rFonts w:ascii="Calibri"/>
          <w:spacing w:val="-3"/>
          <w:sz w:val="22"/>
        </w:rPr>
        <w:t> </w:t>
      </w:r>
      <w:r>
        <w:rPr>
          <w:rFonts w:ascii="Calibri"/>
          <w:sz w:val="22"/>
        </w:rPr>
        <w:t>to</w:t>
      </w:r>
      <w:r>
        <w:rPr>
          <w:rFonts w:ascii="Calibri"/>
          <w:spacing w:val="-3"/>
          <w:sz w:val="22"/>
        </w:rPr>
        <w:t> </w:t>
      </w:r>
      <w:r>
        <w:rPr>
          <w:rFonts w:ascii="Calibri"/>
          <w:sz w:val="22"/>
        </w:rPr>
        <w:t>stipulate</w:t>
      </w:r>
      <w:r>
        <w:rPr>
          <w:rFonts w:ascii="Calibri"/>
          <w:spacing w:val="-3"/>
          <w:sz w:val="22"/>
        </w:rPr>
        <w:t> </w:t>
      </w:r>
      <w:r>
        <w:rPr>
          <w:rFonts w:ascii="Calibri"/>
          <w:sz w:val="22"/>
        </w:rPr>
        <w:t>and</w:t>
      </w:r>
      <w:r>
        <w:rPr>
          <w:rFonts w:ascii="Calibri"/>
          <w:spacing w:val="-4"/>
          <w:sz w:val="22"/>
        </w:rPr>
        <w:t> </w:t>
      </w:r>
      <w:r>
        <w:rPr>
          <w:rFonts w:ascii="Calibri"/>
          <w:sz w:val="22"/>
        </w:rPr>
        <w:t>formalize</w:t>
      </w:r>
      <w:r>
        <w:rPr>
          <w:rFonts w:ascii="Calibri"/>
          <w:spacing w:val="-4"/>
          <w:sz w:val="22"/>
        </w:rPr>
        <w:t> </w:t>
      </w:r>
      <w:r>
        <w:rPr>
          <w:rFonts w:ascii="Calibri"/>
          <w:sz w:val="22"/>
        </w:rPr>
        <w:t>ownership</w:t>
      </w:r>
      <w:r>
        <w:rPr>
          <w:rFonts w:ascii="Calibri"/>
          <w:spacing w:val="-4"/>
          <w:sz w:val="22"/>
        </w:rPr>
        <w:t> </w:t>
      </w:r>
      <w:r>
        <w:rPr>
          <w:rFonts w:ascii="Calibri"/>
          <w:sz w:val="22"/>
        </w:rPr>
        <w:t>and</w:t>
      </w:r>
      <w:r>
        <w:rPr>
          <w:rFonts w:ascii="Calibri"/>
          <w:spacing w:val="-3"/>
          <w:sz w:val="22"/>
        </w:rPr>
        <w:t> </w:t>
      </w:r>
      <w:r>
        <w:rPr>
          <w:rFonts w:ascii="Calibri"/>
          <w:sz w:val="22"/>
        </w:rPr>
        <w:t>events</w:t>
      </w:r>
      <w:r>
        <w:rPr>
          <w:rFonts w:ascii="Calibri"/>
          <w:spacing w:val="-4"/>
          <w:sz w:val="22"/>
        </w:rPr>
        <w:t> </w:t>
      </w:r>
      <w:r>
        <w:rPr>
          <w:rFonts w:ascii="Calibri"/>
          <w:sz w:val="22"/>
        </w:rPr>
        <w:t>that</w:t>
      </w:r>
      <w:r>
        <w:rPr>
          <w:rFonts w:ascii="Calibri"/>
          <w:spacing w:val="-4"/>
          <w:sz w:val="22"/>
        </w:rPr>
        <w:t> </w:t>
      </w:r>
      <w:r>
        <w:rPr>
          <w:rFonts w:ascii="Calibri"/>
          <w:sz w:val="22"/>
        </w:rPr>
        <w:t>impact</w:t>
      </w:r>
      <w:r>
        <w:rPr>
          <w:rFonts w:ascii="Calibri"/>
          <w:spacing w:val="-3"/>
          <w:sz w:val="22"/>
        </w:rPr>
        <w:t> </w:t>
      </w:r>
      <w:r>
        <w:rPr>
          <w:rFonts w:ascii="Calibri"/>
          <w:sz w:val="22"/>
        </w:rPr>
        <w:t>the</w:t>
      </w:r>
      <w:r>
        <w:rPr>
          <w:rFonts w:ascii="Calibri"/>
          <w:spacing w:val="-3"/>
          <w:sz w:val="22"/>
        </w:rPr>
        <w:t> </w:t>
      </w:r>
      <w:r>
        <w:rPr>
          <w:rFonts w:ascii="Calibri"/>
          <w:sz w:val="22"/>
        </w:rPr>
        <w:t>library,</w:t>
      </w:r>
      <w:r>
        <w:rPr>
          <w:rFonts w:ascii="Calibri"/>
          <w:spacing w:val="-2"/>
          <w:sz w:val="22"/>
        </w:rPr>
        <w:t> </w:t>
      </w:r>
      <w:r>
        <w:rPr>
          <w:rFonts w:ascii="Calibri"/>
          <w:sz w:val="22"/>
        </w:rPr>
        <w:t>the</w:t>
      </w:r>
      <w:r>
        <w:rPr>
          <w:rFonts w:ascii="Calibri"/>
          <w:spacing w:val="-3"/>
          <w:sz w:val="22"/>
        </w:rPr>
        <w:t> </w:t>
      </w:r>
      <w:r>
        <w:rPr>
          <w:rFonts w:ascii="Calibri"/>
          <w:sz w:val="22"/>
        </w:rPr>
        <w:t>library requested an amendment to the IGA, and the City of Arvada has verbally agreed to such.</w:t>
      </w:r>
    </w:p>
    <w:p>
      <w:pPr>
        <w:pStyle w:val="BodyText"/>
        <w:rPr>
          <w:rFonts w:ascii="Calibri"/>
          <w:sz w:val="22"/>
        </w:rPr>
      </w:pPr>
    </w:p>
    <w:p>
      <w:pPr>
        <w:spacing w:before="0"/>
        <w:ind w:left="719" w:right="1457" w:firstLine="0"/>
        <w:jc w:val="left"/>
        <w:rPr>
          <w:rFonts w:ascii="Calibri"/>
          <w:sz w:val="22"/>
        </w:rPr>
      </w:pPr>
      <w:r>
        <w:rPr>
          <w:rFonts w:ascii="Calibri"/>
          <w:sz w:val="22"/>
        </w:rPr>
        <w:t>This amendment would transfer any interest in the shelter and furnishing from the City of Arvada to</w:t>
      </w:r>
      <w:r>
        <w:rPr>
          <w:rFonts w:ascii="Calibri"/>
          <w:spacing w:val="40"/>
          <w:sz w:val="22"/>
        </w:rPr>
        <w:t> </w:t>
      </w:r>
      <w:r>
        <w:rPr>
          <w:rFonts w:ascii="Calibri"/>
          <w:sz w:val="22"/>
        </w:rPr>
        <w:t>JCPL effective December 31, 2026. This transfer would not affect the use of the structure by the public since</w:t>
      </w:r>
      <w:r>
        <w:rPr>
          <w:rFonts w:ascii="Calibri"/>
          <w:spacing w:val="-3"/>
          <w:sz w:val="22"/>
        </w:rPr>
        <w:t> </w:t>
      </w:r>
      <w:r>
        <w:rPr>
          <w:rFonts w:ascii="Calibri"/>
          <w:sz w:val="22"/>
        </w:rPr>
        <w:t>this</w:t>
      </w:r>
      <w:r>
        <w:rPr>
          <w:rFonts w:ascii="Calibri"/>
          <w:spacing w:val="-2"/>
          <w:sz w:val="22"/>
        </w:rPr>
        <w:t> </w:t>
      </w:r>
      <w:r>
        <w:rPr>
          <w:rFonts w:ascii="Calibri"/>
          <w:sz w:val="22"/>
        </w:rPr>
        <w:t>project</w:t>
      </w:r>
      <w:r>
        <w:rPr>
          <w:rFonts w:ascii="Calibri"/>
          <w:spacing w:val="-4"/>
          <w:sz w:val="22"/>
        </w:rPr>
        <w:t> </w:t>
      </w:r>
      <w:r>
        <w:rPr>
          <w:rFonts w:ascii="Calibri"/>
          <w:sz w:val="22"/>
        </w:rPr>
        <w:t>was</w:t>
      </w:r>
      <w:r>
        <w:rPr>
          <w:rFonts w:ascii="Calibri"/>
          <w:spacing w:val="-2"/>
          <w:sz w:val="22"/>
        </w:rPr>
        <w:t> </w:t>
      </w:r>
      <w:r>
        <w:rPr>
          <w:rFonts w:ascii="Calibri"/>
          <w:sz w:val="22"/>
        </w:rPr>
        <w:t>publicly</w:t>
      </w:r>
      <w:r>
        <w:rPr>
          <w:rFonts w:ascii="Calibri"/>
          <w:spacing w:val="-4"/>
          <w:sz w:val="22"/>
        </w:rPr>
        <w:t> </w:t>
      </w:r>
      <w:r>
        <w:rPr>
          <w:rFonts w:ascii="Calibri"/>
          <w:sz w:val="22"/>
        </w:rPr>
        <w:t>funded</w:t>
      </w:r>
      <w:r>
        <w:rPr>
          <w:rFonts w:ascii="Calibri"/>
          <w:spacing w:val="-3"/>
          <w:sz w:val="22"/>
        </w:rPr>
        <w:t> </w:t>
      </w:r>
      <w:r>
        <w:rPr>
          <w:rFonts w:ascii="Calibri"/>
          <w:sz w:val="22"/>
        </w:rPr>
        <w:t>through</w:t>
      </w:r>
      <w:r>
        <w:rPr>
          <w:rFonts w:ascii="Calibri"/>
          <w:spacing w:val="-4"/>
          <w:sz w:val="22"/>
        </w:rPr>
        <w:t> </w:t>
      </w:r>
      <w:r>
        <w:rPr>
          <w:rFonts w:ascii="Calibri"/>
          <w:sz w:val="22"/>
        </w:rPr>
        <w:t>the</w:t>
      </w:r>
      <w:r>
        <w:rPr>
          <w:rFonts w:ascii="Calibri"/>
          <w:spacing w:val="-3"/>
          <w:sz w:val="22"/>
        </w:rPr>
        <w:t> </w:t>
      </w:r>
      <w:r>
        <w:rPr>
          <w:rFonts w:ascii="Calibri"/>
          <w:sz w:val="22"/>
        </w:rPr>
        <w:t>Rocky</w:t>
      </w:r>
      <w:r>
        <w:rPr>
          <w:rFonts w:ascii="Calibri"/>
          <w:spacing w:val="-4"/>
          <w:sz w:val="22"/>
        </w:rPr>
        <w:t> </w:t>
      </w:r>
      <w:r>
        <w:rPr>
          <w:rFonts w:ascii="Calibri"/>
          <w:sz w:val="22"/>
        </w:rPr>
        <w:t>Mountain</w:t>
      </w:r>
      <w:r>
        <w:rPr>
          <w:rFonts w:ascii="Calibri"/>
          <w:spacing w:val="-3"/>
          <w:sz w:val="22"/>
        </w:rPr>
        <w:t> </w:t>
      </w:r>
      <w:r>
        <w:rPr>
          <w:rFonts w:ascii="Calibri"/>
          <w:sz w:val="22"/>
        </w:rPr>
        <w:t>Greenway</w:t>
      </w:r>
      <w:r>
        <w:rPr>
          <w:rFonts w:ascii="Calibri"/>
          <w:spacing w:val="-4"/>
          <w:sz w:val="22"/>
        </w:rPr>
        <w:t> </w:t>
      </w:r>
      <w:r>
        <w:rPr>
          <w:rFonts w:ascii="Calibri"/>
          <w:sz w:val="22"/>
        </w:rPr>
        <w:t>and</w:t>
      </w:r>
      <w:r>
        <w:rPr>
          <w:rFonts w:ascii="Calibri"/>
          <w:spacing w:val="-4"/>
          <w:sz w:val="22"/>
        </w:rPr>
        <w:t> </w:t>
      </w:r>
      <w:r>
        <w:rPr>
          <w:rFonts w:ascii="Calibri"/>
          <w:sz w:val="22"/>
        </w:rPr>
        <w:t>the</w:t>
      </w:r>
      <w:r>
        <w:rPr>
          <w:rFonts w:ascii="Calibri"/>
          <w:spacing w:val="-3"/>
          <w:sz w:val="22"/>
        </w:rPr>
        <w:t> </w:t>
      </w:r>
      <w:r>
        <w:rPr>
          <w:rFonts w:ascii="Calibri"/>
          <w:sz w:val="22"/>
        </w:rPr>
        <w:t>trail</w:t>
      </w:r>
      <w:r>
        <w:rPr>
          <w:rFonts w:ascii="Calibri"/>
          <w:spacing w:val="-4"/>
          <w:sz w:val="22"/>
        </w:rPr>
        <w:t> </w:t>
      </w:r>
      <w:r>
        <w:rPr>
          <w:rFonts w:ascii="Calibri"/>
          <w:sz w:val="22"/>
        </w:rPr>
        <w:t>would</w:t>
      </w:r>
      <w:r>
        <w:rPr>
          <w:rFonts w:ascii="Calibri"/>
          <w:spacing w:val="-4"/>
          <w:sz w:val="22"/>
        </w:rPr>
        <w:t> </w:t>
      </w:r>
      <w:r>
        <w:rPr>
          <w:rFonts w:ascii="Calibri"/>
          <w:sz w:val="22"/>
        </w:rPr>
        <w:t>remain available for that use. Both our legal counsel and the Library feel this amendment is necessary to</w:t>
      </w:r>
      <w:r>
        <w:rPr>
          <w:rFonts w:ascii="Calibri"/>
          <w:spacing w:val="40"/>
          <w:sz w:val="22"/>
        </w:rPr>
        <w:t> </w:t>
      </w:r>
      <w:r>
        <w:rPr>
          <w:rFonts w:ascii="Calibri"/>
          <w:sz w:val="22"/>
        </w:rPr>
        <w:t>remove ambiguity and monumentalize responsibilities and ownership.</w:t>
      </w:r>
    </w:p>
    <w:p>
      <w:pPr>
        <w:pStyle w:val="BodyText"/>
        <w:spacing w:before="1"/>
        <w:rPr>
          <w:rFonts w:ascii="Calibri"/>
          <w:sz w:val="22"/>
        </w:rPr>
      </w:pPr>
    </w:p>
    <w:p>
      <w:pPr>
        <w:spacing w:line="268" w:lineRule="exact" w:before="0"/>
        <w:ind w:left="719" w:right="0" w:firstLine="0"/>
        <w:jc w:val="left"/>
        <w:rPr>
          <w:rFonts w:ascii="Calibri"/>
          <w:b/>
          <w:sz w:val="22"/>
        </w:rPr>
      </w:pPr>
      <w:r>
        <w:rPr>
          <w:rFonts w:ascii="Calibri"/>
          <w:b/>
          <w:spacing w:val="-2"/>
          <w:sz w:val="22"/>
        </w:rPr>
        <w:t>Requested</w:t>
      </w:r>
      <w:r>
        <w:rPr>
          <w:rFonts w:ascii="Calibri"/>
          <w:b/>
          <w:spacing w:val="2"/>
          <w:sz w:val="22"/>
        </w:rPr>
        <w:t> </w:t>
      </w:r>
      <w:r>
        <w:rPr>
          <w:rFonts w:ascii="Calibri"/>
          <w:b/>
          <w:spacing w:val="-2"/>
          <w:sz w:val="22"/>
        </w:rPr>
        <w:t>Action</w:t>
      </w:r>
    </w:p>
    <w:p>
      <w:pPr>
        <w:spacing w:before="0"/>
        <w:ind w:left="719" w:right="1352" w:firstLine="0"/>
        <w:jc w:val="left"/>
        <w:rPr>
          <w:rFonts w:ascii="Calibri"/>
          <w:sz w:val="22"/>
        </w:rPr>
      </w:pPr>
      <w:r>
        <w:rPr>
          <w:rFonts w:ascii="Calibri"/>
          <w:sz w:val="22"/>
        </w:rPr>
        <w:t>We request the Board of Trustees authorize the Executive Director to execute an IGA with the City of Arvada</w:t>
      </w:r>
      <w:r>
        <w:rPr>
          <w:rFonts w:ascii="Calibri"/>
          <w:spacing w:val="-2"/>
          <w:sz w:val="22"/>
        </w:rPr>
        <w:t> </w:t>
      </w:r>
      <w:r>
        <w:rPr>
          <w:rFonts w:ascii="Calibri"/>
          <w:sz w:val="22"/>
        </w:rPr>
        <w:t>to</w:t>
      </w:r>
      <w:r>
        <w:rPr>
          <w:rFonts w:ascii="Calibri"/>
          <w:spacing w:val="-2"/>
          <w:sz w:val="22"/>
        </w:rPr>
        <w:t> </w:t>
      </w:r>
      <w:r>
        <w:rPr>
          <w:rFonts w:ascii="Calibri"/>
          <w:sz w:val="22"/>
        </w:rPr>
        <w:t>assume</w:t>
      </w:r>
      <w:r>
        <w:rPr>
          <w:rFonts w:ascii="Calibri"/>
          <w:spacing w:val="-3"/>
          <w:sz w:val="22"/>
        </w:rPr>
        <w:t> </w:t>
      </w:r>
      <w:r>
        <w:rPr>
          <w:rFonts w:ascii="Calibri"/>
          <w:sz w:val="22"/>
        </w:rPr>
        <w:t>ownership</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structures</w:t>
      </w:r>
      <w:r>
        <w:rPr>
          <w:rFonts w:ascii="Calibri"/>
          <w:spacing w:val="-1"/>
          <w:sz w:val="22"/>
        </w:rPr>
        <w:t> </w:t>
      </w:r>
      <w:r>
        <w:rPr>
          <w:rFonts w:ascii="Calibri"/>
          <w:sz w:val="22"/>
        </w:rPr>
        <w:t>and</w:t>
      </w:r>
      <w:r>
        <w:rPr>
          <w:rFonts w:ascii="Calibri"/>
          <w:spacing w:val="-3"/>
          <w:sz w:val="22"/>
        </w:rPr>
        <w:t> </w:t>
      </w:r>
      <w:r>
        <w:rPr>
          <w:rFonts w:ascii="Calibri"/>
          <w:sz w:val="22"/>
        </w:rPr>
        <w:t>furnishings.</w:t>
      </w:r>
      <w:r>
        <w:rPr>
          <w:rFonts w:ascii="Calibri"/>
          <w:spacing w:val="-2"/>
          <w:sz w:val="22"/>
        </w:rPr>
        <w:t> </w:t>
      </w:r>
      <w:r>
        <w:rPr>
          <w:rFonts w:ascii="Calibri"/>
          <w:sz w:val="22"/>
        </w:rPr>
        <w:t>It</w:t>
      </w:r>
      <w:r>
        <w:rPr>
          <w:rFonts w:ascii="Calibri"/>
          <w:spacing w:val="-2"/>
          <w:sz w:val="22"/>
        </w:rPr>
        <w:t> </w:t>
      </w:r>
      <w:r>
        <w:rPr>
          <w:rFonts w:ascii="Calibri"/>
          <w:sz w:val="22"/>
        </w:rPr>
        <w:t>is</w:t>
      </w:r>
      <w:r>
        <w:rPr>
          <w:rFonts w:ascii="Calibri"/>
          <w:spacing w:val="-3"/>
          <w:sz w:val="22"/>
        </w:rPr>
        <w:t> </w:t>
      </w:r>
      <w:r>
        <w:rPr>
          <w:rFonts w:ascii="Calibri"/>
          <w:sz w:val="22"/>
        </w:rPr>
        <w:t>anticipated</w:t>
      </w:r>
      <w:r>
        <w:rPr>
          <w:rFonts w:ascii="Calibri"/>
          <w:spacing w:val="-2"/>
          <w:sz w:val="22"/>
        </w:rPr>
        <w:t> </w:t>
      </w:r>
      <w:r>
        <w:rPr>
          <w:rFonts w:ascii="Calibri"/>
          <w:sz w:val="22"/>
        </w:rPr>
        <w:t>that</w:t>
      </w:r>
      <w:r>
        <w:rPr>
          <w:rFonts w:ascii="Calibri"/>
          <w:spacing w:val="-3"/>
          <w:sz w:val="22"/>
        </w:rPr>
        <w:t> </w:t>
      </w:r>
      <w:r>
        <w:rPr>
          <w:rFonts w:ascii="Calibri"/>
          <w:sz w:val="22"/>
        </w:rPr>
        <w:t>Arvada</w:t>
      </w:r>
      <w:r>
        <w:rPr>
          <w:rFonts w:ascii="Calibri"/>
          <w:spacing w:val="-3"/>
          <w:sz w:val="22"/>
        </w:rPr>
        <w:t> </w:t>
      </w:r>
      <w:r>
        <w:rPr>
          <w:rFonts w:ascii="Calibri"/>
          <w:sz w:val="22"/>
        </w:rPr>
        <w:t>City</w:t>
      </w:r>
      <w:r>
        <w:rPr>
          <w:rFonts w:ascii="Calibri"/>
          <w:spacing w:val="-3"/>
          <w:sz w:val="22"/>
        </w:rPr>
        <w:t> </w:t>
      </w:r>
      <w:r>
        <w:rPr>
          <w:rFonts w:ascii="Calibri"/>
          <w:sz w:val="22"/>
        </w:rPr>
        <w:t>Council will authorize signing the agreement in their March 24,</w:t>
      </w:r>
      <w:r>
        <w:rPr>
          <w:rFonts w:ascii="Calibri"/>
          <w:spacing w:val="-11"/>
          <w:sz w:val="22"/>
        </w:rPr>
        <w:t> </w:t>
      </w:r>
      <w:r>
        <w:rPr>
          <w:rFonts w:ascii="Calibri"/>
          <w:sz w:val="22"/>
        </w:rPr>
        <w:t>2026 meeting.</w:t>
      </w:r>
    </w:p>
    <w:p>
      <w:pPr>
        <w:spacing w:after="0"/>
        <w:jc w:val="left"/>
        <w:rPr>
          <w:rFonts w:ascii="Calibri"/>
          <w:sz w:val="22"/>
        </w:rPr>
        <w:sectPr>
          <w:headerReference w:type="default" r:id="rId105"/>
          <w:footerReference w:type="default" r:id="rId106"/>
          <w:pgSz w:w="12240" w:h="15840"/>
          <w:pgMar w:header="720" w:footer="0" w:top="3980" w:bottom="280" w:left="72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ind w:left="1946" w:right="1947"/>
      </w:pPr>
      <w:r>
        <w:rPr/>
        <w:t>Board</w:t>
      </w:r>
      <w:r>
        <w:rPr>
          <w:spacing w:val="-9"/>
        </w:rPr>
        <w:t> </w:t>
      </w:r>
      <w:r>
        <w:rPr>
          <w:spacing w:val="-2"/>
        </w:rPr>
        <w:t>Governance</w:t>
      </w:r>
    </w:p>
    <w:p>
      <w:pPr>
        <w:pStyle w:val="Heading5"/>
        <w:spacing w:after="0"/>
        <w:sectPr>
          <w:headerReference w:type="default" r:id="rId107"/>
          <w:footerReference w:type="default" r:id="rId108"/>
          <w:pgSz w:w="12240" w:h="15840"/>
          <w:pgMar w:header="0" w:footer="0" w:top="1820" w:bottom="280" w:left="720" w:right="0"/>
        </w:sectPr>
      </w:pPr>
    </w:p>
    <w:p>
      <w:pPr>
        <w:pStyle w:val="BodyText"/>
        <w:rPr>
          <w:b/>
        </w:rPr>
      </w:pPr>
      <w:r>
        <w:rPr>
          <w:b/>
        </w:rPr>
        <w:drawing>
          <wp:anchor distT="0" distB="0" distL="0" distR="0" allowOverlap="1" layoutInCell="1" locked="0" behindDoc="1" simplePos="0" relativeHeight="485518336">
            <wp:simplePos x="0" y="0"/>
            <wp:positionH relativeFrom="page">
              <wp:posOffset>731520</wp:posOffset>
            </wp:positionH>
            <wp:positionV relativeFrom="page">
              <wp:posOffset>511597</wp:posOffset>
            </wp:positionV>
            <wp:extent cx="5943599" cy="878836"/>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4" cstate="print"/>
                    <a:stretch>
                      <a:fillRect/>
                    </a:stretch>
                  </pic:blipFill>
                  <pic:spPr>
                    <a:xfrm>
                      <a:off x="0" y="0"/>
                      <a:ext cx="5943599" cy="878836"/>
                    </a:xfrm>
                    <a:prstGeom prst="rect">
                      <a:avLst/>
                    </a:prstGeom>
                  </pic:spPr>
                </pic:pic>
              </a:graphicData>
            </a:graphic>
          </wp:anchor>
        </w:drawing>
      </w:r>
    </w:p>
    <w:p>
      <w:pPr>
        <w:pStyle w:val="BodyText"/>
        <w:spacing w:before="213"/>
        <w:rPr>
          <w:b/>
        </w:rPr>
      </w:pPr>
    </w:p>
    <w:p>
      <w:pPr>
        <w:pStyle w:val="BodyText"/>
        <w:tabs>
          <w:tab w:pos="1151" w:val="left" w:leader="none"/>
        </w:tabs>
        <w:ind w:left="432"/>
      </w:pPr>
      <w:bookmarkStart w:name="Slate of Officers for Election" w:id="18"/>
      <w:bookmarkEnd w:id="18"/>
      <w:r>
        <w:rPr/>
      </w:r>
      <w:r>
        <w:rPr>
          <w:b/>
          <w:spacing w:val="-5"/>
        </w:rPr>
        <w:t>TO</w:t>
      </w:r>
      <w:r>
        <w:rPr>
          <w:spacing w:val="-5"/>
        </w:rPr>
        <w:t>:</w:t>
      </w:r>
      <w:r>
        <w:rPr/>
        <w:tab/>
        <w:t>Library</w:t>
      </w:r>
      <w:r>
        <w:rPr>
          <w:spacing w:val="-3"/>
        </w:rPr>
        <w:t> </w:t>
      </w:r>
      <w:r>
        <w:rPr/>
        <w:t>Board</w:t>
      </w:r>
      <w:r>
        <w:rPr>
          <w:spacing w:val="-2"/>
        </w:rPr>
        <w:t> </w:t>
      </w:r>
      <w:r>
        <w:rPr/>
        <w:t>of</w:t>
      </w:r>
      <w:r>
        <w:rPr>
          <w:spacing w:val="-1"/>
        </w:rPr>
        <w:t> </w:t>
      </w:r>
      <w:r>
        <w:rPr>
          <w:spacing w:val="-2"/>
        </w:rPr>
        <w:t>Trustees</w:t>
      </w:r>
    </w:p>
    <w:p>
      <w:pPr>
        <w:pStyle w:val="BodyText"/>
      </w:pPr>
    </w:p>
    <w:p>
      <w:pPr>
        <w:pStyle w:val="BodyText"/>
        <w:ind w:left="431"/>
      </w:pPr>
      <w:r>
        <w:rPr>
          <w:b/>
        </w:rPr>
        <w:t>FROM</w:t>
      </w:r>
      <w:r>
        <w:rPr/>
        <w:t>:</w:t>
      </w:r>
      <w:r>
        <w:rPr>
          <w:spacing w:val="-3"/>
        </w:rPr>
        <w:t> </w:t>
      </w:r>
      <w:r>
        <w:rPr/>
        <w:t>Pam</w:t>
      </w:r>
      <w:r>
        <w:rPr>
          <w:spacing w:val="-3"/>
        </w:rPr>
        <w:t> </w:t>
      </w:r>
      <w:r>
        <w:rPr/>
        <w:t>Anderson</w:t>
      </w:r>
      <w:r>
        <w:rPr>
          <w:spacing w:val="-4"/>
        </w:rPr>
        <w:t> </w:t>
      </w:r>
      <w:r>
        <w:rPr/>
        <w:t>and</w:t>
      </w:r>
      <w:r>
        <w:rPr>
          <w:spacing w:val="-4"/>
        </w:rPr>
        <w:t> </w:t>
      </w:r>
      <w:r>
        <w:rPr/>
        <w:t>Kim</w:t>
      </w:r>
      <w:r>
        <w:rPr>
          <w:spacing w:val="-2"/>
        </w:rPr>
        <w:t> </w:t>
      </w:r>
      <w:r>
        <w:rPr/>
        <w:t>Johnson,</w:t>
      </w:r>
      <w:r>
        <w:rPr>
          <w:spacing w:val="-3"/>
        </w:rPr>
        <w:t> </w:t>
      </w:r>
      <w:r>
        <w:rPr/>
        <w:t>Nominating</w:t>
      </w:r>
      <w:r>
        <w:rPr>
          <w:spacing w:val="-2"/>
        </w:rPr>
        <w:t> Committee</w:t>
      </w:r>
    </w:p>
    <w:p>
      <w:pPr>
        <w:pStyle w:val="BodyText"/>
        <w:spacing w:before="323"/>
        <w:ind w:left="432"/>
      </w:pPr>
      <w:r>
        <w:rPr>
          <w:b/>
        </w:rPr>
        <w:t>DATE</w:t>
      </w:r>
      <w:r>
        <w:rPr/>
        <w:t>:</w:t>
      </w:r>
      <w:r>
        <w:rPr>
          <w:spacing w:val="-4"/>
        </w:rPr>
        <w:t> </w:t>
      </w:r>
      <w:r>
        <w:rPr/>
        <w:t>March</w:t>
      </w:r>
      <w:r>
        <w:rPr>
          <w:spacing w:val="-2"/>
        </w:rPr>
        <w:t> </w:t>
      </w:r>
      <w:r>
        <w:rPr/>
        <w:t>19,</w:t>
      </w:r>
      <w:r>
        <w:rPr>
          <w:spacing w:val="-1"/>
        </w:rPr>
        <w:t> </w:t>
      </w:r>
      <w:r>
        <w:rPr>
          <w:spacing w:val="-4"/>
        </w:rPr>
        <w:t>2026</w:t>
      </w:r>
    </w:p>
    <w:p>
      <w:pPr>
        <w:pStyle w:val="BodyText"/>
        <w:spacing w:before="1"/>
      </w:pPr>
    </w:p>
    <w:p>
      <w:pPr>
        <w:pStyle w:val="BodyText"/>
        <w:tabs>
          <w:tab w:pos="1151" w:val="left" w:leader="none"/>
        </w:tabs>
        <w:ind w:left="432"/>
      </w:pPr>
      <w:r>
        <w:rPr>
          <w:b/>
          <w:spacing w:val="-5"/>
        </w:rPr>
        <w:t>RE</w:t>
      </w:r>
      <w:r>
        <w:rPr>
          <w:spacing w:val="-5"/>
        </w:rPr>
        <w:t>:</w:t>
      </w:r>
      <w:r>
        <w:rPr/>
        <w:tab/>
        <w:t>Slate</w:t>
      </w:r>
      <w:r>
        <w:rPr>
          <w:spacing w:val="-4"/>
        </w:rPr>
        <w:t> </w:t>
      </w:r>
      <w:r>
        <w:rPr/>
        <w:t>of</w:t>
      </w:r>
      <w:r>
        <w:rPr>
          <w:spacing w:val="-2"/>
        </w:rPr>
        <w:t> </w:t>
      </w:r>
      <w:r>
        <w:rPr/>
        <w:t>Oﬃcers</w:t>
      </w:r>
      <w:r>
        <w:rPr>
          <w:spacing w:val="-1"/>
        </w:rPr>
        <w:t> </w:t>
      </w:r>
      <w:r>
        <w:rPr/>
        <w:t>for</w:t>
      </w:r>
      <w:r>
        <w:rPr>
          <w:spacing w:val="-2"/>
        </w:rPr>
        <w:t> </w:t>
      </w:r>
      <w:r>
        <w:rPr/>
        <w:t>Election</w:t>
      </w:r>
      <w:r>
        <w:rPr>
          <w:spacing w:val="-3"/>
        </w:rPr>
        <w:t> </w:t>
      </w:r>
      <w:r>
        <w:rPr/>
        <w:t>at</w:t>
      </w:r>
      <w:r>
        <w:rPr>
          <w:spacing w:val="-1"/>
        </w:rPr>
        <w:t> </w:t>
      </w:r>
      <w:r>
        <w:rPr/>
        <w:t>March</w:t>
      </w:r>
      <w:r>
        <w:rPr>
          <w:spacing w:val="-3"/>
        </w:rPr>
        <w:t> </w:t>
      </w:r>
      <w:r>
        <w:rPr/>
        <w:t>19,</w:t>
      </w:r>
      <w:r>
        <w:rPr>
          <w:spacing w:val="-1"/>
        </w:rPr>
        <w:t> </w:t>
      </w:r>
      <w:r>
        <w:rPr/>
        <w:t>2026</w:t>
      </w:r>
      <w:r>
        <w:rPr>
          <w:spacing w:val="-2"/>
        </w:rPr>
        <w:t> </w:t>
      </w:r>
      <w:r>
        <w:rPr/>
        <w:t>Board</w:t>
      </w:r>
      <w:r>
        <w:rPr>
          <w:spacing w:val="-2"/>
        </w:rPr>
        <w:t> Meeting</w:t>
      </w:r>
    </w:p>
    <w:p>
      <w:pPr>
        <w:pStyle w:val="BodyText"/>
        <w:spacing w:before="323"/>
      </w:pPr>
    </w:p>
    <w:p>
      <w:pPr>
        <w:pStyle w:val="BodyText"/>
        <w:ind w:left="432"/>
      </w:pPr>
      <w:r>
        <w:rPr/>
        <w:t>The</w:t>
      </w:r>
      <w:r>
        <w:rPr>
          <w:spacing w:val="-4"/>
        </w:rPr>
        <w:t> </w:t>
      </w:r>
      <w:r>
        <w:rPr/>
        <w:t>nominating</w:t>
      </w:r>
      <w:r>
        <w:rPr>
          <w:spacing w:val="-4"/>
        </w:rPr>
        <w:t> </w:t>
      </w:r>
      <w:r>
        <w:rPr/>
        <w:t>committee</w:t>
      </w:r>
      <w:r>
        <w:rPr>
          <w:spacing w:val="-4"/>
        </w:rPr>
        <w:t> </w:t>
      </w:r>
      <w:r>
        <w:rPr/>
        <w:t>presents</w:t>
      </w:r>
      <w:r>
        <w:rPr>
          <w:spacing w:val="-3"/>
        </w:rPr>
        <w:t> </w:t>
      </w:r>
      <w:r>
        <w:rPr/>
        <w:t>the</w:t>
      </w:r>
      <w:r>
        <w:rPr>
          <w:spacing w:val="-3"/>
        </w:rPr>
        <w:t> </w:t>
      </w:r>
      <w:r>
        <w:rPr/>
        <w:t>following</w:t>
      </w:r>
      <w:r>
        <w:rPr>
          <w:spacing w:val="-5"/>
        </w:rPr>
        <w:t> </w:t>
      </w:r>
      <w:r>
        <w:rPr/>
        <w:t>slate</w:t>
      </w:r>
      <w:r>
        <w:rPr>
          <w:spacing w:val="-3"/>
        </w:rPr>
        <w:t> </w:t>
      </w:r>
      <w:r>
        <w:rPr/>
        <w:t>of</w:t>
      </w:r>
      <w:r>
        <w:rPr>
          <w:spacing w:val="-3"/>
        </w:rPr>
        <w:t> </w:t>
      </w:r>
      <w:r>
        <w:rPr/>
        <w:t>oﬃcers</w:t>
      </w:r>
      <w:r>
        <w:rPr>
          <w:spacing w:val="-5"/>
        </w:rPr>
        <w:t> </w:t>
      </w:r>
      <w:r>
        <w:rPr/>
        <w:t>for</w:t>
      </w:r>
      <w:r>
        <w:rPr>
          <w:spacing w:val="-3"/>
        </w:rPr>
        <w:t> </w:t>
      </w:r>
      <w:r>
        <w:rPr/>
        <w:t>election</w:t>
      </w:r>
      <w:r>
        <w:rPr>
          <w:spacing w:val="-4"/>
        </w:rPr>
        <w:t> </w:t>
      </w:r>
      <w:r>
        <w:rPr/>
        <w:t>at</w:t>
      </w:r>
      <w:r>
        <w:rPr>
          <w:spacing w:val="-5"/>
        </w:rPr>
        <w:t> the</w:t>
      </w:r>
    </w:p>
    <w:p>
      <w:pPr>
        <w:pStyle w:val="BodyText"/>
        <w:ind w:left="432"/>
      </w:pPr>
      <w:r>
        <w:rPr/>
        <w:t>March</w:t>
      </w:r>
      <w:r>
        <w:rPr>
          <w:spacing w:val="-2"/>
        </w:rPr>
        <w:t> </w:t>
      </w:r>
      <w:r>
        <w:rPr/>
        <w:t>19,</w:t>
      </w:r>
      <w:r>
        <w:rPr>
          <w:spacing w:val="-1"/>
        </w:rPr>
        <w:t> </w:t>
      </w:r>
      <w:r>
        <w:rPr/>
        <w:t>2026</w:t>
      </w:r>
      <w:r>
        <w:rPr>
          <w:spacing w:val="-1"/>
        </w:rPr>
        <w:t> </w:t>
      </w:r>
      <w:r>
        <w:rPr/>
        <w:t>Board</w:t>
      </w:r>
      <w:r>
        <w:rPr>
          <w:spacing w:val="-1"/>
        </w:rPr>
        <w:t> </w:t>
      </w:r>
      <w:r>
        <w:rPr>
          <w:spacing w:val="-2"/>
        </w:rPr>
        <w:t>Meeting:</w:t>
      </w:r>
    </w:p>
    <w:p>
      <w:pPr>
        <w:pStyle w:val="BodyText"/>
      </w:pPr>
    </w:p>
    <w:p>
      <w:pPr>
        <w:pStyle w:val="BodyText"/>
        <w:spacing w:before="1"/>
        <w:ind w:left="432"/>
      </w:pPr>
      <w:r>
        <w:rPr/>
        <w:t>The</w:t>
      </w:r>
      <w:r>
        <w:rPr>
          <w:spacing w:val="-3"/>
        </w:rPr>
        <w:t> </w:t>
      </w:r>
      <w:r>
        <w:rPr/>
        <w:t>Vice-Chair</w:t>
      </w:r>
      <w:r>
        <w:rPr>
          <w:spacing w:val="-2"/>
        </w:rPr>
        <w:t> </w:t>
      </w:r>
      <w:r>
        <w:rPr/>
        <w:t>and</w:t>
      </w:r>
      <w:r>
        <w:rPr>
          <w:spacing w:val="-3"/>
        </w:rPr>
        <w:t> </w:t>
      </w:r>
      <w:r>
        <w:rPr/>
        <w:t>Secretary</w:t>
      </w:r>
      <w:r>
        <w:rPr>
          <w:spacing w:val="-3"/>
        </w:rPr>
        <w:t> </w:t>
      </w:r>
      <w:r>
        <w:rPr/>
        <w:t>positions</w:t>
      </w:r>
      <w:r>
        <w:rPr>
          <w:spacing w:val="-3"/>
        </w:rPr>
        <w:t> </w:t>
      </w:r>
      <w:r>
        <w:rPr/>
        <w:t>are</w:t>
      </w:r>
      <w:r>
        <w:rPr>
          <w:spacing w:val="-2"/>
        </w:rPr>
        <w:t> </w:t>
      </w:r>
      <w:r>
        <w:rPr/>
        <w:t>up</w:t>
      </w:r>
      <w:r>
        <w:rPr>
          <w:spacing w:val="-3"/>
        </w:rPr>
        <w:t> </w:t>
      </w:r>
      <w:r>
        <w:rPr/>
        <w:t>for</w:t>
      </w:r>
      <w:r>
        <w:rPr>
          <w:spacing w:val="-2"/>
        </w:rPr>
        <w:t> </w:t>
      </w:r>
      <w:r>
        <w:rPr/>
        <w:t>election</w:t>
      </w:r>
      <w:r>
        <w:rPr>
          <w:spacing w:val="-3"/>
        </w:rPr>
        <w:t> </w:t>
      </w:r>
      <w:r>
        <w:rPr/>
        <w:t>in</w:t>
      </w:r>
      <w:r>
        <w:rPr>
          <w:spacing w:val="-3"/>
        </w:rPr>
        <w:t> </w:t>
      </w:r>
      <w:r>
        <w:rPr>
          <w:spacing w:val="-2"/>
        </w:rPr>
        <w:t>2026.</w:t>
      </w:r>
    </w:p>
    <w:p>
      <w:pPr>
        <w:pStyle w:val="ListParagraph"/>
        <w:numPr>
          <w:ilvl w:val="0"/>
          <w:numId w:val="34"/>
        </w:numPr>
        <w:tabs>
          <w:tab w:pos="1511" w:val="left" w:leader="none"/>
        </w:tabs>
        <w:spacing w:line="323" w:lineRule="exact" w:before="0" w:after="0"/>
        <w:ind w:left="1511" w:right="0" w:hanging="359"/>
        <w:jc w:val="left"/>
        <w:rPr>
          <w:sz w:val="24"/>
        </w:rPr>
      </w:pPr>
      <w:r>
        <w:rPr>
          <w:sz w:val="24"/>
        </w:rPr>
        <w:t>Emelda</w:t>
      </w:r>
      <w:r>
        <w:rPr>
          <w:spacing w:val="-7"/>
          <w:sz w:val="24"/>
        </w:rPr>
        <w:t> </w:t>
      </w:r>
      <w:r>
        <w:rPr>
          <w:sz w:val="24"/>
        </w:rPr>
        <w:t>Bing</w:t>
      </w:r>
      <w:r>
        <w:rPr>
          <w:spacing w:val="-5"/>
          <w:sz w:val="24"/>
        </w:rPr>
        <w:t> </w:t>
      </w:r>
      <w:r>
        <w:rPr>
          <w:sz w:val="24"/>
        </w:rPr>
        <w:t>Walker</w:t>
      </w:r>
      <w:r>
        <w:rPr>
          <w:spacing w:val="-4"/>
          <w:sz w:val="24"/>
        </w:rPr>
        <w:t> </w:t>
      </w:r>
      <w:r>
        <w:rPr>
          <w:sz w:val="24"/>
        </w:rPr>
        <w:t>for</w:t>
      </w:r>
      <w:r>
        <w:rPr>
          <w:spacing w:val="-4"/>
          <w:sz w:val="24"/>
        </w:rPr>
        <w:t> </w:t>
      </w:r>
      <w:r>
        <w:rPr>
          <w:sz w:val="24"/>
        </w:rPr>
        <w:t>Vice-Chair:</w:t>
      </w:r>
      <w:r>
        <w:rPr>
          <w:spacing w:val="-4"/>
          <w:sz w:val="24"/>
        </w:rPr>
        <w:t> </w:t>
      </w:r>
      <w:r>
        <w:rPr>
          <w:sz w:val="24"/>
        </w:rPr>
        <w:t>One-year</w:t>
      </w:r>
      <w:r>
        <w:rPr>
          <w:spacing w:val="-4"/>
          <w:sz w:val="24"/>
        </w:rPr>
        <w:t> </w:t>
      </w:r>
      <w:r>
        <w:rPr>
          <w:sz w:val="24"/>
        </w:rPr>
        <w:t>term</w:t>
      </w:r>
      <w:r>
        <w:rPr>
          <w:spacing w:val="-12"/>
          <w:sz w:val="24"/>
        </w:rPr>
        <w:t> </w:t>
      </w:r>
      <w:r>
        <w:rPr>
          <w:sz w:val="24"/>
        </w:rPr>
        <w:t>April</w:t>
      </w:r>
      <w:r>
        <w:rPr>
          <w:spacing w:val="-5"/>
          <w:sz w:val="24"/>
        </w:rPr>
        <w:t> </w:t>
      </w:r>
      <w:r>
        <w:rPr>
          <w:sz w:val="24"/>
        </w:rPr>
        <w:t>2026</w:t>
      </w:r>
      <w:r>
        <w:rPr>
          <w:spacing w:val="-4"/>
          <w:sz w:val="24"/>
        </w:rPr>
        <w:t> </w:t>
      </w:r>
      <w:r>
        <w:rPr>
          <w:sz w:val="24"/>
        </w:rPr>
        <w:t>to</w:t>
      </w:r>
      <w:r>
        <w:rPr>
          <w:spacing w:val="-5"/>
          <w:sz w:val="24"/>
        </w:rPr>
        <w:t> </w:t>
      </w:r>
      <w:r>
        <w:rPr>
          <w:sz w:val="24"/>
        </w:rPr>
        <w:t>March</w:t>
      </w:r>
      <w:r>
        <w:rPr>
          <w:spacing w:val="-5"/>
          <w:sz w:val="24"/>
        </w:rPr>
        <w:t> </w:t>
      </w:r>
      <w:r>
        <w:rPr>
          <w:spacing w:val="-4"/>
          <w:sz w:val="24"/>
        </w:rPr>
        <w:t>2027</w:t>
      </w:r>
    </w:p>
    <w:p>
      <w:pPr>
        <w:pStyle w:val="ListParagraph"/>
        <w:numPr>
          <w:ilvl w:val="0"/>
          <w:numId w:val="35"/>
        </w:numPr>
        <w:tabs>
          <w:tab w:pos="1511" w:val="left" w:leader="none"/>
        </w:tabs>
        <w:spacing w:line="323" w:lineRule="exact" w:before="0" w:after="0"/>
        <w:ind w:left="1511" w:right="0" w:hanging="360"/>
        <w:jc w:val="left"/>
        <w:rPr>
          <w:sz w:val="24"/>
        </w:rPr>
      </w:pPr>
      <w:r>
        <w:rPr>
          <w:sz w:val="24"/>
        </w:rPr>
        <w:t>Charles</w:t>
      </w:r>
      <w:r>
        <w:rPr>
          <w:spacing w:val="-3"/>
          <w:sz w:val="24"/>
        </w:rPr>
        <w:t> </w:t>
      </w:r>
      <w:r>
        <w:rPr>
          <w:sz w:val="24"/>
        </w:rPr>
        <w:t>Jones</w:t>
      </w:r>
      <w:r>
        <w:rPr>
          <w:spacing w:val="-2"/>
          <w:sz w:val="24"/>
        </w:rPr>
        <w:t> </w:t>
      </w:r>
      <w:r>
        <w:rPr>
          <w:sz w:val="24"/>
        </w:rPr>
        <w:t>for</w:t>
      </w:r>
      <w:r>
        <w:rPr>
          <w:spacing w:val="-2"/>
          <w:sz w:val="24"/>
        </w:rPr>
        <w:t> </w:t>
      </w:r>
      <w:r>
        <w:rPr>
          <w:sz w:val="24"/>
        </w:rPr>
        <w:t>Secretary:</w:t>
      </w:r>
      <w:r>
        <w:rPr>
          <w:spacing w:val="-2"/>
          <w:sz w:val="24"/>
        </w:rPr>
        <w:t> </w:t>
      </w:r>
      <w:r>
        <w:rPr>
          <w:sz w:val="24"/>
        </w:rPr>
        <w:t>One-year</w:t>
      </w:r>
      <w:r>
        <w:rPr>
          <w:spacing w:val="-3"/>
          <w:sz w:val="24"/>
        </w:rPr>
        <w:t> </w:t>
      </w:r>
      <w:r>
        <w:rPr>
          <w:sz w:val="24"/>
        </w:rPr>
        <w:t>term</w:t>
      </w:r>
      <w:r>
        <w:rPr>
          <w:spacing w:val="-10"/>
          <w:sz w:val="24"/>
        </w:rPr>
        <w:t> </w:t>
      </w:r>
      <w:r>
        <w:rPr>
          <w:sz w:val="24"/>
        </w:rPr>
        <w:t>April</w:t>
      </w:r>
      <w:r>
        <w:rPr>
          <w:spacing w:val="-3"/>
          <w:sz w:val="24"/>
        </w:rPr>
        <w:t> </w:t>
      </w:r>
      <w:r>
        <w:rPr>
          <w:sz w:val="24"/>
        </w:rPr>
        <w:t>2026</w:t>
      </w:r>
      <w:r>
        <w:rPr>
          <w:spacing w:val="-2"/>
          <w:sz w:val="24"/>
        </w:rPr>
        <w:t> </w:t>
      </w:r>
      <w:r>
        <w:rPr>
          <w:sz w:val="24"/>
        </w:rPr>
        <w:t>to</w:t>
      </w:r>
      <w:r>
        <w:rPr>
          <w:spacing w:val="-2"/>
          <w:sz w:val="24"/>
        </w:rPr>
        <w:t> </w:t>
      </w:r>
      <w:r>
        <w:rPr>
          <w:sz w:val="24"/>
        </w:rPr>
        <w:t>March</w:t>
      </w:r>
      <w:r>
        <w:rPr>
          <w:spacing w:val="-3"/>
          <w:sz w:val="24"/>
        </w:rPr>
        <w:t> </w:t>
      </w:r>
      <w:r>
        <w:rPr>
          <w:spacing w:val="-4"/>
          <w:sz w:val="24"/>
        </w:rPr>
        <w:t>2027</w:t>
      </w:r>
    </w:p>
    <w:p>
      <w:pPr>
        <w:pStyle w:val="BodyText"/>
      </w:pPr>
    </w:p>
    <w:p>
      <w:pPr>
        <w:pStyle w:val="BodyText"/>
        <w:ind w:left="431"/>
      </w:pPr>
      <w:r>
        <w:rPr>
          <w:color w:val="ED0000"/>
        </w:rPr>
        <w:t>Call</w:t>
      </w:r>
      <w:r>
        <w:rPr>
          <w:color w:val="ED0000"/>
          <w:spacing w:val="-3"/>
        </w:rPr>
        <w:t> </w:t>
      </w:r>
      <w:r>
        <w:rPr>
          <w:color w:val="ED0000"/>
        </w:rPr>
        <w:t>for</w:t>
      </w:r>
      <w:r>
        <w:rPr>
          <w:color w:val="ED0000"/>
          <w:spacing w:val="-2"/>
        </w:rPr>
        <w:t> </w:t>
      </w:r>
      <w:r>
        <w:rPr>
          <w:color w:val="ED0000"/>
        </w:rPr>
        <w:t>motion</w:t>
      </w:r>
      <w:r>
        <w:rPr>
          <w:color w:val="ED0000"/>
          <w:spacing w:val="-2"/>
        </w:rPr>
        <w:t> </w:t>
      </w:r>
      <w:r>
        <w:rPr>
          <w:color w:val="ED0000"/>
        </w:rPr>
        <w:t>and</w:t>
      </w:r>
      <w:r>
        <w:rPr>
          <w:color w:val="ED0000"/>
          <w:spacing w:val="-2"/>
        </w:rPr>
        <w:t> second</w:t>
      </w:r>
    </w:p>
    <w:p>
      <w:pPr>
        <w:pStyle w:val="BodyText"/>
        <w:spacing w:after="0"/>
        <w:sectPr>
          <w:headerReference w:type="default" r:id="rId109"/>
          <w:footerReference w:type="default" r:id="rId110"/>
          <w:pgSz w:w="12240" w:h="15840"/>
          <w:pgMar w:header="806" w:footer="0" w:top="2180" w:bottom="280" w:left="720" w:right="0"/>
        </w:sectPr>
      </w:pPr>
    </w:p>
    <w:p>
      <w:pPr>
        <w:pStyle w:val="BodyText"/>
        <w:spacing w:before="213"/>
      </w:pPr>
    </w:p>
    <w:p>
      <w:pPr>
        <w:pStyle w:val="BodyText"/>
        <w:tabs>
          <w:tab w:pos="1151" w:val="left" w:leader="none"/>
        </w:tabs>
        <w:ind w:left="432"/>
      </w:pPr>
      <w:bookmarkStart w:name="Bylaws Committee Proposed Revisions" w:id="19"/>
      <w:bookmarkEnd w:id="19"/>
      <w:r>
        <w:rPr/>
      </w:r>
      <w:r>
        <w:rPr>
          <w:b/>
          <w:spacing w:val="-5"/>
        </w:rPr>
        <w:t>TO</w:t>
      </w:r>
      <w:r>
        <w:rPr>
          <w:spacing w:val="-5"/>
        </w:rPr>
        <w:t>:</w:t>
      </w:r>
      <w:r>
        <w:rPr/>
        <w:tab/>
        <w:t>Library</w:t>
      </w:r>
      <w:r>
        <w:rPr>
          <w:spacing w:val="-3"/>
        </w:rPr>
        <w:t> </w:t>
      </w:r>
      <w:r>
        <w:rPr/>
        <w:t>Board</w:t>
      </w:r>
      <w:r>
        <w:rPr>
          <w:spacing w:val="-2"/>
        </w:rPr>
        <w:t> </w:t>
      </w:r>
      <w:r>
        <w:rPr/>
        <w:t>of</w:t>
      </w:r>
      <w:r>
        <w:rPr>
          <w:spacing w:val="-1"/>
        </w:rPr>
        <w:t> </w:t>
      </w:r>
      <w:r>
        <w:rPr>
          <w:spacing w:val="-2"/>
        </w:rPr>
        <w:t>Trustees</w:t>
      </w:r>
    </w:p>
    <w:p>
      <w:pPr>
        <w:pStyle w:val="BodyText"/>
      </w:pPr>
    </w:p>
    <w:p>
      <w:pPr>
        <w:pStyle w:val="BodyText"/>
        <w:ind w:left="431"/>
      </w:pPr>
      <w:r>
        <w:rPr>
          <w:b/>
        </w:rPr>
        <w:t>FROM</w:t>
      </w:r>
      <w:r>
        <w:rPr/>
        <w:t>:</w:t>
      </w:r>
      <w:r>
        <w:rPr>
          <w:spacing w:val="-4"/>
        </w:rPr>
        <w:t> </w:t>
      </w:r>
      <w:r>
        <w:rPr/>
        <w:t>Nikki</w:t>
      </w:r>
      <w:r>
        <w:rPr>
          <w:spacing w:val="-3"/>
        </w:rPr>
        <w:t> </w:t>
      </w:r>
      <w:r>
        <w:rPr/>
        <w:t>Jain</w:t>
      </w:r>
      <w:r>
        <w:rPr>
          <w:spacing w:val="-3"/>
        </w:rPr>
        <w:t> </w:t>
      </w:r>
      <w:r>
        <w:rPr/>
        <w:t>Brown</w:t>
      </w:r>
      <w:r>
        <w:rPr>
          <w:spacing w:val="-2"/>
        </w:rPr>
        <w:t> </w:t>
      </w:r>
      <w:r>
        <w:rPr/>
        <w:t>and</w:t>
      </w:r>
      <w:r>
        <w:rPr>
          <w:spacing w:val="-3"/>
        </w:rPr>
        <w:t> </w:t>
      </w:r>
      <w:r>
        <w:rPr/>
        <w:t>Renny</w:t>
      </w:r>
      <w:r>
        <w:rPr>
          <w:spacing w:val="-3"/>
        </w:rPr>
        <w:t> </w:t>
      </w:r>
      <w:r>
        <w:rPr/>
        <w:t>Fagan,</w:t>
      </w:r>
      <w:r>
        <w:rPr>
          <w:spacing w:val="-2"/>
        </w:rPr>
        <w:t> </w:t>
      </w:r>
      <w:r>
        <w:rPr/>
        <w:t>Bylaws </w:t>
      </w:r>
      <w:r>
        <w:rPr>
          <w:spacing w:val="-2"/>
        </w:rPr>
        <w:t>Committee</w:t>
      </w:r>
    </w:p>
    <w:p>
      <w:pPr>
        <w:pStyle w:val="BodyText"/>
        <w:spacing w:before="323"/>
        <w:ind w:left="431"/>
      </w:pPr>
      <w:r>
        <w:rPr>
          <w:b/>
        </w:rPr>
        <w:t>DATE</w:t>
      </w:r>
      <w:r>
        <w:rPr/>
        <w:t>:</w:t>
      </w:r>
      <w:r>
        <w:rPr>
          <w:spacing w:val="-4"/>
        </w:rPr>
        <w:t> </w:t>
      </w:r>
      <w:r>
        <w:rPr/>
        <w:t>March</w:t>
      </w:r>
      <w:r>
        <w:rPr>
          <w:spacing w:val="-2"/>
        </w:rPr>
        <w:t> </w:t>
      </w:r>
      <w:r>
        <w:rPr/>
        <w:t>19,</w:t>
      </w:r>
      <w:r>
        <w:rPr>
          <w:spacing w:val="-1"/>
        </w:rPr>
        <w:t> </w:t>
      </w:r>
      <w:r>
        <w:rPr>
          <w:spacing w:val="-4"/>
        </w:rPr>
        <w:t>2026</w:t>
      </w:r>
    </w:p>
    <w:p>
      <w:pPr>
        <w:pStyle w:val="BodyText"/>
      </w:pPr>
    </w:p>
    <w:p>
      <w:pPr>
        <w:pStyle w:val="BodyText"/>
        <w:tabs>
          <w:tab w:pos="1151" w:val="left" w:leader="none"/>
        </w:tabs>
        <w:spacing w:before="1"/>
        <w:ind w:left="431"/>
      </w:pPr>
      <w:r>
        <w:rPr>
          <w:b/>
          <w:spacing w:val="-5"/>
        </w:rPr>
        <w:t>RE</w:t>
      </w:r>
      <w:r>
        <w:rPr>
          <w:spacing w:val="-5"/>
        </w:rPr>
        <w:t>:</w:t>
      </w:r>
      <w:r>
        <w:rPr/>
        <w:tab/>
        <w:t>Proposed</w:t>
      </w:r>
      <w:r>
        <w:rPr>
          <w:spacing w:val="-5"/>
        </w:rPr>
        <w:t> </w:t>
      </w:r>
      <w:r>
        <w:rPr/>
        <w:t>Revisions</w:t>
      </w:r>
      <w:r>
        <w:rPr>
          <w:spacing w:val="-3"/>
        </w:rPr>
        <w:t> </w:t>
      </w:r>
      <w:r>
        <w:rPr/>
        <w:t>to</w:t>
      </w:r>
      <w:r>
        <w:rPr>
          <w:spacing w:val="-3"/>
        </w:rPr>
        <w:t> </w:t>
      </w:r>
      <w:r>
        <w:rPr/>
        <w:t>Library</w:t>
      </w:r>
      <w:r>
        <w:rPr>
          <w:spacing w:val="-2"/>
        </w:rPr>
        <w:t> </w:t>
      </w:r>
      <w:r>
        <w:rPr/>
        <w:t>Board</w:t>
      </w:r>
      <w:r>
        <w:rPr>
          <w:spacing w:val="-3"/>
        </w:rPr>
        <w:t> </w:t>
      </w:r>
      <w:r>
        <w:rPr>
          <w:spacing w:val="-2"/>
        </w:rPr>
        <w:t>Bylaws</w:t>
      </w:r>
    </w:p>
    <w:p>
      <w:pPr>
        <w:pStyle w:val="BodyText"/>
      </w:pPr>
    </w:p>
    <w:p>
      <w:pPr>
        <w:pStyle w:val="BodyText"/>
        <w:ind w:left="431"/>
      </w:pPr>
      <w:r>
        <w:rPr/>
        <w:t>The</w:t>
      </w:r>
      <w:r>
        <w:rPr>
          <w:spacing w:val="-5"/>
        </w:rPr>
        <w:t> </w:t>
      </w:r>
      <w:r>
        <w:rPr/>
        <w:t>Bylaws</w:t>
      </w:r>
      <w:r>
        <w:rPr>
          <w:spacing w:val="-5"/>
        </w:rPr>
        <w:t> </w:t>
      </w:r>
      <w:r>
        <w:rPr/>
        <w:t>committee</w:t>
      </w:r>
      <w:r>
        <w:rPr>
          <w:spacing w:val="-5"/>
        </w:rPr>
        <w:t> </w:t>
      </w:r>
      <w:r>
        <w:rPr/>
        <w:t>submitted</w:t>
      </w:r>
      <w:r>
        <w:rPr>
          <w:spacing w:val="-5"/>
        </w:rPr>
        <w:t> </w:t>
      </w:r>
      <w:r>
        <w:rPr/>
        <w:t>the</w:t>
      </w:r>
      <w:r>
        <w:rPr>
          <w:spacing w:val="-5"/>
        </w:rPr>
        <w:t> </w:t>
      </w:r>
      <w:r>
        <w:rPr/>
        <w:t>attached</w:t>
      </w:r>
      <w:r>
        <w:rPr>
          <w:spacing w:val="-5"/>
        </w:rPr>
        <w:t> </w:t>
      </w:r>
      <w:r>
        <w:rPr/>
        <w:t>proposed</w:t>
      </w:r>
      <w:r>
        <w:rPr>
          <w:spacing w:val="-6"/>
        </w:rPr>
        <w:t> </w:t>
      </w:r>
      <w:r>
        <w:rPr/>
        <w:t>revisions</w:t>
      </w:r>
      <w:r>
        <w:rPr>
          <w:spacing w:val="-5"/>
        </w:rPr>
        <w:t> </w:t>
      </w:r>
      <w:r>
        <w:rPr/>
        <w:t>to</w:t>
      </w:r>
      <w:r>
        <w:rPr>
          <w:spacing w:val="-5"/>
        </w:rPr>
        <w:t> </w:t>
      </w:r>
      <w:r>
        <w:rPr/>
        <w:t>the</w:t>
      </w:r>
      <w:r>
        <w:rPr>
          <w:spacing w:val="-5"/>
        </w:rPr>
        <w:t> </w:t>
      </w:r>
      <w:r>
        <w:rPr/>
        <w:t>Library</w:t>
      </w:r>
      <w:r>
        <w:rPr>
          <w:spacing w:val="-6"/>
        </w:rPr>
        <w:t> </w:t>
      </w:r>
      <w:r>
        <w:rPr/>
        <w:t>Board</w:t>
      </w:r>
      <w:r>
        <w:rPr>
          <w:spacing w:val="-3"/>
        </w:rPr>
        <w:t> </w:t>
      </w:r>
      <w:r>
        <w:rPr>
          <w:spacing w:val="-5"/>
        </w:rPr>
        <w:t>for</w:t>
      </w:r>
    </w:p>
    <w:p>
      <w:pPr>
        <w:pStyle w:val="BodyText"/>
        <w:ind w:left="431"/>
      </w:pPr>
      <w:r>
        <w:rPr/>
        <w:t>review.</w:t>
      </w:r>
      <w:r>
        <w:rPr>
          <w:spacing w:val="-4"/>
        </w:rPr>
        <w:t> </w:t>
      </w:r>
      <w:r>
        <w:rPr/>
        <w:t>Formal</w:t>
      </w:r>
      <w:r>
        <w:rPr>
          <w:spacing w:val="-2"/>
        </w:rPr>
        <w:t> </w:t>
      </w:r>
      <w:r>
        <w:rPr/>
        <w:t>adoption</w:t>
      </w:r>
      <w:r>
        <w:rPr>
          <w:spacing w:val="-3"/>
        </w:rPr>
        <w:t> </w:t>
      </w:r>
      <w:r>
        <w:rPr/>
        <w:t>will</w:t>
      </w:r>
      <w:r>
        <w:rPr>
          <w:spacing w:val="-2"/>
        </w:rPr>
        <w:t> </w:t>
      </w:r>
      <w:r>
        <w:rPr/>
        <w:t>be</w:t>
      </w:r>
      <w:r>
        <w:rPr>
          <w:spacing w:val="-2"/>
        </w:rPr>
        <w:t> </w:t>
      </w:r>
      <w:r>
        <w:rPr/>
        <w:t>requested</w:t>
      </w:r>
      <w:r>
        <w:rPr>
          <w:spacing w:val="-2"/>
        </w:rPr>
        <w:t> </w:t>
      </w:r>
      <w:r>
        <w:rPr/>
        <w:t>at</w:t>
      </w:r>
      <w:r>
        <w:rPr>
          <w:spacing w:val="-4"/>
        </w:rPr>
        <w:t> </w:t>
      </w:r>
      <w:r>
        <w:rPr/>
        <w:t>the</w:t>
      </w:r>
      <w:r>
        <w:rPr>
          <w:spacing w:val="-1"/>
        </w:rPr>
        <w:t> </w:t>
      </w:r>
      <w:r>
        <w:rPr/>
        <w:t>April</w:t>
      </w:r>
      <w:r>
        <w:rPr>
          <w:spacing w:val="-3"/>
        </w:rPr>
        <w:t> </w:t>
      </w:r>
      <w:r>
        <w:rPr/>
        <w:t>16,</w:t>
      </w:r>
      <w:r>
        <w:rPr>
          <w:spacing w:val="-1"/>
        </w:rPr>
        <w:t> </w:t>
      </w:r>
      <w:r>
        <w:rPr/>
        <w:t>2026</w:t>
      </w:r>
      <w:r>
        <w:rPr>
          <w:spacing w:val="-2"/>
        </w:rPr>
        <w:t> </w:t>
      </w:r>
      <w:r>
        <w:rPr/>
        <w:t>Board</w:t>
      </w:r>
      <w:r>
        <w:rPr>
          <w:spacing w:val="-2"/>
        </w:rPr>
        <w:t> Meeting.</w:t>
      </w:r>
    </w:p>
    <w:p>
      <w:pPr>
        <w:pStyle w:val="BodyText"/>
        <w:spacing w:before="323"/>
      </w:pPr>
    </w:p>
    <w:p>
      <w:pPr>
        <w:pStyle w:val="BodyText"/>
        <w:ind w:left="431"/>
      </w:pPr>
      <w:r>
        <w:rPr/>
        <w:t>Attachment:</w:t>
      </w:r>
      <w:r>
        <w:rPr>
          <w:spacing w:val="-4"/>
        </w:rPr>
        <w:t> </w:t>
      </w:r>
      <w:r>
        <w:rPr/>
        <w:t>Library</w:t>
      </w:r>
      <w:r>
        <w:rPr>
          <w:spacing w:val="-5"/>
        </w:rPr>
        <w:t> </w:t>
      </w:r>
      <w:r>
        <w:rPr/>
        <w:t>Board</w:t>
      </w:r>
      <w:r>
        <w:rPr>
          <w:spacing w:val="-5"/>
        </w:rPr>
        <w:t> </w:t>
      </w:r>
      <w:r>
        <w:rPr/>
        <w:t>Bylaws</w:t>
      </w:r>
      <w:r>
        <w:rPr>
          <w:spacing w:val="-4"/>
        </w:rPr>
        <w:t> </w:t>
      </w:r>
      <w:r>
        <w:rPr/>
        <w:t>Proposed</w:t>
      </w:r>
      <w:r>
        <w:rPr>
          <w:spacing w:val="-4"/>
        </w:rPr>
        <w:t> </w:t>
      </w:r>
      <w:r>
        <w:rPr>
          <w:spacing w:val="-2"/>
        </w:rPr>
        <w:t>Revisions</w:t>
      </w:r>
    </w:p>
    <w:p>
      <w:pPr>
        <w:pStyle w:val="BodyText"/>
        <w:spacing w:after="0"/>
        <w:sectPr>
          <w:headerReference w:type="default" r:id="rId111"/>
          <w:footerReference w:type="default" r:id="rId112"/>
          <w:pgSz w:w="12240" w:h="15840"/>
          <w:pgMar w:header="806" w:footer="0" w:top="2180" w:bottom="280" w:left="720" w:right="0"/>
        </w:sectPr>
      </w:pPr>
    </w:p>
    <w:p>
      <w:pPr>
        <w:pStyle w:val="BodyText"/>
        <w:rPr>
          <w:sz w:val="21"/>
        </w:rPr>
      </w:pPr>
    </w:p>
    <w:p>
      <w:pPr>
        <w:pStyle w:val="BodyText"/>
        <w:rPr>
          <w:sz w:val="21"/>
        </w:rPr>
      </w:pPr>
    </w:p>
    <w:p>
      <w:pPr>
        <w:pStyle w:val="BodyText"/>
        <w:rPr>
          <w:sz w:val="21"/>
        </w:rPr>
      </w:pPr>
    </w:p>
    <w:p>
      <w:pPr>
        <w:pStyle w:val="BodyText"/>
        <w:spacing w:before="120"/>
        <w:rPr>
          <w:sz w:val="21"/>
        </w:rPr>
      </w:pPr>
    </w:p>
    <w:p>
      <w:pPr>
        <w:spacing w:before="0"/>
        <w:ind w:left="1627" w:right="4188" w:hanging="712"/>
        <w:jc w:val="left"/>
        <w:rPr>
          <w:rFonts w:ascii="Times New Roman"/>
          <w:b/>
          <w:sz w:val="21"/>
        </w:rPr>
      </w:pPr>
      <w:r>
        <w:rPr>
          <w:rFonts w:ascii="Times New Roman"/>
          <w:b/>
          <w:sz w:val="21"/>
        </w:rPr>
        <mc:AlternateContent>
          <mc:Choice Requires="wps">
            <w:drawing>
              <wp:anchor distT="0" distB="0" distL="0" distR="0" allowOverlap="1" layoutInCell="1" locked="0" behindDoc="1" simplePos="0" relativeHeight="485518848">
                <wp:simplePos x="0" y="0"/>
                <wp:positionH relativeFrom="page">
                  <wp:posOffset>5226558</wp:posOffset>
                </wp:positionH>
                <wp:positionV relativeFrom="paragraph">
                  <wp:posOffset>-682791</wp:posOffset>
                </wp:positionV>
                <wp:extent cx="2443480" cy="7519034"/>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53.763084pt;width:192.36pt;height:592.02pt;mso-position-horizontal-relative:page;mso-position-vertical-relative:paragraph;z-index:-17797632" id="docshape79" filled="true" fillcolor="#f1f1f1" stroked="false">
                <v:fill type="solid"/>
                <w10:wrap type="none"/>
              </v:rect>
            </w:pict>
          </mc:Fallback>
        </mc:AlternateContent>
      </w:r>
      <w:r>
        <w:rPr>
          <w:rFonts w:ascii="Times New Roman"/>
          <w:b/>
          <w:sz w:val="21"/>
        </w:rPr>
        <w:t>Bylaws</w:t>
      </w:r>
      <w:r>
        <w:rPr>
          <w:rFonts w:ascii="Times New Roman"/>
          <w:b/>
          <w:spacing w:val="-7"/>
          <w:sz w:val="21"/>
        </w:rPr>
        <w:t> </w:t>
      </w:r>
      <w:r>
        <w:rPr>
          <w:rFonts w:ascii="Times New Roman"/>
          <w:b/>
          <w:sz w:val="21"/>
        </w:rPr>
        <w:t>for</w:t>
      </w:r>
      <w:r>
        <w:rPr>
          <w:rFonts w:ascii="Times New Roman"/>
          <w:b/>
          <w:spacing w:val="-7"/>
          <w:sz w:val="21"/>
        </w:rPr>
        <w:t> </w:t>
      </w:r>
      <w:r>
        <w:rPr>
          <w:rFonts w:ascii="Times New Roman"/>
          <w:b/>
          <w:sz w:val="21"/>
        </w:rPr>
        <w:t>the</w:t>
      </w:r>
      <w:r>
        <w:rPr>
          <w:rFonts w:ascii="Times New Roman"/>
          <w:b/>
          <w:spacing w:val="-7"/>
          <w:sz w:val="21"/>
        </w:rPr>
        <w:t> </w:t>
      </w:r>
      <w:r>
        <w:rPr>
          <w:rFonts w:ascii="Times New Roman"/>
          <w:b/>
          <w:sz w:val="21"/>
        </w:rPr>
        <w:t>Jefferson</w:t>
      </w:r>
      <w:r>
        <w:rPr>
          <w:rFonts w:ascii="Times New Roman"/>
          <w:b/>
          <w:spacing w:val="-7"/>
          <w:sz w:val="21"/>
        </w:rPr>
        <w:t> </w:t>
      </w:r>
      <w:r>
        <w:rPr>
          <w:rFonts w:ascii="Times New Roman"/>
          <w:b/>
          <w:sz w:val="21"/>
        </w:rPr>
        <w:t>County</w:t>
      </w:r>
      <w:r>
        <w:rPr>
          <w:rFonts w:ascii="Times New Roman"/>
          <w:b/>
          <w:spacing w:val="-6"/>
          <w:sz w:val="21"/>
        </w:rPr>
        <w:t> </w:t>
      </w:r>
      <w:r>
        <w:rPr>
          <w:rFonts w:ascii="Times New Roman"/>
          <w:b/>
          <w:sz w:val="21"/>
        </w:rPr>
        <w:t>Public</w:t>
      </w:r>
      <w:r>
        <w:rPr>
          <w:rFonts w:ascii="Times New Roman"/>
          <w:b/>
          <w:spacing w:val="-6"/>
          <w:sz w:val="21"/>
        </w:rPr>
        <w:t> </w:t>
      </w:r>
      <w:r>
        <w:rPr>
          <w:rFonts w:ascii="Times New Roman"/>
          <w:b/>
          <w:sz w:val="21"/>
        </w:rPr>
        <w:t>Library</w:t>
      </w:r>
      <w:r>
        <w:rPr>
          <w:rFonts w:ascii="Times New Roman"/>
          <w:b/>
          <w:spacing w:val="-6"/>
          <w:sz w:val="21"/>
        </w:rPr>
        <w:t> </w:t>
      </w:r>
      <w:r>
        <w:rPr>
          <w:rFonts w:ascii="Times New Roman"/>
          <w:b/>
          <w:sz w:val="21"/>
        </w:rPr>
        <w:t>Board</w:t>
      </w:r>
      <w:r>
        <w:rPr>
          <w:rFonts w:ascii="Times New Roman"/>
          <w:b/>
          <w:spacing w:val="-6"/>
          <w:sz w:val="21"/>
        </w:rPr>
        <w:t> </w:t>
      </w:r>
      <w:r>
        <w:rPr>
          <w:rFonts w:ascii="Times New Roman"/>
          <w:b/>
          <w:sz w:val="21"/>
        </w:rPr>
        <w:t>of</w:t>
      </w:r>
      <w:r>
        <w:rPr>
          <w:rFonts w:ascii="Times New Roman"/>
          <w:b/>
          <w:spacing w:val="-6"/>
          <w:sz w:val="21"/>
        </w:rPr>
        <w:t> </w:t>
      </w:r>
      <w:r>
        <w:rPr>
          <w:rFonts w:ascii="Times New Roman"/>
          <w:b/>
          <w:sz w:val="21"/>
        </w:rPr>
        <w:t>Trustees </w:t>
      </w:r>
      <w:r>
        <w:rPr>
          <w:rFonts w:ascii="Times New Roman"/>
          <w:b/>
          <w:strike/>
          <w:color w:val="D13337"/>
          <w:sz w:val="21"/>
        </w:rPr>
        <w:t>Adopted: April 17, 2025</w:t>
      </w:r>
      <w:r>
        <w:rPr>
          <w:rFonts w:ascii="Times New Roman"/>
          <w:b/>
          <w:strike w:val="0"/>
          <w:color w:val="D13337"/>
          <w:sz w:val="21"/>
          <w:u w:val="single" w:color="D13337"/>
        </w:rPr>
        <w:t>Proposed: March 19, 2026</w:t>
      </w:r>
    </w:p>
    <w:p>
      <w:pPr>
        <w:spacing w:before="205"/>
        <w:ind w:left="0" w:right="3762" w:firstLine="0"/>
        <w:jc w:val="center"/>
        <w:rPr>
          <w:b/>
          <w:sz w:val="18"/>
        </w:rPr>
      </w:pPr>
      <w:r>
        <w:rPr>
          <w:b/>
          <w:sz w:val="18"/>
        </w:rPr>
        <mc:AlternateContent>
          <mc:Choice Requires="wps">
            <w:drawing>
              <wp:anchor distT="0" distB="0" distL="0" distR="0" allowOverlap="1" layoutInCell="1" locked="0" behindDoc="0" simplePos="0" relativeHeight="15746048">
                <wp:simplePos x="0" y="0"/>
                <wp:positionH relativeFrom="page">
                  <wp:posOffset>356615</wp:posOffset>
                </wp:positionH>
                <wp:positionV relativeFrom="paragraph">
                  <wp:posOffset>-153556</wp:posOffset>
                </wp:positionV>
                <wp:extent cx="6985" cy="1536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6985" cy="153670"/>
                        </a:xfrm>
                        <a:custGeom>
                          <a:avLst/>
                          <a:gdLst/>
                          <a:ahLst/>
                          <a:cxnLst/>
                          <a:rect l="l" t="t" r="r" b="b"/>
                          <a:pathLst>
                            <a:path w="6985" h="153670">
                              <a:moveTo>
                                <a:pt x="6858" y="0"/>
                              </a:moveTo>
                              <a:lnTo>
                                <a:pt x="0" y="0"/>
                              </a:lnTo>
                              <a:lnTo>
                                <a:pt x="0" y="153161"/>
                              </a:lnTo>
                              <a:lnTo>
                                <a:pt x="6858" y="153161"/>
                              </a:lnTo>
                              <a:lnTo>
                                <a:pt x="6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8pt;margin-top:-12.091035pt;width:.54001pt;height:12.06pt;mso-position-horizontal-relative:page;mso-position-vertical-relative:paragraph;z-index:15746048" id="docshape80" filled="true" fillcolor="#000000" stroked="false">
                <v:fill type="solid"/>
                <w10:wrap type="none"/>
              </v:rect>
            </w:pict>
          </mc:Fallback>
        </mc:AlternateContent>
      </w:r>
      <w:r>
        <w:rPr>
          <w:b/>
          <w:sz w:val="18"/>
        </w:rPr>
        <w:t>ARTICLE</w:t>
      </w:r>
      <w:r>
        <w:rPr>
          <w:b/>
          <w:spacing w:val="-8"/>
          <w:sz w:val="18"/>
        </w:rPr>
        <w:t> </w:t>
      </w:r>
      <w:r>
        <w:rPr>
          <w:b/>
          <w:sz w:val="18"/>
        </w:rPr>
        <w:t>I:</w:t>
      </w:r>
      <w:r>
        <w:rPr>
          <w:b/>
          <w:spacing w:val="-7"/>
          <w:sz w:val="18"/>
        </w:rPr>
        <w:t> </w:t>
      </w:r>
      <w:r>
        <w:rPr>
          <w:b/>
          <w:spacing w:val="-4"/>
          <w:sz w:val="18"/>
        </w:rPr>
        <w:t>NAME</w:t>
      </w:r>
    </w:p>
    <w:p>
      <w:pPr>
        <w:spacing w:before="241"/>
        <w:ind w:left="379" w:right="4188" w:hanging="1"/>
        <w:jc w:val="left"/>
        <w:rPr>
          <w:sz w:val="18"/>
        </w:rPr>
      </w:pPr>
      <w:r>
        <w:rPr>
          <w:sz w:val="18"/>
        </w:rPr>
        <w:t>The name of this organization shall be the Jefferson County Public Library Board of Trustees, (Library Board) and existing by virtue of the provisions of the “Colorado Library Law”, Section 24-90-101 et. Seq. C.R.S., and, established by the action of the Jefferson</w:t>
      </w:r>
      <w:r>
        <w:rPr>
          <w:spacing w:val="-8"/>
          <w:sz w:val="18"/>
        </w:rPr>
        <w:t> </w:t>
      </w:r>
      <w:r>
        <w:rPr>
          <w:sz w:val="18"/>
        </w:rPr>
        <w:t>County</w:t>
      </w:r>
      <w:r>
        <w:rPr>
          <w:spacing w:val="-8"/>
          <w:sz w:val="18"/>
        </w:rPr>
        <w:t> </w:t>
      </w:r>
      <w:r>
        <w:rPr>
          <w:sz w:val="18"/>
        </w:rPr>
        <w:t>Board</w:t>
      </w:r>
      <w:r>
        <w:rPr>
          <w:spacing w:val="-7"/>
          <w:sz w:val="18"/>
        </w:rPr>
        <w:t> </w:t>
      </w:r>
      <w:r>
        <w:rPr>
          <w:sz w:val="18"/>
        </w:rPr>
        <w:t>of</w:t>
      </w:r>
      <w:r>
        <w:rPr>
          <w:spacing w:val="-7"/>
          <w:sz w:val="18"/>
        </w:rPr>
        <w:t> </w:t>
      </w:r>
      <w:r>
        <w:rPr>
          <w:sz w:val="18"/>
        </w:rPr>
        <w:t>County</w:t>
      </w:r>
      <w:r>
        <w:rPr>
          <w:spacing w:val="-8"/>
          <w:sz w:val="18"/>
        </w:rPr>
        <w:t> </w:t>
      </w:r>
      <w:r>
        <w:rPr>
          <w:sz w:val="18"/>
        </w:rPr>
        <w:t>Commissioners</w:t>
      </w:r>
      <w:r>
        <w:rPr>
          <w:spacing w:val="-7"/>
          <w:sz w:val="18"/>
        </w:rPr>
        <w:t> </w:t>
      </w:r>
      <w:r>
        <w:rPr>
          <w:sz w:val="18"/>
        </w:rPr>
        <w:t>(Board</w:t>
      </w:r>
      <w:r>
        <w:rPr>
          <w:spacing w:val="-7"/>
          <w:sz w:val="18"/>
        </w:rPr>
        <w:t> </w:t>
      </w:r>
      <w:r>
        <w:rPr>
          <w:sz w:val="18"/>
        </w:rPr>
        <w:t>of</w:t>
      </w:r>
      <w:r>
        <w:rPr>
          <w:spacing w:val="-7"/>
          <w:sz w:val="18"/>
        </w:rPr>
        <w:t> </w:t>
      </w:r>
      <w:r>
        <w:rPr>
          <w:sz w:val="18"/>
        </w:rPr>
        <w:t>County</w:t>
      </w:r>
      <w:r>
        <w:rPr>
          <w:spacing w:val="-8"/>
          <w:sz w:val="18"/>
        </w:rPr>
        <w:t> </w:t>
      </w:r>
      <w:r>
        <w:rPr>
          <w:sz w:val="18"/>
        </w:rPr>
        <w:t>Commissioners).</w:t>
      </w:r>
    </w:p>
    <w:p>
      <w:pPr>
        <w:spacing w:before="239"/>
        <w:ind w:left="0" w:right="3763" w:firstLine="0"/>
        <w:jc w:val="center"/>
        <w:rPr>
          <w:b/>
          <w:sz w:val="18"/>
        </w:rPr>
      </w:pPr>
      <w:r>
        <w:rPr>
          <w:b/>
          <w:sz w:val="18"/>
        </w:rPr>
        <w:t>ARTICLE</w:t>
      </w:r>
      <w:r>
        <w:rPr>
          <w:b/>
          <w:spacing w:val="-9"/>
          <w:sz w:val="18"/>
        </w:rPr>
        <w:t> </w:t>
      </w:r>
      <w:r>
        <w:rPr>
          <w:b/>
          <w:sz w:val="18"/>
        </w:rPr>
        <w:t>II:</w:t>
      </w:r>
      <w:r>
        <w:rPr>
          <w:b/>
          <w:spacing w:val="-6"/>
          <w:sz w:val="18"/>
        </w:rPr>
        <w:t> </w:t>
      </w:r>
      <w:r>
        <w:rPr>
          <w:b/>
          <w:spacing w:val="-2"/>
          <w:sz w:val="18"/>
        </w:rPr>
        <w:t>PURPOSE</w:t>
      </w:r>
    </w:p>
    <w:p>
      <w:pPr>
        <w:spacing w:before="241"/>
        <w:ind w:left="379" w:right="4188" w:firstLine="0"/>
        <w:jc w:val="left"/>
        <w:rPr>
          <w:sz w:val="18"/>
        </w:rPr>
      </w:pPr>
      <w:r>
        <w:rPr>
          <w:sz w:val="18"/>
        </w:rPr>
        <w:t>The purpose of the Library Board shall be to govern the affairs of the Jefferson County Public</w:t>
      </w:r>
      <w:r>
        <w:rPr>
          <w:spacing w:val="-5"/>
          <w:sz w:val="18"/>
        </w:rPr>
        <w:t> </w:t>
      </w:r>
      <w:r>
        <w:rPr>
          <w:sz w:val="18"/>
        </w:rPr>
        <w:t>Library</w:t>
      </w:r>
      <w:r>
        <w:rPr>
          <w:spacing w:val="-5"/>
          <w:sz w:val="18"/>
        </w:rPr>
        <w:t> </w:t>
      </w:r>
      <w:r>
        <w:rPr>
          <w:sz w:val="18"/>
        </w:rPr>
        <w:t>according</w:t>
      </w:r>
      <w:r>
        <w:rPr>
          <w:spacing w:val="-5"/>
          <w:sz w:val="18"/>
        </w:rPr>
        <w:t> </w:t>
      </w:r>
      <w:r>
        <w:rPr>
          <w:sz w:val="18"/>
        </w:rPr>
        <w:t>to</w:t>
      </w:r>
      <w:r>
        <w:rPr>
          <w:spacing w:val="-5"/>
          <w:sz w:val="18"/>
        </w:rPr>
        <w:t> </w:t>
      </w:r>
      <w:r>
        <w:rPr>
          <w:sz w:val="18"/>
        </w:rPr>
        <w:t>the</w:t>
      </w:r>
      <w:r>
        <w:rPr>
          <w:spacing w:val="-5"/>
          <w:sz w:val="18"/>
        </w:rPr>
        <w:t> </w:t>
      </w:r>
      <w:r>
        <w:rPr>
          <w:sz w:val="18"/>
        </w:rPr>
        <w:t>applicable</w:t>
      </w:r>
      <w:r>
        <w:rPr>
          <w:spacing w:val="-5"/>
          <w:sz w:val="18"/>
        </w:rPr>
        <w:t> </w:t>
      </w:r>
      <w:r>
        <w:rPr>
          <w:sz w:val="18"/>
        </w:rPr>
        <w:t>statutes</w:t>
      </w:r>
      <w:r>
        <w:rPr>
          <w:spacing w:val="-5"/>
          <w:sz w:val="18"/>
        </w:rPr>
        <w:t> </w:t>
      </w:r>
      <w:r>
        <w:rPr>
          <w:sz w:val="18"/>
        </w:rPr>
        <w:t>and</w:t>
      </w:r>
      <w:r>
        <w:rPr>
          <w:spacing w:val="-5"/>
          <w:sz w:val="18"/>
        </w:rPr>
        <w:t> </w:t>
      </w:r>
      <w:r>
        <w:rPr>
          <w:sz w:val="18"/>
        </w:rPr>
        <w:t>laws,</w:t>
      </w:r>
      <w:r>
        <w:rPr>
          <w:spacing w:val="-5"/>
          <w:sz w:val="18"/>
        </w:rPr>
        <w:t> </w:t>
      </w:r>
      <w:r>
        <w:rPr>
          <w:sz w:val="18"/>
        </w:rPr>
        <w:t>and</w:t>
      </w:r>
      <w:r>
        <w:rPr>
          <w:spacing w:val="-6"/>
          <w:sz w:val="18"/>
        </w:rPr>
        <w:t> </w:t>
      </w:r>
      <w:r>
        <w:rPr>
          <w:sz w:val="18"/>
        </w:rPr>
        <w:t>the</w:t>
      </w:r>
      <w:r>
        <w:rPr>
          <w:spacing w:val="-5"/>
          <w:sz w:val="18"/>
        </w:rPr>
        <w:t> </w:t>
      </w:r>
      <w:r>
        <w:rPr>
          <w:sz w:val="18"/>
        </w:rPr>
        <w:t>duties</w:t>
      </w:r>
      <w:r>
        <w:rPr>
          <w:spacing w:val="-5"/>
          <w:sz w:val="18"/>
        </w:rPr>
        <w:t> </w:t>
      </w:r>
      <w:r>
        <w:rPr>
          <w:sz w:val="18"/>
        </w:rPr>
        <w:t>assigned</w:t>
      </w:r>
      <w:r>
        <w:rPr>
          <w:spacing w:val="-5"/>
          <w:sz w:val="18"/>
        </w:rPr>
        <w:t> </w:t>
      </w:r>
      <w:r>
        <w:rPr>
          <w:sz w:val="18"/>
        </w:rPr>
        <w:t>by the Board of County Commissioners to “establish policies, employ an Executive Director, adopt a strategic plan, recommend a budget and dispense funds, and acquire and oversee libraries and library assets.”</w:t>
      </w:r>
    </w:p>
    <w:p>
      <w:pPr>
        <w:spacing w:before="238"/>
        <w:ind w:left="0" w:right="3761" w:firstLine="0"/>
        <w:jc w:val="center"/>
        <w:rPr>
          <w:b/>
          <w:sz w:val="18"/>
        </w:rPr>
      </w:pPr>
      <w:r>
        <w:rPr>
          <w:b/>
          <w:sz w:val="18"/>
        </w:rPr>
        <w:t>ARTICLE</w:t>
      </w:r>
      <w:r>
        <w:rPr>
          <w:b/>
          <w:spacing w:val="-10"/>
          <w:sz w:val="18"/>
        </w:rPr>
        <w:t> </w:t>
      </w:r>
      <w:r>
        <w:rPr>
          <w:b/>
          <w:sz w:val="18"/>
        </w:rPr>
        <w:t>III:</w:t>
      </w:r>
      <w:r>
        <w:rPr>
          <w:b/>
          <w:spacing w:val="-8"/>
          <w:sz w:val="18"/>
        </w:rPr>
        <w:t> </w:t>
      </w:r>
      <w:r>
        <w:rPr>
          <w:b/>
          <w:sz w:val="18"/>
        </w:rPr>
        <w:t>LIBRARY</w:t>
      </w:r>
      <w:r>
        <w:rPr>
          <w:b/>
          <w:spacing w:val="-10"/>
          <w:sz w:val="18"/>
        </w:rPr>
        <w:t> </w:t>
      </w:r>
      <w:r>
        <w:rPr>
          <w:b/>
          <w:spacing w:val="-2"/>
          <w:sz w:val="18"/>
        </w:rPr>
        <w:t>BOARD</w:t>
      </w:r>
    </w:p>
    <w:p>
      <w:pPr>
        <w:spacing w:before="240"/>
        <w:ind w:left="379" w:right="4188" w:firstLine="0"/>
        <w:jc w:val="left"/>
        <w:rPr>
          <w:sz w:val="18"/>
        </w:rPr>
      </w:pPr>
      <w:r>
        <w:rPr>
          <w:sz w:val="18"/>
          <w:u w:val="single"/>
        </w:rPr>
        <w:t>Section</w:t>
      </w:r>
      <w:r>
        <w:rPr>
          <w:spacing w:val="-5"/>
          <w:sz w:val="18"/>
          <w:u w:val="single"/>
        </w:rPr>
        <w:t> </w:t>
      </w:r>
      <w:r>
        <w:rPr>
          <w:sz w:val="18"/>
          <w:u w:val="single"/>
        </w:rPr>
        <w:t>1.</w:t>
      </w:r>
      <w:r>
        <w:rPr>
          <w:spacing w:val="-4"/>
          <w:sz w:val="18"/>
          <w:u w:val="single"/>
        </w:rPr>
        <w:t> </w:t>
      </w:r>
      <w:r>
        <w:rPr>
          <w:sz w:val="18"/>
          <w:u w:val="single"/>
        </w:rPr>
        <w:t>Trustees</w:t>
      </w:r>
      <w:r>
        <w:rPr>
          <w:spacing w:val="-5"/>
          <w:sz w:val="18"/>
          <w:u w:val="none"/>
        </w:rPr>
        <w:t> </w:t>
      </w:r>
      <w:r>
        <w:rPr>
          <w:sz w:val="18"/>
          <w:u w:val="none"/>
        </w:rPr>
        <w:t>of</w:t>
      </w:r>
      <w:r>
        <w:rPr>
          <w:spacing w:val="-4"/>
          <w:sz w:val="18"/>
          <w:u w:val="none"/>
        </w:rPr>
        <w:t> </w:t>
      </w:r>
      <w:r>
        <w:rPr>
          <w:sz w:val="18"/>
          <w:u w:val="none"/>
        </w:rPr>
        <w:t>the</w:t>
      </w:r>
      <w:r>
        <w:rPr>
          <w:spacing w:val="-5"/>
          <w:sz w:val="18"/>
          <w:u w:val="none"/>
        </w:rPr>
        <w:t> </w:t>
      </w:r>
      <w:r>
        <w:rPr>
          <w:sz w:val="18"/>
          <w:u w:val="none"/>
        </w:rPr>
        <w:t>Library</w:t>
      </w:r>
      <w:r>
        <w:rPr>
          <w:spacing w:val="-6"/>
          <w:sz w:val="18"/>
          <w:u w:val="none"/>
        </w:rPr>
        <w:t> </w:t>
      </w:r>
      <w:r>
        <w:rPr>
          <w:sz w:val="18"/>
          <w:u w:val="none"/>
        </w:rPr>
        <w:t>Board</w:t>
      </w:r>
      <w:r>
        <w:rPr>
          <w:spacing w:val="-6"/>
          <w:sz w:val="18"/>
          <w:u w:val="none"/>
        </w:rPr>
        <w:t> </w:t>
      </w:r>
      <w:r>
        <w:rPr>
          <w:sz w:val="18"/>
          <w:u w:val="none"/>
        </w:rPr>
        <w:t>are</w:t>
      </w:r>
      <w:r>
        <w:rPr>
          <w:spacing w:val="-5"/>
          <w:sz w:val="18"/>
          <w:u w:val="none"/>
        </w:rPr>
        <w:t> </w:t>
      </w:r>
      <w:r>
        <w:rPr>
          <w:sz w:val="18"/>
          <w:u w:val="none"/>
        </w:rPr>
        <w:t>those</w:t>
      </w:r>
      <w:r>
        <w:rPr>
          <w:spacing w:val="-5"/>
          <w:sz w:val="18"/>
          <w:u w:val="none"/>
        </w:rPr>
        <w:t> </w:t>
      </w:r>
      <w:r>
        <w:rPr>
          <w:sz w:val="18"/>
          <w:u w:val="none"/>
        </w:rPr>
        <w:t>who</w:t>
      </w:r>
      <w:r>
        <w:rPr>
          <w:spacing w:val="-5"/>
          <w:sz w:val="18"/>
          <w:u w:val="none"/>
        </w:rPr>
        <w:t> </w:t>
      </w:r>
      <w:r>
        <w:rPr>
          <w:sz w:val="18"/>
          <w:u w:val="none"/>
        </w:rPr>
        <w:t>have</w:t>
      </w:r>
      <w:r>
        <w:rPr>
          <w:spacing w:val="-3"/>
          <w:sz w:val="18"/>
          <w:u w:val="none"/>
        </w:rPr>
        <w:t> </w:t>
      </w:r>
      <w:r>
        <w:rPr>
          <w:sz w:val="18"/>
          <w:u w:val="none"/>
        </w:rPr>
        <w:t>been</w:t>
      </w:r>
      <w:r>
        <w:rPr>
          <w:spacing w:val="-5"/>
          <w:sz w:val="18"/>
          <w:u w:val="none"/>
        </w:rPr>
        <w:t> </w:t>
      </w:r>
      <w:r>
        <w:rPr>
          <w:sz w:val="18"/>
          <w:u w:val="none"/>
        </w:rPr>
        <w:t>duly</w:t>
      </w:r>
      <w:r>
        <w:rPr>
          <w:spacing w:val="-5"/>
          <w:sz w:val="18"/>
          <w:u w:val="none"/>
        </w:rPr>
        <w:t> </w:t>
      </w:r>
      <w:r>
        <w:rPr>
          <w:sz w:val="18"/>
          <w:u w:val="none"/>
        </w:rPr>
        <w:t>appointed</w:t>
      </w:r>
      <w:r>
        <w:rPr>
          <w:spacing w:val="-4"/>
          <w:sz w:val="18"/>
          <w:u w:val="none"/>
        </w:rPr>
        <w:t> </w:t>
      </w:r>
      <w:r>
        <w:rPr>
          <w:sz w:val="18"/>
          <w:u w:val="none"/>
        </w:rPr>
        <w:t>by</w:t>
      </w:r>
      <w:r>
        <w:rPr>
          <w:spacing w:val="-5"/>
          <w:sz w:val="18"/>
          <w:u w:val="none"/>
        </w:rPr>
        <w:t> </w:t>
      </w:r>
      <w:r>
        <w:rPr>
          <w:sz w:val="18"/>
          <w:u w:val="none"/>
        </w:rPr>
        <w:t>the Board of County Commissioners.</w:t>
      </w:r>
    </w:p>
    <w:p>
      <w:pPr>
        <w:spacing w:before="242"/>
        <w:ind w:left="379" w:right="4242" w:hanging="1"/>
        <w:jc w:val="left"/>
        <w:rPr>
          <w:sz w:val="18"/>
        </w:rPr>
      </w:pPr>
      <w:r>
        <w:rPr>
          <w:sz w:val="18"/>
          <w:u w:val="single"/>
        </w:rPr>
        <w:t>Section</w:t>
      </w:r>
      <w:r>
        <w:rPr>
          <w:spacing w:val="-5"/>
          <w:sz w:val="18"/>
          <w:u w:val="single"/>
        </w:rPr>
        <w:t> </w:t>
      </w:r>
      <w:r>
        <w:rPr>
          <w:sz w:val="18"/>
          <w:u w:val="single"/>
        </w:rPr>
        <w:t>2.</w:t>
      </w:r>
      <w:r>
        <w:rPr>
          <w:spacing w:val="-4"/>
          <w:sz w:val="18"/>
          <w:u w:val="single"/>
        </w:rPr>
        <w:t> </w:t>
      </w:r>
      <w:r>
        <w:rPr>
          <w:sz w:val="18"/>
          <w:u w:val="single"/>
        </w:rPr>
        <w:t>Ethics</w:t>
      </w:r>
      <w:r>
        <w:rPr>
          <w:sz w:val="18"/>
          <w:u w:val="none"/>
        </w:rPr>
        <w:t>.</w:t>
      </w:r>
      <w:r>
        <w:rPr>
          <w:spacing w:val="79"/>
          <w:sz w:val="18"/>
          <w:u w:val="none"/>
        </w:rPr>
        <w:t> </w:t>
      </w:r>
      <w:r>
        <w:rPr>
          <w:sz w:val="18"/>
          <w:u w:val="none"/>
        </w:rPr>
        <w:t>Trustees</w:t>
      </w:r>
      <w:r>
        <w:rPr>
          <w:spacing w:val="-4"/>
          <w:sz w:val="18"/>
          <w:u w:val="none"/>
        </w:rPr>
        <w:t> </w:t>
      </w:r>
      <w:r>
        <w:rPr>
          <w:sz w:val="18"/>
          <w:u w:val="none"/>
        </w:rPr>
        <w:t>shall</w:t>
      </w:r>
      <w:r>
        <w:rPr>
          <w:spacing w:val="-6"/>
          <w:sz w:val="18"/>
          <w:u w:val="none"/>
        </w:rPr>
        <w:t> </w:t>
      </w:r>
      <w:r>
        <w:rPr>
          <w:sz w:val="18"/>
          <w:u w:val="none"/>
        </w:rPr>
        <w:t>observe</w:t>
      </w:r>
      <w:r>
        <w:rPr>
          <w:spacing w:val="-5"/>
          <w:sz w:val="18"/>
          <w:u w:val="none"/>
        </w:rPr>
        <w:t> </w:t>
      </w:r>
      <w:r>
        <w:rPr>
          <w:sz w:val="18"/>
          <w:u w:val="none"/>
        </w:rPr>
        <w:t>these</w:t>
      </w:r>
      <w:r>
        <w:rPr>
          <w:spacing w:val="-5"/>
          <w:sz w:val="18"/>
          <w:u w:val="none"/>
        </w:rPr>
        <w:t> </w:t>
      </w:r>
      <w:r>
        <w:rPr>
          <w:sz w:val="18"/>
          <w:u w:val="none"/>
        </w:rPr>
        <w:t>Bylaws,</w:t>
      </w:r>
      <w:r>
        <w:rPr>
          <w:spacing w:val="-4"/>
          <w:sz w:val="18"/>
          <w:u w:val="none"/>
        </w:rPr>
        <w:t> </w:t>
      </w:r>
      <w:r>
        <w:rPr>
          <w:sz w:val="18"/>
          <w:u w:val="none"/>
        </w:rPr>
        <w:t>and</w:t>
      </w:r>
      <w:r>
        <w:rPr>
          <w:spacing w:val="-6"/>
          <w:sz w:val="18"/>
          <w:u w:val="none"/>
        </w:rPr>
        <w:t> </w:t>
      </w:r>
      <w:r>
        <w:rPr>
          <w:sz w:val="18"/>
          <w:u w:val="none"/>
        </w:rPr>
        <w:t>the</w:t>
      </w:r>
      <w:r>
        <w:rPr>
          <w:spacing w:val="-3"/>
          <w:sz w:val="18"/>
          <w:u w:val="none"/>
        </w:rPr>
        <w:t> </w:t>
      </w:r>
      <w:r>
        <w:rPr>
          <w:sz w:val="18"/>
          <w:u w:val="none"/>
        </w:rPr>
        <w:t>Governing</w:t>
      </w:r>
      <w:r>
        <w:rPr>
          <w:spacing w:val="-4"/>
          <w:sz w:val="18"/>
          <w:u w:val="none"/>
        </w:rPr>
        <w:t> </w:t>
      </w:r>
      <w:r>
        <w:rPr>
          <w:sz w:val="18"/>
          <w:u w:val="none"/>
        </w:rPr>
        <w:t>Policies</w:t>
      </w:r>
      <w:r>
        <w:rPr>
          <w:spacing w:val="-6"/>
          <w:sz w:val="18"/>
          <w:u w:val="none"/>
        </w:rPr>
        <w:t> </w:t>
      </w:r>
      <w:r>
        <w:rPr>
          <w:sz w:val="18"/>
          <w:u w:val="none"/>
        </w:rPr>
        <w:t>of the Library Board, which shall address expectations as to conduct and ethics of the </w:t>
      </w:r>
      <w:r>
        <w:rPr>
          <w:spacing w:val="-2"/>
          <w:sz w:val="18"/>
          <w:u w:val="none"/>
        </w:rPr>
        <w:t>Board.</w:t>
      </w:r>
    </w:p>
    <w:p>
      <w:pPr>
        <w:spacing w:before="239"/>
        <w:ind w:left="379" w:right="4188" w:firstLine="0"/>
        <w:jc w:val="left"/>
        <w:rPr>
          <w:sz w:val="18"/>
        </w:rPr>
      </w:pPr>
      <w:r>
        <w:rPr>
          <w:sz w:val="18"/>
          <w:u w:val="single"/>
        </w:rPr>
        <w:t>Section</w:t>
      </w:r>
      <w:r>
        <w:rPr>
          <w:spacing w:val="-5"/>
          <w:sz w:val="18"/>
          <w:u w:val="single"/>
        </w:rPr>
        <w:t> </w:t>
      </w:r>
      <w:r>
        <w:rPr>
          <w:sz w:val="18"/>
          <w:u w:val="single"/>
        </w:rPr>
        <w:t>3.</w:t>
      </w:r>
      <w:r>
        <w:rPr>
          <w:spacing w:val="-4"/>
          <w:sz w:val="18"/>
          <w:u w:val="single"/>
        </w:rPr>
        <w:t> </w:t>
      </w:r>
      <w:r>
        <w:rPr>
          <w:sz w:val="18"/>
          <w:u w:val="single"/>
        </w:rPr>
        <w:t>Terms</w:t>
      </w:r>
      <w:r>
        <w:rPr>
          <w:spacing w:val="-4"/>
          <w:sz w:val="18"/>
          <w:u w:val="single"/>
        </w:rPr>
        <w:t> </w:t>
      </w:r>
      <w:r>
        <w:rPr>
          <w:sz w:val="18"/>
          <w:u w:val="single"/>
        </w:rPr>
        <w:t>and</w:t>
      </w:r>
      <w:r>
        <w:rPr>
          <w:spacing w:val="-4"/>
          <w:sz w:val="18"/>
          <w:u w:val="single"/>
        </w:rPr>
        <w:t> </w:t>
      </w:r>
      <w:r>
        <w:rPr>
          <w:sz w:val="18"/>
          <w:u w:val="single"/>
        </w:rPr>
        <w:t>Reappointments.</w:t>
      </w:r>
      <w:r>
        <w:rPr>
          <w:spacing w:val="36"/>
          <w:sz w:val="18"/>
          <w:u w:val="none"/>
        </w:rPr>
        <w:t> </w:t>
      </w:r>
      <w:r>
        <w:rPr>
          <w:sz w:val="18"/>
          <w:u w:val="none"/>
        </w:rPr>
        <w:t>Length</w:t>
      </w:r>
      <w:r>
        <w:rPr>
          <w:spacing w:val="-5"/>
          <w:sz w:val="18"/>
          <w:u w:val="none"/>
        </w:rPr>
        <w:t> </w:t>
      </w:r>
      <w:r>
        <w:rPr>
          <w:sz w:val="18"/>
          <w:u w:val="none"/>
        </w:rPr>
        <w:t>of</w:t>
      </w:r>
      <w:r>
        <w:rPr>
          <w:spacing w:val="-5"/>
          <w:sz w:val="18"/>
          <w:u w:val="none"/>
        </w:rPr>
        <w:t> </w:t>
      </w:r>
      <w:r>
        <w:rPr>
          <w:sz w:val="18"/>
          <w:u w:val="none"/>
        </w:rPr>
        <w:t>term</w:t>
      </w:r>
      <w:r>
        <w:rPr>
          <w:spacing w:val="-4"/>
          <w:sz w:val="18"/>
          <w:u w:val="none"/>
        </w:rPr>
        <w:t> </w:t>
      </w:r>
      <w:r>
        <w:rPr>
          <w:sz w:val="18"/>
          <w:u w:val="none"/>
        </w:rPr>
        <w:t>and</w:t>
      </w:r>
      <w:r>
        <w:rPr>
          <w:spacing w:val="-6"/>
          <w:sz w:val="18"/>
          <w:u w:val="none"/>
        </w:rPr>
        <w:t> </w:t>
      </w:r>
      <w:r>
        <w:rPr>
          <w:sz w:val="18"/>
          <w:u w:val="none"/>
        </w:rPr>
        <w:t>number</w:t>
      </w:r>
      <w:r>
        <w:rPr>
          <w:spacing w:val="-4"/>
          <w:sz w:val="18"/>
          <w:u w:val="none"/>
        </w:rPr>
        <w:t> </w:t>
      </w:r>
      <w:r>
        <w:rPr>
          <w:sz w:val="18"/>
          <w:u w:val="none"/>
        </w:rPr>
        <w:t>of</w:t>
      </w:r>
      <w:r>
        <w:rPr>
          <w:spacing w:val="-4"/>
          <w:sz w:val="18"/>
          <w:u w:val="none"/>
        </w:rPr>
        <w:t> </w:t>
      </w:r>
      <w:r>
        <w:rPr>
          <w:sz w:val="18"/>
          <w:u w:val="none"/>
        </w:rPr>
        <w:t>terms</w:t>
      </w:r>
      <w:r>
        <w:rPr>
          <w:spacing w:val="-4"/>
          <w:sz w:val="18"/>
          <w:u w:val="none"/>
        </w:rPr>
        <w:t> </w:t>
      </w:r>
      <w:r>
        <w:rPr>
          <w:sz w:val="18"/>
          <w:u w:val="none"/>
        </w:rPr>
        <w:t>shall</w:t>
      </w:r>
      <w:r>
        <w:rPr>
          <w:spacing w:val="-4"/>
          <w:sz w:val="18"/>
          <w:u w:val="none"/>
        </w:rPr>
        <w:t> </w:t>
      </w:r>
      <w:r>
        <w:rPr>
          <w:sz w:val="18"/>
          <w:u w:val="none"/>
        </w:rPr>
        <w:t>be determined by the Board of County Commissioners.</w:t>
      </w:r>
    </w:p>
    <w:p>
      <w:pPr>
        <w:spacing w:before="241"/>
        <w:ind w:left="379" w:right="4242" w:firstLine="0"/>
        <w:jc w:val="left"/>
        <w:rPr>
          <w:sz w:val="18"/>
        </w:rPr>
      </w:pPr>
      <w:r>
        <w:rPr>
          <w:sz w:val="18"/>
          <w:u w:val="single"/>
        </w:rPr>
        <w:t>Section</w:t>
      </w:r>
      <w:r>
        <w:rPr>
          <w:spacing w:val="-6"/>
          <w:sz w:val="18"/>
          <w:u w:val="single"/>
        </w:rPr>
        <w:t> </w:t>
      </w:r>
      <w:r>
        <w:rPr>
          <w:sz w:val="18"/>
          <w:u w:val="single"/>
        </w:rPr>
        <w:t>4.</w:t>
      </w:r>
      <w:r>
        <w:rPr>
          <w:spacing w:val="-4"/>
          <w:sz w:val="18"/>
          <w:u w:val="single"/>
        </w:rPr>
        <w:t> </w:t>
      </w:r>
      <w:r>
        <w:rPr>
          <w:sz w:val="18"/>
          <w:u w:val="single"/>
        </w:rPr>
        <w:t>Vacancies.</w:t>
      </w:r>
      <w:r>
        <w:rPr>
          <w:spacing w:val="36"/>
          <w:sz w:val="18"/>
          <w:u w:val="none"/>
        </w:rPr>
        <w:t> </w:t>
      </w:r>
      <w:r>
        <w:rPr>
          <w:sz w:val="18"/>
          <w:u w:val="none"/>
        </w:rPr>
        <w:t>Vacancies</w:t>
      </w:r>
      <w:r>
        <w:rPr>
          <w:spacing w:val="-5"/>
          <w:sz w:val="18"/>
          <w:u w:val="none"/>
        </w:rPr>
        <w:t> </w:t>
      </w:r>
      <w:r>
        <w:rPr>
          <w:sz w:val="18"/>
          <w:u w:val="none"/>
        </w:rPr>
        <w:t>shall</w:t>
      </w:r>
      <w:r>
        <w:rPr>
          <w:spacing w:val="-6"/>
          <w:sz w:val="18"/>
          <w:u w:val="none"/>
        </w:rPr>
        <w:t> </w:t>
      </w:r>
      <w:r>
        <w:rPr>
          <w:sz w:val="18"/>
          <w:u w:val="none"/>
        </w:rPr>
        <w:t>be</w:t>
      </w:r>
      <w:r>
        <w:rPr>
          <w:spacing w:val="-6"/>
          <w:sz w:val="18"/>
          <w:u w:val="none"/>
        </w:rPr>
        <w:t> </w:t>
      </w:r>
      <w:r>
        <w:rPr>
          <w:sz w:val="18"/>
          <w:u w:val="none"/>
        </w:rPr>
        <w:t>filled</w:t>
      </w:r>
      <w:r>
        <w:rPr>
          <w:spacing w:val="-5"/>
          <w:sz w:val="18"/>
          <w:u w:val="none"/>
        </w:rPr>
        <w:t> </w:t>
      </w:r>
      <w:r>
        <w:rPr>
          <w:sz w:val="18"/>
          <w:u w:val="none"/>
        </w:rPr>
        <w:t>pursuant</w:t>
      </w:r>
      <w:r>
        <w:rPr>
          <w:spacing w:val="-6"/>
          <w:sz w:val="18"/>
          <w:u w:val="none"/>
        </w:rPr>
        <w:t> </w:t>
      </w:r>
      <w:r>
        <w:rPr>
          <w:sz w:val="18"/>
          <w:u w:val="none"/>
        </w:rPr>
        <w:t>to</w:t>
      </w:r>
      <w:r>
        <w:rPr>
          <w:spacing w:val="-6"/>
          <w:sz w:val="18"/>
          <w:u w:val="none"/>
        </w:rPr>
        <w:t> </w:t>
      </w:r>
      <w:r>
        <w:rPr>
          <w:sz w:val="18"/>
          <w:u w:val="none"/>
        </w:rPr>
        <w:t>the</w:t>
      </w:r>
      <w:r>
        <w:rPr>
          <w:spacing w:val="-6"/>
          <w:sz w:val="18"/>
          <w:u w:val="none"/>
        </w:rPr>
        <w:t> </w:t>
      </w:r>
      <w:r>
        <w:rPr>
          <w:sz w:val="18"/>
          <w:u w:val="none"/>
        </w:rPr>
        <w:t>Colorado</w:t>
      </w:r>
      <w:r>
        <w:rPr>
          <w:spacing w:val="-5"/>
          <w:sz w:val="18"/>
          <w:u w:val="none"/>
        </w:rPr>
        <w:t> </w:t>
      </w:r>
      <w:r>
        <w:rPr>
          <w:sz w:val="18"/>
          <w:u w:val="none"/>
        </w:rPr>
        <w:t>Library</w:t>
      </w:r>
      <w:r>
        <w:rPr>
          <w:spacing w:val="-5"/>
          <w:sz w:val="18"/>
          <w:u w:val="none"/>
        </w:rPr>
        <w:t> </w:t>
      </w:r>
      <w:r>
        <w:rPr>
          <w:sz w:val="18"/>
          <w:u w:val="none"/>
        </w:rPr>
        <w:t>Law and the policies of the Board of County Commissioners.</w:t>
      </w:r>
    </w:p>
    <w:p>
      <w:pPr>
        <w:spacing w:before="240"/>
        <w:ind w:left="379" w:right="4188" w:firstLine="0"/>
        <w:jc w:val="left"/>
        <w:rPr>
          <w:sz w:val="18"/>
        </w:rPr>
      </w:pPr>
      <w:r>
        <w:rPr>
          <w:sz w:val="18"/>
          <w:u w:val="single"/>
        </w:rPr>
        <w:t>Section</w:t>
      </w:r>
      <w:r>
        <w:rPr>
          <w:spacing w:val="-4"/>
          <w:sz w:val="18"/>
          <w:u w:val="single"/>
        </w:rPr>
        <w:t> </w:t>
      </w:r>
      <w:r>
        <w:rPr>
          <w:sz w:val="18"/>
          <w:u w:val="single"/>
        </w:rPr>
        <w:t>5.</w:t>
      </w:r>
      <w:r>
        <w:rPr>
          <w:spacing w:val="-3"/>
          <w:sz w:val="18"/>
          <w:u w:val="single"/>
        </w:rPr>
        <w:t> </w:t>
      </w:r>
      <w:r>
        <w:rPr>
          <w:sz w:val="18"/>
          <w:u w:val="single"/>
        </w:rPr>
        <w:t>Removal</w:t>
      </w:r>
      <w:r>
        <w:rPr>
          <w:sz w:val="18"/>
          <w:u w:val="none"/>
        </w:rPr>
        <w:t>.</w:t>
      </w:r>
      <w:r>
        <w:rPr>
          <w:spacing w:val="40"/>
          <w:sz w:val="18"/>
          <w:u w:val="none"/>
        </w:rPr>
        <w:t> </w:t>
      </w:r>
      <w:r>
        <w:rPr>
          <w:sz w:val="18"/>
          <w:u w:val="none"/>
        </w:rPr>
        <w:t>A</w:t>
      </w:r>
      <w:r>
        <w:rPr>
          <w:spacing w:val="-4"/>
          <w:sz w:val="18"/>
          <w:u w:val="none"/>
        </w:rPr>
        <w:t> </w:t>
      </w:r>
      <w:r>
        <w:rPr>
          <w:sz w:val="18"/>
          <w:u w:val="none"/>
        </w:rPr>
        <w:t>Trustee</w:t>
      </w:r>
      <w:r>
        <w:rPr>
          <w:spacing w:val="-5"/>
          <w:sz w:val="18"/>
          <w:u w:val="none"/>
        </w:rPr>
        <w:t> </w:t>
      </w:r>
      <w:r>
        <w:rPr>
          <w:sz w:val="18"/>
          <w:u w:val="none"/>
        </w:rPr>
        <w:t>may</w:t>
      </w:r>
      <w:r>
        <w:rPr>
          <w:spacing w:val="-3"/>
          <w:sz w:val="18"/>
          <w:u w:val="none"/>
        </w:rPr>
        <w:t> </w:t>
      </w:r>
      <w:r>
        <w:rPr>
          <w:sz w:val="18"/>
          <w:u w:val="none"/>
        </w:rPr>
        <w:t>be</w:t>
      </w:r>
      <w:r>
        <w:rPr>
          <w:spacing w:val="-4"/>
          <w:sz w:val="18"/>
          <w:u w:val="none"/>
        </w:rPr>
        <w:t> </w:t>
      </w:r>
      <w:r>
        <w:rPr>
          <w:sz w:val="18"/>
          <w:u w:val="none"/>
        </w:rPr>
        <w:t>removed</w:t>
      </w:r>
      <w:r>
        <w:rPr>
          <w:spacing w:val="-3"/>
          <w:sz w:val="18"/>
          <w:u w:val="none"/>
        </w:rPr>
        <w:t> </w:t>
      </w:r>
      <w:r>
        <w:rPr>
          <w:sz w:val="18"/>
          <w:u w:val="none"/>
        </w:rPr>
        <w:t>only</w:t>
      </w:r>
      <w:r>
        <w:rPr>
          <w:spacing w:val="-4"/>
          <w:sz w:val="18"/>
          <w:u w:val="none"/>
        </w:rPr>
        <w:t> </w:t>
      </w:r>
      <w:r>
        <w:rPr>
          <w:sz w:val="18"/>
          <w:u w:val="none"/>
        </w:rPr>
        <w:t>by</w:t>
      </w:r>
      <w:r>
        <w:rPr>
          <w:spacing w:val="-2"/>
          <w:sz w:val="18"/>
          <w:u w:val="none"/>
        </w:rPr>
        <w:t> </w:t>
      </w:r>
      <w:r>
        <w:rPr>
          <w:sz w:val="18"/>
          <w:u w:val="none"/>
        </w:rPr>
        <w:t>a</w:t>
      </w:r>
      <w:r>
        <w:rPr>
          <w:spacing w:val="-4"/>
          <w:sz w:val="18"/>
          <w:u w:val="none"/>
        </w:rPr>
        <w:t> </w:t>
      </w:r>
      <w:r>
        <w:rPr>
          <w:sz w:val="18"/>
          <w:u w:val="none"/>
        </w:rPr>
        <w:t>majority</w:t>
      </w:r>
      <w:r>
        <w:rPr>
          <w:spacing w:val="-3"/>
          <w:sz w:val="18"/>
          <w:u w:val="none"/>
        </w:rPr>
        <w:t> </w:t>
      </w:r>
      <w:r>
        <w:rPr>
          <w:sz w:val="18"/>
          <w:u w:val="none"/>
        </w:rPr>
        <w:t>vote</w:t>
      </w:r>
      <w:r>
        <w:rPr>
          <w:spacing w:val="-4"/>
          <w:sz w:val="18"/>
          <w:u w:val="none"/>
        </w:rPr>
        <w:t> </w:t>
      </w:r>
      <w:r>
        <w:rPr>
          <w:sz w:val="18"/>
          <w:u w:val="none"/>
        </w:rPr>
        <w:t>of</w:t>
      </w:r>
      <w:r>
        <w:rPr>
          <w:spacing w:val="-4"/>
          <w:sz w:val="18"/>
          <w:u w:val="none"/>
        </w:rPr>
        <w:t> </w:t>
      </w:r>
      <w:r>
        <w:rPr>
          <w:sz w:val="18"/>
          <w:u w:val="none"/>
        </w:rPr>
        <w:t>the</w:t>
      </w:r>
      <w:r>
        <w:rPr>
          <w:spacing w:val="-4"/>
          <w:sz w:val="18"/>
          <w:u w:val="none"/>
        </w:rPr>
        <w:t> </w:t>
      </w:r>
      <w:r>
        <w:rPr>
          <w:sz w:val="18"/>
          <w:u w:val="none"/>
        </w:rPr>
        <w:t>Board</w:t>
      </w:r>
      <w:r>
        <w:rPr>
          <w:spacing w:val="-3"/>
          <w:sz w:val="18"/>
          <w:u w:val="none"/>
        </w:rPr>
        <w:t> </w:t>
      </w:r>
      <w:r>
        <w:rPr>
          <w:sz w:val="18"/>
          <w:u w:val="none"/>
        </w:rPr>
        <w:t>of County Commissioners and only upon a showing of good cause. Good cause shall include,</w:t>
      </w:r>
      <w:r>
        <w:rPr>
          <w:spacing w:val="-5"/>
          <w:sz w:val="18"/>
          <w:u w:val="none"/>
        </w:rPr>
        <w:t> </w:t>
      </w:r>
      <w:r>
        <w:rPr>
          <w:sz w:val="18"/>
          <w:u w:val="none"/>
        </w:rPr>
        <w:t>but</w:t>
      </w:r>
      <w:r>
        <w:rPr>
          <w:spacing w:val="-5"/>
          <w:sz w:val="18"/>
          <w:u w:val="none"/>
        </w:rPr>
        <w:t> </w:t>
      </w:r>
      <w:r>
        <w:rPr>
          <w:sz w:val="18"/>
          <w:u w:val="none"/>
        </w:rPr>
        <w:t>not</w:t>
      </w:r>
      <w:r>
        <w:rPr>
          <w:spacing w:val="-5"/>
          <w:sz w:val="18"/>
          <w:u w:val="none"/>
        </w:rPr>
        <w:t> </w:t>
      </w:r>
      <w:r>
        <w:rPr>
          <w:sz w:val="18"/>
          <w:u w:val="none"/>
        </w:rPr>
        <w:t>be</w:t>
      </w:r>
      <w:r>
        <w:rPr>
          <w:spacing w:val="-5"/>
          <w:sz w:val="18"/>
          <w:u w:val="none"/>
        </w:rPr>
        <w:t> </w:t>
      </w:r>
      <w:r>
        <w:rPr>
          <w:sz w:val="18"/>
          <w:u w:val="none"/>
        </w:rPr>
        <w:t>limited</w:t>
      </w:r>
      <w:r>
        <w:rPr>
          <w:spacing w:val="-6"/>
          <w:sz w:val="18"/>
          <w:u w:val="none"/>
        </w:rPr>
        <w:t> </w:t>
      </w:r>
      <w:r>
        <w:rPr>
          <w:sz w:val="18"/>
          <w:u w:val="none"/>
        </w:rPr>
        <w:t>to:</w:t>
      </w:r>
      <w:r>
        <w:rPr>
          <w:spacing w:val="36"/>
          <w:sz w:val="18"/>
          <w:u w:val="none"/>
        </w:rPr>
        <w:t> </w:t>
      </w:r>
      <w:r>
        <w:rPr>
          <w:sz w:val="18"/>
          <w:u w:val="none"/>
        </w:rPr>
        <w:t>Failure</w:t>
      </w:r>
      <w:r>
        <w:rPr>
          <w:spacing w:val="-5"/>
          <w:sz w:val="18"/>
          <w:u w:val="none"/>
        </w:rPr>
        <w:t> </w:t>
      </w:r>
      <w:r>
        <w:rPr>
          <w:sz w:val="18"/>
          <w:u w:val="none"/>
        </w:rPr>
        <w:t>to</w:t>
      </w:r>
      <w:r>
        <w:rPr>
          <w:spacing w:val="-5"/>
          <w:sz w:val="18"/>
          <w:u w:val="none"/>
        </w:rPr>
        <w:t> </w:t>
      </w:r>
      <w:r>
        <w:rPr>
          <w:sz w:val="18"/>
          <w:u w:val="none"/>
        </w:rPr>
        <w:t>attend,</w:t>
      </w:r>
      <w:r>
        <w:rPr>
          <w:spacing w:val="-5"/>
          <w:sz w:val="18"/>
          <w:u w:val="none"/>
        </w:rPr>
        <w:t> </w:t>
      </w:r>
      <w:r>
        <w:rPr>
          <w:sz w:val="18"/>
          <w:u w:val="none"/>
        </w:rPr>
        <w:t>without</w:t>
      </w:r>
      <w:r>
        <w:rPr>
          <w:spacing w:val="-5"/>
          <w:sz w:val="18"/>
          <w:u w:val="none"/>
        </w:rPr>
        <w:t> </w:t>
      </w:r>
      <w:r>
        <w:rPr>
          <w:sz w:val="18"/>
          <w:u w:val="none"/>
        </w:rPr>
        <w:t>justification,</w:t>
      </w:r>
      <w:r>
        <w:rPr>
          <w:spacing w:val="-5"/>
          <w:sz w:val="18"/>
          <w:u w:val="none"/>
        </w:rPr>
        <w:t> </w:t>
      </w:r>
      <w:r>
        <w:rPr>
          <w:sz w:val="18"/>
          <w:u w:val="none"/>
        </w:rPr>
        <w:t>three</w:t>
      </w:r>
      <w:r>
        <w:rPr>
          <w:spacing w:val="-5"/>
          <w:sz w:val="18"/>
          <w:u w:val="none"/>
        </w:rPr>
        <w:t> </w:t>
      </w:r>
      <w:r>
        <w:rPr>
          <w:sz w:val="18"/>
          <w:u w:val="none"/>
        </w:rPr>
        <w:t>consecutive Regular monthly meetings of the Board, or violating the Library Board’s Governing </w:t>
      </w:r>
      <w:r>
        <w:rPr>
          <w:spacing w:val="-2"/>
          <w:sz w:val="18"/>
          <w:u w:val="none"/>
        </w:rPr>
        <w:t>Policies.</w:t>
      </w:r>
    </w:p>
    <w:p>
      <w:pPr>
        <w:spacing w:after="0"/>
        <w:jc w:val="left"/>
        <w:rPr>
          <w:sz w:val="18"/>
        </w:rPr>
        <w:sectPr>
          <w:headerReference w:type="default" r:id="rId113"/>
          <w:footerReference w:type="default" r:id="rId114"/>
          <w:pgSz w:w="12240" w:h="15840"/>
          <w:pgMar w:header="0" w:footer="0" w:top="1820" w:bottom="280" w:left="72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0" w:right="3763" w:firstLine="0"/>
        <w:jc w:val="center"/>
        <w:rPr>
          <w:b/>
          <w:sz w:val="18"/>
        </w:rPr>
      </w:pPr>
      <w:r>
        <w:rPr>
          <w:b/>
          <w:sz w:val="18"/>
        </w:rPr>
        <mc:AlternateContent>
          <mc:Choice Requires="wps">
            <w:drawing>
              <wp:anchor distT="0" distB="0" distL="0" distR="0" allowOverlap="1" layoutInCell="1" locked="0" behindDoc="1" simplePos="0" relativeHeight="485519872">
                <wp:simplePos x="0" y="0"/>
                <wp:positionH relativeFrom="page">
                  <wp:posOffset>5226558</wp:posOffset>
                </wp:positionH>
                <wp:positionV relativeFrom="paragraph">
                  <wp:posOffset>-682757</wp:posOffset>
                </wp:positionV>
                <wp:extent cx="2443480" cy="7519034"/>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53.760448pt;width:192.36pt;height:592.02pt;mso-position-horizontal-relative:page;mso-position-vertical-relative:paragraph;z-index:-17796608" id="docshape81" filled="true" fillcolor="#f1f1f1" stroked="false">
                <v:fill type="solid"/>
                <w10:wrap type="none"/>
              </v:rect>
            </w:pict>
          </mc:Fallback>
        </mc:AlternateContent>
      </w:r>
      <w:r>
        <w:rPr>
          <w:b/>
          <w:sz w:val="18"/>
        </w:rPr>
        <w:t>ARTICLE</w:t>
      </w:r>
      <w:r>
        <w:rPr>
          <w:b/>
          <w:spacing w:val="-9"/>
          <w:sz w:val="18"/>
        </w:rPr>
        <w:t> </w:t>
      </w:r>
      <w:r>
        <w:rPr>
          <w:b/>
          <w:sz w:val="18"/>
        </w:rPr>
        <w:t>IV:</w:t>
      </w:r>
      <w:r>
        <w:rPr>
          <w:b/>
          <w:spacing w:val="-7"/>
          <w:sz w:val="18"/>
        </w:rPr>
        <w:t> </w:t>
      </w:r>
      <w:r>
        <w:rPr>
          <w:b/>
          <w:spacing w:val="-2"/>
          <w:sz w:val="18"/>
        </w:rPr>
        <w:t>OFFICERS</w:t>
      </w:r>
    </w:p>
    <w:p>
      <w:pPr>
        <w:spacing w:before="241"/>
        <w:ind w:left="379" w:right="4188" w:firstLine="0"/>
        <w:jc w:val="left"/>
        <w:rPr>
          <w:sz w:val="18"/>
        </w:rPr>
      </w:pPr>
      <w:r>
        <w:rPr>
          <w:sz w:val="18"/>
          <w:u w:val="single"/>
        </w:rPr>
        <w:t>Section</w:t>
      </w:r>
      <w:r>
        <w:rPr>
          <w:spacing w:val="-5"/>
          <w:sz w:val="18"/>
          <w:u w:val="single"/>
        </w:rPr>
        <w:t> </w:t>
      </w:r>
      <w:r>
        <w:rPr>
          <w:sz w:val="18"/>
          <w:u w:val="single"/>
        </w:rPr>
        <w:t>1.</w:t>
      </w:r>
      <w:r>
        <w:rPr>
          <w:spacing w:val="-3"/>
          <w:sz w:val="18"/>
          <w:u w:val="single"/>
        </w:rPr>
        <w:t> </w:t>
      </w:r>
      <w:r>
        <w:rPr>
          <w:sz w:val="18"/>
          <w:u w:val="single"/>
        </w:rPr>
        <w:t>Number</w:t>
      </w:r>
      <w:r>
        <w:rPr>
          <w:spacing w:val="-4"/>
          <w:sz w:val="18"/>
          <w:u w:val="single"/>
        </w:rPr>
        <w:t> </w:t>
      </w:r>
      <w:r>
        <w:rPr>
          <w:sz w:val="18"/>
          <w:u w:val="single"/>
        </w:rPr>
        <w:t>of</w:t>
      </w:r>
      <w:r>
        <w:rPr>
          <w:spacing w:val="-5"/>
          <w:sz w:val="18"/>
          <w:u w:val="single"/>
        </w:rPr>
        <w:t> </w:t>
      </w:r>
      <w:r>
        <w:rPr>
          <w:sz w:val="18"/>
          <w:u w:val="single"/>
        </w:rPr>
        <w:t>Officers.</w:t>
      </w:r>
      <w:r>
        <w:rPr>
          <w:spacing w:val="36"/>
          <w:sz w:val="18"/>
          <w:u w:val="none"/>
        </w:rPr>
        <w:t> </w:t>
      </w:r>
      <w:r>
        <w:rPr>
          <w:sz w:val="18"/>
          <w:u w:val="none"/>
        </w:rPr>
        <w:t>The</w:t>
      </w:r>
      <w:r>
        <w:rPr>
          <w:spacing w:val="-5"/>
          <w:sz w:val="18"/>
          <w:u w:val="none"/>
        </w:rPr>
        <w:t> </w:t>
      </w:r>
      <w:r>
        <w:rPr>
          <w:sz w:val="18"/>
          <w:u w:val="none"/>
        </w:rPr>
        <w:t>officers</w:t>
      </w:r>
      <w:r>
        <w:rPr>
          <w:spacing w:val="-6"/>
          <w:sz w:val="18"/>
          <w:u w:val="none"/>
        </w:rPr>
        <w:t> </w:t>
      </w:r>
      <w:r>
        <w:rPr>
          <w:sz w:val="18"/>
          <w:u w:val="none"/>
        </w:rPr>
        <w:t>of</w:t>
      </w:r>
      <w:r>
        <w:rPr>
          <w:spacing w:val="-5"/>
          <w:sz w:val="18"/>
          <w:u w:val="none"/>
        </w:rPr>
        <w:t> </w:t>
      </w:r>
      <w:r>
        <w:rPr>
          <w:sz w:val="18"/>
          <w:u w:val="none"/>
        </w:rPr>
        <w:t>the</w:t>
      </w:r>
      <w:r>
        <w:rPr>
          <w:spacing w:val="-5"/>
          <w:sz w:val="18"/>
          <w:u w:val="none"/>
        </w:rPr>
        <w:t> </w:t>
      </w:r>
      <w:r>
        <w:rPr>
          <w:sz w:val="18"/>
          <w:u w:val="none"/>
        </w:rPr>
        <w:t>Library</w:t>
      </w:r>
      <w:r>
        <w:rPr>
          <w:spacing w:val="-4"/>
          <w:sz w:val="18"/>
          <w:u w:val="none"/>
        </w:rPr>
        <w:t> </w:t>
      </w:r>
      <w:r>
        <w:rPr>
          <w:sz w:val="18"/>
          <w:u w:val="none"/>
        </w:rPr>
        <w:t>Board</w:t>
      </w:r>
      <w:r>
        <w:rPr>
          <w:spacing w:val="-4"/>
          <w:sz w:val="18"/>
          <w:u w:val="none"/>
        </w:rPr>
        <w:t> </w:t>
      </w:r>
      <w:r>
        <w:rPr>
          <w:sz w:val="18"/>
          <w:u w:val="none"/>
        </w:rPr>
        <w:t>shall</w:t>
      </w:r>
      <w:r>
        <w:rPr>
          <w:spacing w:val="-4"/>
          <w:sz w:val="18"/>
          <w:u w:val="none"/>
        </w:rPr>
        <w:t> </w:t>
      </w:r>
      <w:r>
        <w:rPr>
          <w:sz w:val="18"/>
          <w:u w:val="none"/>
        </w:rPr>
        <w:t>be</w:t>
      </w:r>
      <w:r>
        <w:rPr>
          <w:spacing w:val="-5"/>
          <w:sz w:val="18"/>
          <w:u w:val="none"/>
        </w:rPr>
        <w:t> </w:t>
      </w:r>
      <w:r>
        <w:rPr>
          <w:sz w:val="18"/>
          <w:u w:val="none"/>
        </w:rPr>
        <w:t>a</w:t>
      </w:r>
      <w:r>
        <w:rPr>
          <w:spacing w:val="-5"/>
          <w:sz w:val="18"/>
          <w:u w:val="none"/>
        </w:rPr>
        <w:t> </w:t>
      </w:r>
      <w:r>
        <w:rPr>
          <w:sz w:val="18"/>
          <w:u w:val="none"/>
        </w:rPr>
        <w:t>Chair,</w:t>
      </w:r>
      <w:r>
        <w:rPr>
          <w:spacing w:val="-4"/>
          <w:sz w:val="18"/>
          <w:u w:val="none"/>
        </w:rPr>
        <w:t> </w:t>
      </w:r>
      <w:r>
        <w:rPr>
          <w:sz w:val="18"/>
          <w:u w:val="none"/>
        </w:rPr>
        <w:t>Vice Chair, and a Secretary.</w:t>
      </w:r>
    </w:p>
    <w:p>
      <w:pPr>
        <w:spacing w:before="240"/>
        <w:ind w:left="0" w:right="3762" w:firstLine="0"/>
        <w:jc w:val="center"/>
        <w:rPr>
          <w:b/>
          <w:sz w:val="18"/>
        </w:rPr>
      </w:pPr>
      <w:r>
        <w:rPr>
          <w:b/>
          <w:sz w:val="18"/>
        </w:rPr>
        <w:t>ARTICLE</w:t>
      </w:r>
      <w:r>
        <w:rPr>
          <w:b/>
          <w:spacing w:val="-7"/>
          <w:sz w:val="18"/>
        </w:rPr>
        <w:t> </w:t>
      </w:r>
      <w:r>
        <w:rPr>
          <w:b/>
          <w:sz w:val="18"/>
        </w:rPr>
        <w:t>V:</w:t>
      </w:r>
      <w:r>
        <w:rPr>
          <w:b/>
          <w:spacing w:val="-7"/>
          <w:sz w:val="18"/>
        </w:rPr>
        <w:t> </w:t>
      </w:r>
      <w:r>
        <w:rPr>
          <w:b/>
          <w:sz w:val="18"/>
        </w:rPr>
        <w:t>ELECTION</w:t>
      </w:r>
      <w:r>
        <w:rPr>
          <w:b/>
          <w:spacing w:val="-6"/>
          <w:sz w:val="18"/>
        </w:rPr>
        <w:t> </w:t>
      </w:r>
      <w:r>
        <w:rPr>
          <w:b/>
          <w:sz w:val="18"/>
        </w:rPr>
        <w:t>OF</w:t>
      </w:r>
      <w:r>
        <w:rPr>
          <w:b/>
          <w:spacing w:val="-7"/>
          <w:sz w:val="18"/>
        </w:rPr>
        <w:t> </w:t>
      </w:r>
      <w:r>
        <w:rPr>
          <w:b/>
          <w:spacing w:val="-2"/>
          <w:sz w:val="18"/>
        </w:rPr>
        <w:t>OFFICERS</w:t>
      </w:r>
    </w:p>
    <w:p>
      <w:pPr>
        <w:spacing w:before="242"/>
        <w:ind w:left="379" w:right="4188" w:firstLine="0"/>
        <w:jc w:val="left"/>
        <w:rPr>
          <w:sz w:val="18"/>
        </w:rPr>
      </w:pPr>
      <w:r>
        <w:rPr>
          <w:sz w:val="18"/>
          <w:u w:val="single"/>
        </w:rPr>
        <w:t>Section</w:t>
      </w:r>
      <w:r>
        <w:rPr>
          <w:spacing w:val="-5"/>
          <w:sz w:val="18"/>
          <w:u w:val="single"/>
        </w:rPr>
        <w:t> </w:t>
      </w:r>
      <w:r>
        <w:rPr>
          <w:sz w:val="18"/>
          <w:u w:val="single"/>
        </w:rPr>
        <w:t>1.</w:t>
      </w:r>
      <w:r>
        <w:rPr>
          <w:spacing w:val="-3"/>
          <w:sz w:val="18"/>
          <w:u w:val="single"/>
        </w:rPr>
        <w:t> </w:t>
      </w:r>
      <w:r>
        <w:rPr>
          <w:sz w:val="18"/>
          <w:u w:val="single"/>
        </w:rPr>
        <w:t>Date</w:t>
      </w:r>
      <w:r>
        <w:rPr>
          <w:spacing w:val="-5"/>
          <w:sz w:val="18"/>
          <w:u w:val="single"/>
        </w:rPr>
        <w:t> </w:t>
      </w:r>
      <w:r>
        <w:rPr>
          <w:sz w:val="18"/>
          <w:u w:val="single"/>
        </w:rPr>
        <w:t>of</w:t>
      </w:r>
      <w:r>
        <w:rPr>
          <w:spacing w:val="-4"/>
          <w:sz w:val="18"/>
          <w:u w:val="single"/>
        </w:rPr>
        <w:t> </w:t>
      </w:r>
      <w:r>
        <w:rPr>
          <w:sz w:val="18"/>
          <w:u w:val="single"/>
        </w:rPr>
        <w:t>Election.</w:t>
      </w:r>
      <w:r>
        <w:rPr>
          <w:spacing w:val="36"/>
          <w:sz w:val="18"/>
          <w:u w:val="none"/>
        </w:rPr>
        <w:t> </w:t>
      </w:r>
      <w:r>
        <w:rPr>
          <w:sz w:val="18"/>
          <w:u w:val="none"/>
        </w:rPr>
        <w:t>The</w:t>
      </w:r>
      <w:r>
        <w:rPr>
          <w:spacing w:val="-5"/>
          <w:sz w:val="18"/>
          <w:u w:val="none"/>
        </w:rPr>
        <w:t> </w:t>
      </w:r>
      <w:r>
        <w:rPr>
          <w:sz w:val="18"/>
          <w:u w:val="none"/>
        </w:rPr>
        <w:t>officers</w:t>
      </w:r>
      <w:r>
        <w:rPr>
          <w:spacing w:val="-4"/>
          <w:sz w:val="18"/>
          <w:u w:val="none"/>
        </w:rPr>
        <w:t> </w:t>
      </w:r>
      <w:r>
        <w:rPr>
          <w:sz w:val="18"/>
          <w:u w:val="none"/>
        </w:rPr>
        <w:t>shall</w:t>
      </w:r>
      <w:r>
        <w:rPr>
          <w:spacing w:val="-5"/>
          <w:sz w:val="18"/>
          <w:u w:val="none"/>
        </w:rPr>
        <w:t> </w:t>
      </w:r>
      <w:r>
        <w:rPr>
          <w:sz w:val="18"/>
          <w:u w:val="none"/>
        </w:rPr>
        <w:t>be</w:t>
      </w:r>
      <w:r>
        <w:rPr>
          <w:spacing w:val="-5"/>
          <w:sz w:val="18"/>
          <w:u w:val="none"/>
        </w:rPr>
        <w:t> </w:t>
      </w:r>
      <w:r>
        <w:rPr>
          <w:sz w:val="18"/>
          <w:u w:val="none"/>
        </w:rPr>
        <w:t>elected</w:t>
      </w:r>
      <w:r>
        <w:rPr>
          <w:spacing w:val="-4"/>
          <w:sz w:val="18"/>
          <w:u w:val="none"/>
        </w:rPr>
        <w:t> </w:t>
      </w:r>
      <w:r>
        <w:rPr>
          <w:sz w:val="18"/>
          <w:u w:val="none"/>
        </w:rPr>
        <w:t>annually</w:t>
      </w:r>
      <w:r>
        <w:rPr>
          <w:spacing w:val="-4"/>
          <w:sz w:val="18"/>
          <w:u w:val="none"/>
        </w:rPr>
        <w:t> </w:t>
      </w:r>
      <w:r>
        <w:rPr>
          <w:sz w:val="18"/>
          <w:u w:val="none"/>
        </w:rPr>
        <w:t>at</w:t>
      </w:r>
      <w:r>
        <w:rPr>
          <w:spacing w:val="-5"/>
          <w:sz w:val="18"/>
          <w:u w:val="none"/>
        </w:rPr>
        <w:t> </w:t>
      </w:r>
      <w:r>
        <w:rPr>
          <w:sz w:val="18"/>
          <w:u w:val="none"/>
        </w:rPr>
        <w:t>the</w:t>
      </w:r>
      <w:r>
        <w:rPr>
          <w:spacing w:val="-5"/>
          <w:sz w:val="18"/>
          <w:u w:val="none"/>
        </w:rPr>
        <w:t> </w:t>
      </w:r>
      <w:r>
        <w:rPr>
          <w:sz w:val="18"/>
          <w:u w:val="none"/>
        </w:rPr>
        <w:t>regularly scheduled Library Board meeting in March by a majority vote of attending</w:t>
      </w:r>
    </w:p>
    <w:p>
      <w:pPr>
        <w:spacing w:line="240" w:lineRule="auto" w:before="0"/>
        <w:ind w:left="379" w:right="4188" w:hanging="1"/>
        <w:jc w:val="left"/>
        <w:rPr>
          <w:sz w:val="18"/>
        </w:rPr>
      </w:pPr>
      <w:r>
        <w:rPr>
          <w:sz w:val="18"/>
        </w:rPr>
        <w:t>Trustees.</w:t>
      </w:r>
      <w:r>
        <w:rPr>
          <w:spacing w:val="34"/>
          <w:sz w:val="18"/>
        </w:rPr>
        <w:t> </w:t>
      </w:r>
      <w:r>
        <w:rPr>
          <w:sz w:val="18"/>
        </w:rPr>
        <w:t>The</w:t>
      </w:r>
      <w:r>
        <w:rPr>
          <w:spacing w:val="-6"/>
          <w:sz w:val="18"/>
        </w:rPr>
        <w:t> </w:t>
      </w:r>
      <w:r>
        <w:rPr>
          <w:sz w:val="18"/>
        </w:rPr>
        <w:t>nominating</w:t>
      </w:r>
      <w:r>
        <w:rPr>
          <w:spacing w:val="-6"/>
          <w:sz w:val="18"/>
        </w:rPr>
        <w:t> </w:t>
      </w:r>
      <w:r>
        <w:rPr>
          <w:sz w:val="18"/>
        </w:rPr>
        <w:t>committee</w:t>
      </w:r>
      <w:r>
        <w:rPr>
          <w:spacing w:val="-6"/>
          <w:sz w:val="18"/>
        </w:rPr>
        <w:t> </w:t>
      </w:r>
      <w:r>
        <w:rPr>
          <w:sz w:val="18"/>
        </w:rPr>
        <w:t>will</w:t>
      </w:r>
      <w:r>
        <w:rPr>
          <w:spacing w:val="-7"/>
          <w:sz w:val="18"/>
        </w:rPr>
        <w:t> </w:t>
      </w:r>
      <w:r>
        <w:rPr>
          <w:sz w:val="18"/>
        </w:rPr>
        <w:t>be</w:t>
      </w:r>
      <w:r>
        <w:rPr>
          <w:spacing w:val="-4"/>
          <w:sz w:val="18"/>
        </w:rPr>
        <w:t> </w:t>
      </w:r>
      <w:r>
        <w:rPr>
          <w:sz w:val="18"/>
        </w:rPr>
        <w:t>appointed</w:t>
      </w:r>
      <w:r>
        <w:rPr>
          <w:spacing w:val="-6"/>
          <w:sz w:val="18"/>
        </w:rPr>
        <w:t> </w:t>
      </w:r>
      <w:r>
        <w:rPr>
          <w:sz w:val="18"/>
        </w:rPr>
        <w:t>at</w:t>
      </w:r>
      <w:r>
        <w:rPr>
          <w:spacing w:val="-6"/>
          <w:sz w:val="18"/>
        </w:rPr>
        <w:t> </w:t>
      </w:r>
      <w:r>
        <w:rPr>
          <w:sz w:val="18"/>
        </w:rPr>
        <w:t>the</w:t>
      </w:r>
      <w:r>
        <w:rPr>
          <w:spacing w:val="-6"/>
          <w:sz w:val="18"/>
        </w:rPr>
        <w:t> </w:t>
      </w:r>
      <w:r>
        <w:rPr>
          <w:sz w:val="18"/>
        </w:rPr>
        <w:t>January</w:t>
      </w:r>
      <w:r>
        <w:rPr>
          <w:spacing w:val="-6"/>
          <w:sz w:val="18"/>
        </w:rPr>
        <w:t> </w:t>
      </w:r>
      <w:r>
        <w:rPr>
          <w:sz w:val="18"/>
        </w:rPr>
        <w:t>Board</w:t>
      </w:r>
      <w:r>
        <w:rPr>
          <w:spacing w:val="-5"/>
          <w:sz w:val="18"/>
        </w:rPr>
        <w:t> </w:t>
      </w:r>
      <w:r>
        <w:rPr>
          <w:sz w:val="18"/>
        </w:rPr>
        <w:t>meeting, and present a slate of officers at the February Board meeting.</w:t>
      </w:r>
    </w:p>
    <w:p>
      <w:pPr>
        <w:spacing w:before="239"/>
        <w:ind w:left="379" w:right="4188" w:firstLine="0"/>
        <w:jc w:val="left"/>
        <w:rPr>
          <w:sz w:val="18"/>
        </w:rPr>
      </w:pPr>
      <w:r>
        <w:rPr>
          <w:sz w:val="18"/>
          <w:u w:val="single"/>
        </w:rPr>
        <w:t>Section</w:t>
      </w:r>
      <w:r>
        <w:rPr>
          <w:spacing w:val="-5"/>
          <w:sz w:val="18"/>
          <w:u w:val="single"/>
        </w:rPr>
        <w:t> </w:t>
      </w:r>
      <w:r>
        <w:rPr>
          <w:sz w:val="18"/>
          <w:u w:val="single"/>
        </w:rPr>
        <w:t>2.</w:t>
      </w:r>
      <w:r>
        <w:rPr>
          <w:spacing w:val="-4"/>
          <w:sz w:val="18"/>
          <w:u w:val="single"/>
        </w:rPr>
        <w:t> </w:t>
      </w:r>
      <w:r>
        <w:rPr>
          <w:sz w:val="18"/>
          <w:u w:val="single"/>
        </w:rPr>
        <w:t>Term</w:t>
      </w:r>
      <w:r>
        <w:rPr>
          <w:spacing w:val="-5"/>
          <w:sz w:val="18"/>
          <w:u w:val="single"/>
        </w:rPr>
        <w:t> </w:t>
      </w:r>
      <w:r>
        <w:rPr>
          <w:sz w:val="18"/>
          <w:u w:val="single"/>
        </w:rPr>
        <w:t>of</w:t>
      </w:r>
      <w:r>
        <w:rPr>
          <w:spacing w:val="-5"/>
          <w:sz w:val="18"/>
          <w:u w:val="single"/>
        </w:rPr>
        <w:t> </w:t>
      </w:r>
      <w:r>
        <w:rPr>
          <w:sz w:val="18"/>
          <w:u w:val="single"/>
        </w:rPr>
        <w:t>Office.</w:t>
      </w:r>
      <w:r>
        <w:rPr>
          <w:spacing w:val="36"/>
          <w:sz w:val="18"/>
          <w:u w:val="none"/>
        </w:rPr>
        <w:t> </w:t>
      </w:r>
      <w:r>
        <w:rPr>
          <w:color w:val="2B6133"/>
          <w:sz w:val="18"/>
          <w:u w:val="double" w:color="2B6133"/>
        </w:rPr>
        <w:t>The</w:t>
      </w:r>
      <w:r>
        <w:rPr>
          <w:color w:val="2B6133"/>
          <w:spacing w:val="-3"/>
          <w:sz w:val="18"/>
          <w:u w:val="double" w:color="2B6133"/>
        </w:rPr>
        <w:t> </w:t>
      </w:r>
      <w:r>
        <w:rPr>
          <w:color w:val="2B6133"/>
          <w:sz w:val="18"/>
          <w:u w:val="double" w:color="2B6133"/>
        </w:rPr>
        <w:t>Chair</w:t>
      </w:r>
      <w:r>
        <w:rPr>
          <w:color w:val="0077D4"/>
          <w:spacing w:val="-6"/>
          <w:sz w:val="18"/>
          <w:u w:val="single" w:color="0077D4"/>
        </w:rPr>
        <w:t> </w:t>
      </w:r>
      <w:r>
        <w:rPr>
          <w:color w:val="0077D4"/>
          <w:sz w:val="18"/>
          <w:u w:val="single" w:color="0077D4"/>
        </w:rPr>
        <w:t>and</w:t>
      </w:r>
      <w:r>
        <w:rPr>
          <w:color w:val="0077D4"/>
          <w:spacing w:val="-4"/>
          <w:sz w:val="18"/>
          <w:u w:val="single" w:color="0077D4"/>
        </w:rPr>
        <w:t> </w:t>
      </w:r>
      <w:r>
        <w:rPr>
          <w:color w:val="0077D4"/>
          <w:sz w:val="18"/>
          <w:u w:val="single" w:color="0077D4"/>
        </w:rPr>
        <w:t>Vice</w:t>
      </w:r>
      <w:r>
        <w:rPr>
          <w:color w:val="0077D4"/>
          <w:spacing w:val="-5"/>
          <w:sz w:val="18"/>
          <w:u w:val="single" w:color="0077D4"/>
        </w:rPr>
        <w:t> </w:t>
      </w:r>
      <w:r>
        <w:rPr>
          <w:color w:val="0077D4"/>
          <w:sz w:val="18"/>
          <w:u w:val="single" w:color="0077D4"/>
        </w:rPr>
        <w:t>Chair</w:t>
      </w:r>
      <w:r>
        <w:rPr>
          <w:color w:val="2B6133"/>
          <w:spacing w:val="-5"/>
          <w:sz w:val="18"/>
          <w:u w:val="double" w:color="2B6133"/>
        </w:rPr>
        <w:t> </w:t>
      </w:r>
      <w:r>
        <w:rPr>
          <w:color w:val="2B6133"/>
          <w:sz w:val="18"/>
          <w:u w:val="double" w:color="2B6133"/>
        </w:rPr>
        <w:t>shall</w:t>
      </w:r>
      <w:r>
        <w:rPr>
          <w:color w:val="2B6133"/>
          <w:spacing w:val="-4"/>
          <w:sz w:val="18"/>
          <w:u w:val="double" w:color="2B6133"/>
        </w:rPr>
        <w:t> </w:t>
      </w:r>
      <w:r>
        <w:rPr>
          <w:color w:val="2B6133"/>
          <w:sz w:val="18"/>
          <w:u w:val="double" w:color="2B6133"/>
        </w:rPr>
        <w:t>assume</w:t>
      </w:r>
      <w:r>
        <w:rPr>
          <w:color w:val="2B6133"/>
          <w:spacing w:val="-3"/>
          <w:sz w:val="18"/>
          <w:u w:val="double" w:color="2B6133"/>
        </w:rPr>
        <w:t> </w:t>
      </w:r>
      <w:r>
        <w:rPr>
          <w:color w:val="2B6133"/>
          <w:sz w:val="18"/>
          <w:u w:val="double" w:color="2B6133"/>
        </w:rPr>
        <w:t>their</w:t>
      </w:r>
      <w:r>
        <w:rPr>
          <w:color w:val="2B6133"/>
          <w:spacing w:val="-4"/>
          <w:sz w:val="18"/>
          <w:u w:val="double" w:color="2B6133"/>
        </w:rPr>
        <w:t> </w:t>
      </w:r>
      <w:r>
        <w:rPr>
          <w:color w:val="2B6133"/>
          <w:sz w:val="18"/>
          <w:u w:val="double" w:color="2B6133"/>
        </w:rPr>
        <w:t>duties</w:t>
      </w:r>
      <w:r>
        <w:rPr>
          <w:color w:val="2B6133"/>
          <w:spacing w:val="-5"/>
          <w:sz w:val="18"/>
          <w:u w:val="double" w:color="2B6133"/>
        </w:rPr>
        <w:t> </w:t>
      </w:r>
      <w:r>
        <w:rPr>
          <w:color w:val="2B6133"/>
          <w:sz w:val="18"/>
          <w:u w:val="double" w:color="2B6133"/>
        </w:rPr>
        <w:t>upon</w:t>
      </w:r>
      <w:r>
        <w:rPr>
          <w:color w:val="2B6133"/>
          <w:sz w:val="18"/>
          <w:u w:val="none"/>
        </w:rPr>
        <w:t> </w:t>
      </w:r>
      <w:r>
        <w:rPr>
          <w:color w:val="2B6133"/>
          <w:sz w:val="18"/>
          <w:u w:val="double" w:color="2B6133"/>
        </w:rPr>
        <w:t>election and shall serve for a term of two years or until their successor is elected.</w:t>
      </w:r>
    </w:p>
    <w:p>
      <w:pPr>
        <w:spacing w:line="240" w:lineRule="auto" w:before="0"/>
        <w:ind w:left="379" w:right="4188" w:firstLine="0"/>
        <w:jc w:val="left"/>
        <w:rPr>
          <w:sz w:val="18"/>
        </w:rPr>
      </w:pPr>
      <w:r>
        <w:rPr>
          <w:sz w:val="18"/>
        </w:rPr>
        <mc:AlternateContent>
          <mc:Choice Requires="wps">
            <w:drawing>
              <wp:anchor distT="0" distB="0" distL="0" distR="0" allowOverlap="1" layoutInCell="1" locked="0" behindDoc="0" simplePos="0" relativeHeight="15747072">
                <wp:simplePos x="0" y="0"/>
                <wp:positionH relativeFrom="page">
                  <wp:posOffset>888491</wp:posOffset>
                </wp:positionH>
                <wp:positionV relativeFrom="paragraph">
                  <wp:posOffset>130030</wp:posOffset>
                </wp:positionV>
                <wp:extent cx="29209" cy="698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9209" cy="6985"/>
                        </a:xfrm>
                        <a:custGeom>
                          <a:avLst/>
                          <a:gdLst/>
                          <a:ahLst/>
                          <a:cxnLst/>
                          <a:rect l="l" t="t" r="r" b="b"/>
                          <a:pathLst>
                            <a:path w="29209" h="6985">
                              <a:moveTo>
                                <a:pt x="28956" y="0"/>
                              </a:moveTo>
                              <a:lnTo>
                                <a:pt x="0" y="0"/>
                              </a:lnTo>
                              <a:lnTo>
                                <a:pt x="0" y="6858"/>
                              </a:lnTo>
                              <a:lnTo>
                                <a:pt x="28956" y="6858"/>
                              </a:lnTo>
                              <a:lnTo>
                                <a:pt x="28956" y="0"/>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rect style="position:absolute;margin-left:69.959999pt;margin-top:10.238643pt;width:2.280pt;height:.54001pt;mso-position-horizontal-relative:page;mso-position-vertical-relative:paragraph;z-index:15747072" id="docshape82" filled="true" fillcolor="#0077d4" stroked="false">
                <v:fill type="solid"/>
                <w10:wrap type="none"/>
              </v:rect>
            </w:pict>
          </mc:Fallback>
        </mc:AlternateContent>
      </w:r>
      <w:r>
        <w:rPr>
          <w:sz w:val="18"/>
        </w:rPr>
        <mc:AlternateContent>
          <mc:Choice Requires="wps">
            <w:drawing>
              <wp:anchor distT="0" distB="0" distL="0" distR="0" allowOverlap="1" layoutInCell="1" locked="0" behindDoc="1" simplePos="0" relativeHeight="485520896">
                <wp:simplePos x="0" y="0"/>
                <wp:positionH relativeFrom="page">
                  <wp:posOffset>1109472</wp:posOffset>
                </wp:positionH>
                <wp:positionV relativeFrom="paragraph">
                  <wp:posOffset>242806</wp:posOffset>
                </wp:positionV>
                <wp:extent cx="48260" cy="698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48260" cy="6985"/>
                        </a:xfrm>
                        <a:custGeom>
                          <a:avLst/>
                          <a:gdLst/>
                          <a:ahLst/>
                          <a:cxnLst/>
                          <a:rect l="l" t="t" r="r" b="b"/>
                          <a:pathLst>
                            <a:path w="48260" h="6985">
                              <a:moveTo>
                                <a:pt x="48006" y="0"/>
                              </a:moveTo>
                              <a:lnTo>
                                <a:pt x="0" y="0"/>
                              </a:lnTo>
                              <a:lnTo>
                                <a:pt x="0" y="6858"/>
                              </a:lnTo>
                              <a:lnTo>
                                <a:pt x="48006" y="6858"/>
                              </a:lnTo>
                              <a:lnTo>
                                <a:pt x="48006" y="0"/>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rect style="position:absolute;margin-left:87.360001pt;margin-top:19.118643pt;width:3.78pt;height:.54001pt;mso-position-horizontal-relative:page;mso-position-vertical-relative:paragraph;z-index:-17795584" id="docshape83" filled="true" fillcolor="#0077d4" stroked="false">
                <v:fill type="solid"/>
                <w10:wrap type="none"/>
              </v:rect>
            </w:pict>
          </mc:Fallback>
        </mc:AlternateContent>
      </w:r>
      <w:r>
        <w:rPr>
          <w:sz w:val="18"/>
        </w:rPr>
        <mc:AlternateContent>
          <mc:Choice Requires="wps">
            <w:drawing>
              <wp:anchor distT="0" distB="0" distL="0" distR="0" allowOverlap="1" layoutInCell="1" locked="0" behindDoc="1" simplePos="0" relativeHeight="485521408">
                <wp:simplePos x="0" y="0"/>
                <wp:positionH relativeFrom="page">
                  <wp:posOffset>2917698</wp:posOffset>
                </wp:positionH>
                <wp:positionV relativeFrom="paragraph">
                  <wp:posOffset>242806</wp:posOffset>
                </wp:positionV>
                <wp:extent cx="48895" cy="698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48895" cy="6985"/>
                        </a:xfrm>
                        <a:custGeom>
                          <a:avLst/>
                          <a:gdLst/>
                          <a:ahLst/>
                          <a:cxnLst/>
                          <a:rect l="l" t="t" r="r" b="b"/>
                          <a:pathLst>
                            <a:path w="48895" h="6985">
                              <a:moveTo>
                                <a:pt x="48768" y="0"/>
                              </a:moveTo>
                              <a:lnTo>
                                <a:pt x="0" y="0"/>
                              </a:lnTo>
                              <a:lnTo>
                                <a:pt x="0" y="6858"/>
                              </a:lnTo>
                              <a:lnTo>
                                <a:pt x="48768" y="6858"/>
                              </a:lnTo>
                              <a:lnTo>
                                <a:pt x="48768" y="0"/>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rect style="position:absolute;margin-left:229.740005pt;margin-top:19.118643pt;width:3.84pt;height:.54001pt;mso-position-horizontal-relative:page;mso-position-vertical-relative:paragraph;z-index:-17795072" id="docshape84" filled="true" fillcolor="#0077d4" stroked="false">
                <v:fill type="solid"/>
                <w10:wrap type="none"/>
              </v:rect>
            </w:pict>
          </mc:Fallback>
        </mc:AlternateContent>
      </w:r>
      <w:r>
        <w:rPr>
          <w:sz w:val="18"/>
        </w:rPr>
        <w:t>The </w:t>
      </w:r>
      <w:r>
        <w:rPr>
          <w:rFonts w:ascii="Times New Roman"/>
          <w:strike/>
          <w:color w:val="0077D4"/>
          <w:sz w:val="18"/>
        </w:rPr>
        <w:t> </w:t>
      </w:r>
      <w:r>
        <w:rPr>
          <w:strike/>
          <w:color w:val="0077D4"/>
          <w:sz w:val="18"/>
        </w:rPr>
        <w:t>Vice Chair and</w:t>
      </w:r>
      <w:r>
        <w:rPr>
          <w:strike w:val="0"/>
          <w:color w:val="0077D4"/>
          <w:sz w:val="18"/>
        </w:rPr>
        <w:t> </w:t>
      </w:r>
      <w:r>
        <w:rPr>
          <w:strike w:val="0"/>
          <w:sz w:val="18"/>
        </w:rPr>
        <w:t>Secretary shall assume their duties upon election and shall serve for</w:t>
      </w:r>
      <w:r>
        <w:rPr>
          <w:strike w:val="0"/>
          <w:spacing w:val="-4"/>
          <w:sz w:val="18"/>
        </w:rPr>
        <w:t> </w:t>
      </w:r>
      <w:r>
        <w:rPr>
          <w:strike w:val="0"/>
          <w:sz w:val="18"/>
        </w:rPr>
        <w:t>term</w:t>
      </w:r>
      <w:r>
        <w:rPr>
          <w:strike w:val="0"/>
          <w:color w:val="0077D4"/>
          <w:sz w:val="18"/>
        </w:rPr>
        <w:t>s</w:t>
      </w:r>
      <w:r>
        <w:rPr>
          <w:strike w:val="0"/>
          <w:color w:val="0077D4"/>
          <w:spacing w:val="-4"/>
          <w:sz w:val="18"/>
        </w:rPr>
        <w:t> </w:t>
      </w:r>
      <w:r>
        <w:rPr>
          <w:strike w:val="0"/>
          <w:sz w:val="18"/>
        </w:rPr>
        <w:t>of</w:t>
      </w:r>
      <w:r>
        <w:rPr>
          <w:strike w:val="0"/>
          <w:spacing w:val="-4"/>
          <w:sz w:val="18"/>
        </w:rPr>
        <w:t> </w:t>
      </w:r>
      <w:r>
        <w:rPr>
          <w:strike w:val="0"/>
          <w:sz w:val="18"/>
        </w:rPr>
        <w:t>one</w:t>
      </w:r>
      <w:r>
        <w:rPr>
          <w:strike w:val="0"/>
          <w:spacing w:val="-4"/>
          <w:sz w:val="18"/>
        </w:rPr>
        <w:t> </w:t>
      </w:r>
      <w:r>
        <w:rPr>
          <w:strike w:val="0"/>
          <w:sz w:val="18"/>
        </w:rPr>
        <w:t>year</w:t>
      </w:r>
      <w:r>
        <w:rPr>
          <w:strike w:val="0"/>
          <w:spacing w:val="-5"/>
          <w:sz w:val="18"/>
        </w:rPr>
        <w:t> </w:t>
      </w:r>
      <w:r>
        <w:rPr>
          <w:strike w:val="0"/>
          <w:sz w:val="18"/>
        </w:rPr>
        <w:t>or</w:t>
      </w:r>
      <w:r>
        <w:rPr>
          <w:strike w:val="0"/>
          <w:spacing w:val="-4"/>
          <w:sz w:val="18"/>
        </w:rPr>
        <w:t> </w:t>
      </w:r>
      <w:r>
        <w:rPr>
          <w:strike w:val="0"/>
          <w:sz w:val="18"/>
        </w:rPr>
        <w:t>until</w:t>
      </w:r>
      <w:r>
        <w:rPr>
          <w:strike w:val="0"/>
          <w:spacing w:val="-4"/>
          <w:sz w:val="18"/>
        </w:rPr>
        <w:t> </w:t>
      </w:r>
      <w:r>
        <w:rPr>
          <w:strike w:val="0"/>
          <w:sz w:val="18"/>
        </w:rPr>
        <w:t>their</w:t>
      </w:r>
      <w:r>
        <w:rPr>
          <w:strike w:val="0"/>
          <w:spacing w:val="-4"/>
          <w:sz w:val="18"/>
        </w:rPr>
        <w:t> </w:t>
      </w:r>
      <w:r>
        <w:rPr>
          <w:strike w:val="0"/>
          <w:sz w:val="18"/>
        </w:rPr>
        <w:t>successor</w:t>
      </w:r>
      <w:r>
        <w:rPr>
          <w:strike w:val="0"/>
          <w:color w:val="0077D4"/>
          <w:sz w:val="18"/>
        </w:rPr>
        <w:t>s</w:t>
      </w:r>
      <w:r>
        <w:rPr>
          <w:strike w:val="0"/>
          <w:color w:val="0077D4"/>
          <w:spacing w:val="-4"/>
          <w:sz w:val="18"/>
        </w:rPr>
        <w:t> </w:t>
      </w:r>
      <w:r>
        <w:rPr>
          <w:strike w:val="0"/>
          <w:sz w:val="18"/>
        </w:rPr>
        <w:t>are</w:t>
      </w:r>
      <w:r>
        <w:rPr>
          <w:strike w:val="0"/>
          <w:spacing w:val="-4"/>
          <w:sz w:val="18"/>
        </w:rPr>
        <w:t> </w:t>
      </w:r>
      <w:r>
        <w:rPr>
          <w:strike w:val="0"/>
          <w:sz w:val="18"/>
        </w:rPr>
        <w:t>elected.</w:t>
      </w:r>
      <w:r>
        <w:rPr>
          <w:strike w:val="0"/>
          <w:spacing w:val="37"/>
          <w:sz w:val="18"/>
        </w:rPr>
        <w:t> </w:t>
      </w:r>
      <w:r>
        <w:rPr>
          <w:strike/>
          <w:color w:val="2B6133"/>
          <w:sz w:val="18"/>
          <w:u w:val="single" w:color="2B6133"/>
        </w:rPr>
        <w:t>The</w:t>
      </w:r>
      <w:r>
        <w:rPr>
          <w:strike/>
          <w:color w:val="2B6133"/>
          <w:spacing w:val="-4"/>
          <w:sz w:val="18"/>
          <w:u w:val="single" w:color="2B6133"/>
        </w:rPr>
        <w:t> </w:t>
      </w:r>
      <w:r>
        <w:rPr>
          <w:strike/>
          <w:color w:val="2B6133"/>
          <w:sz w:val="18"/>
          <w:u w:val="single" w:color="2B6133"/>
        </w:rPr>
        <w:t>Chair</w:t>
      </w:r>
      <w:r>
        <w:rPr>
          <w:strike/>
          <w:color w:val="2B6133"/>
          <w:spacing w:val="-5"/>
          <w:sz w:val="18"/>
          <w:u w:val="single" w:color="2B6133"/>
        </w:rPr>
        <w:t> </w:t>
      </w:r>
      <w:r>
        <w:rPr>
          <w:strike/>
          <w:color w:val="2B6133"/>
          <w:sz w:val="18"/>
          <w:u w:val="single" w:color="2B6133"/>
        </w:rPr>
        <w:t>shall</w:t>
      </w:r>
      <w:r>
        <w:rPr>
          <w:strike/>
          <w:color w:val="2B6133"/>
          <w:spacing w:val="-5"/>
          <w:sz w:val="18"/>
          <w:u w:val="single" w:color="2B6133"/>
        </w:rPr>
        <w:t> </w:t>
      </w:r>
      <w:r>
        <w:rPr>
          <w:strike/>
          <w:color w:val="2B6133"/>
          <w:sz w:val="18"/>
          <w:u w:val="single" w:color="2B6133"/>
        </w:rPr>
        <w:t>assume</w:t>
      </w:r>
      <w:r>
        <w:rPr>
          <w:strike/>
          <w:color w:val="2B6133"/>
          <w:spacing w:val="-4"/>
          <w:sz w:val="18"/>
          <w:u w:val="single" w:color="2B6133"/>
        </w:rPr>
        <w:t> </w:t>
      </w:r>
      <w:r>
        <w:rPr>
          <w:strike/>
          <w:color w:val="2B6133"/>
          <w:sz w:val="18"/>
          <w:u w:val="single" w:color="2B6133"/>
        </w:rPr>
        <w:t>their</w:t>
      </w:r>
      <w:r>
        <w:rPr>
          <w:strike w:val="0"/>
          <w:color w:val="2B6133"/>
          <w:sz w:val="18"/>
          <w:u w:val="none"/>
        </w:rPr>
        <w:t> </w:t>
      </w:r>
      <w:r>
        <w:rPr>
          <w:strike/>
          <w:color w:val="2B6133"/>
          <w:sz w:val="18"/>
          <w:u w:val="single" w:color="2B6133"/>
        </w:rPr>
        <w:t>duties upon election and shall serve for a term of two years or until their successor is</w:t>
      </w:r>
      <w:r>
        <w:rPr>
          <w:strike w:val="0"/>
          <w:color w:val="2B6133"/>
          <w:sz w:val="18"/>
          <w:u w:val="none"/>
        </w:rPr>
        <w:t> </w:t>
      </w:r>
      <w:r>
        <w:rPr>
          <w:strike/>
          <w:color w:val="2B6133"/>
          <w:spacing w:val="-2"/>
          <w:sz w:val="18"/>
          <w:u w:val="single" w:color="2B6133"/>
        </w:rPr>
        <w:t>elected.</w:t>
      </w:r>
    </w:p>
    <w:p>
      <w:pPr>
        <w:spacing w:before="237"/>
        <w:ind w:left="379" w:right="4188" w:firstLine="0"/>
        <w:jc w:val="left"/>
        <w:rPr>
          <w:sz w:val="18"/>
        </w:rPr>
      </w:pPr>
      <w:r>
        <w:rPr>
          <w:sz w:val="18"/>
        </w:rPr>
        <mc:AlternateContent>
          <mc:Choice Requires="wps">
            <w:drawing>
              <wp:anchor distT="0" distB="0" distL="0" distR="0" allowOverlap="1" layoutInCell="1" locked="0" behindDoc="0" simplePos="0" relativeHeight="15749120">
                <wp:simplePos x="0" y="0"/>
                <wp:positionH relativeFrom="page">
                  <wp:posOffset>356615</wp:posOffset>
                </wp:positionH>
                <wp:positionV relativeFrom="paragraph">
                  <wp:posOffset>-924937</wp:posOffset>
                </wp:positionV>
                <wp:extent cx="6985" cy="92329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6985" cy="923290"/>
                        </a:xfrm>
                        <a:custGeom>
                          <a:avLst/>
                          <a:gdLst/>
                          <a:ahLst/>
                          <a:cxnLst/>
                          <a:rect l="l" t="t" r="r" b="b"/>
                          <a:pathLst>
                            <a:path w="6985" h="923290">
                              <a:moveTo>
                                <a:pt x="6858" y="0"/>
                              </a:moveTo>
                              <a:lnTo>
                                <a:pt x="0" y="0"/>
                              </a:lnTo>
                              <a:lnTo>
                                <a:pt x="0" y="922782"/>
                              </a:lnTo>
                              <a:lnTo>
                                <a:pt x="6858" y="922782"/>
                              </a:lnTo>
                              <a:lnTo>
                                <a:pt x="6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8pt;margin-top:-72.829704pt;width:.54001pt;height:72.66pt;mso-position-horizontal-relative:page;mso-position-vertical-relative:paragraph;z-index:15749120" id="docshape85" filled="true" fillcolor="#000000" stroked="false">
                <v:fill type="solid"/>
                <w10:wrap type="none"/>
              </v:rect>
            </w:pict>
          </mc:Fallback>
        </mc:AlternateContent>
      </w:r>
      <w:r>
        <w:rPr>
          <w:sz w:val="18"/>
          <w:u w:val="single"/>
        </w:rPr>
        <w:t>Section</w:t>
      </w:r>
      <w:r>
        <w:rPr>
          <w:spacing w:val="-5"/>
          <w:sz w:val="18"/>
          <w:u w:val="single"/>
        </w:rPr>
        <w:t> </w:t>
      </w:r>
      <w:r>
        <w:rPr>
          <w:sz w:val="18"/>
          <w:u w:val="single"/>
        </w:rPr>
        <w:t>3.</w:t>
      </w:r>
      <w:r>
        <w:rPr>
          <w:spacing w:val="-3"/>
          <w:sz w:val="18"/>
          <w:u w:val="single"/>
        </w:rPr>
        <w:t> </w:t>
      </w:r>
      <w:r>
        <w:rPr>
          <w:sz w:val="18"/>
          <w:u w:val="single"/>
        </w:rPr>
        <w:t>Number</w:t>
      </w:r>
      <w:r>
        <w:rPr>
          <w:spacing w:val="-4"/>
          <w:sz w:val="18"/>
          <w:u w:val="single"/>
        </w:rPr>
        <w:t> </w:t>
      </w:r>
      <w:r>
        <w:rPr>
          <w:sz w:val="18"/>
          <w:u w:val="single"/>
        </w:rPr>
        <w:t>of</w:t>
      </w:r>
      <w:r>
        <w:rPr>
          <w:spacing w:val="-5"/>
          <w:sz w:val="18"/>
          <w:u w:val="single"/>
        </w:rPr>
        <w:t> </w:t>
      </w:r>
      <w:r>
        <w:rPr>
          <w:sz w:val="18"/>
          <w:u w:val="single"/>
        </w:rPr>
        <w:t>Terms</w:t>
      </w:r>
      <w:r>
        <w:rPr>
          <w:spacing w:val="-4"/>
          <w:sz w:val="18"/>
          <w:u w:val="single"/>
        </w:rPr>
        <w:t> </w:t>
      </w:r>
      <w:r>
        <w:rPr>
          <w:sz w:val="18"/>
          <w:u w:val="single"/>
        </w:rPr>
        <w:t>of</w:t>
      </w:r>
      <w:r>
        <w:rPr>
          <w:spacing w:val="-5"/>
          <w:sz w:val="18"/>
          <w:u w:val="single"/>
        </w:rPr>
        <w:t> </w:t>
      </w:r>
      <w:r>
        <w:rPr>
          <w:sz w:val="18"/>
          <w:u w:val="single"/>
        </w:rPr>
        <w:t>Office.</w:t>
      </w:r>
      <w:r>
        <w:rPr>
          <w:spacing w:val="37"/>
          <w:sz w:val="18"/>
          <w:u w:val="none"/>
        </w:rPr>
        <w:t> </w:t>
      </w:r>
      <w:r>
        <w:rPr>
          <w:sz w:val="18"/>
          <w:u w:val="none"/>
        </w:rPr>
        <w:t>A</w:t>
      </w:r>
      <w:r>
        <w:rPr>
          <w:spacing w:val="-4"/>
          <w:sz w:val="18"/>
          <w:u w:val="none"/>
        </w:rPr>
        <w:t> </w:t>
      </w:r>
      <w:r>
        <w:rPr>
          <w:sz w:val="18"/>
          <w:u w:val="none"/>
        </w:rPr>
        <w:t>trustee</w:t>
      </w:r>
      <w:r>
        <w:rPr>
          <w:spacing w:val="-5"/>
          <w:sz w:val="18"/>
          <w:u w:val="none"/>
        </w:rPr>
        <w:t> </w:t>
      </w:r>
      <w:r>
        <w:rPr>
          <w:sz w:val="18"/>
          <w:u w:val="none"/>
        </w:rPr>
        <w:t>shall</w:t>
      </w:r>
      <w:r>
        <w:rPr>
          <w:spacing w:val="-4"/>
          <w:sz w:val="18"/>
          <w:u w:val="none"/>
        </w:rPr>
        <w:t> </w:t>
      </w:r>
      <w:r>
        <w:rPr>
          <w:sz w:val="18"/>
          <w:u w:val="none"/>
        </w:rPr>
        <w:t>not</w:t>
      </w:r>
      <w:r>
        <w:rPr>
          <w:spacing w:val="-5"/>
          <w:sz w:val="18"/>
          <w:u w:val="none"/>
        </w:rPr>
        <w:t> </w:t>
      </w:r>
      <w:r>
        <w:rPr>
          <w:sz w:val="18"/>
          <w:u w:val="none"/>
        </w:rPr>
        <w:t>be</w:t>
      </w:r>
      <w:r>
        <w:rPr>
          <w:spacing w:val="-5"/>
          <w:sz w:val="18"/>
          <w:u w:val="none"/>
        </w:rPr>
        <w:t> </w:t>
      </w:r>
      <w:r>
        <w:rPr>
          <w:sz w:val="18"/>
          <w:u w:val="none"/>
        </w:rPr>
        <w:t>eligible</w:t>
      </w:r>
      <w:r>
        <w:rPr>
          <w:spacing w:val="-5"/>
          <w:sz w:val="18"/>
          <w:u w:val="none"/>
        </w:rPr>
        <w:t> </w:t>
      </w:r>
      <w:r>
        <w:rPr>
          <w:sz w:val="18"/>
          <w:u w:val="none"/>
        </w:rPr>
        <w:t>to</w:t>
      </w:r>
      <w:r>
        <w:rPr>
          <w:spacing w:val="-5"/>
          <w:sz w:val="18"/>
          <w:u w:val="none"/>
        </w:rPr>
        <w:t> </w:t>
      </w:r>
      <w:r>
        <w:rPr>
          <w:sz w:val="18"/>
          <w:u w:val="none"/>
        </w:rPr>
        <w:t>serve</w:t>
      </w:r>
      <w:r>
        <w:rPr>
          <w:spacing w:val="-3"/>
          <w:sz w:val="18"/>
          <w:u w:val="none"/>
        </w:rPr>
        <w:t> </w:t>
      </w:r>
      <w:r>
        <w:rPr>
          <w:sz w:val="18"/>
          <w:u w:val="none"/>
        </w:rPr>
        <w:t>more</w:t>
      </w:r>
      <w:r>
        <w:rPr>
          <w:spacing w:val="-4"/>
          <w:sz w:val="18"/>
          <w:u w:val="none"/>
        </w:rPr>
        <w:t> </w:t>
      </w:r>
      <w:r>
        <w:rPr>
          <w:sz w:val="18"/>
          <w:u w:val="none"/>
        </w:rPr>
        <w:t>than two consecutive terms in the same officer position, except by an affirmative majority vote of attending Trustees at the meeting at which the election is held.</w:t>
      </w:r>
    </w:p>
    <w:p>
      <w:pPr>
        <w:spacing w:before="240"/>
        <w:ind w:left="379" w:right="4188" w:firstLine="0"/>
        <w:jc w:val="left"/>
        <w:rPr>
          <w:sz w:val="18"/>
        </w:rPr>
      </w:pPr>
      <w:r>
        <w:rPr>
          <w:sz w:val="18"/>
        </w:rPr>
        <mc:AlternateContent>
          <mc:Choice Requires="wps">
            <w:drawing>
              <wp:anchor distT="0" distB="0" distL="0" distR="0" allowOverlap="1" layoutInCell="1" locked="0" behindDoc="1" simplePos="0" relativeHeight="485521920">
                <wp:simplePos x="0" y="0"/>
                <wp:positionH relativeFrom="page">
                  <wp:posOffset>695325</wp:posOffset>
                </wp:positionH>
                <wp:positionV relativeFrom="paragraph">
                  <wp:posOffset>306756</wp:posOffset>
                </wp:positionV>
                <wp:extent cx="6931025" cy="41529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6931025" cy="415290"/>
                          <a:chExt cx="6931025" cy="415290"/>
                        </a:xfrm>
                      </wpg:grpSpPr>
                      <wps:wsp>
                        <wps:cNvPr id="128" name="Textbox 128"/>
                        <wps:cNvSpPr txBox="1"/>
                        <wps:spPr>
                          <a:xfrm>
                            <a:off x="2835782" y="0"/>
                            <a:ext cx="1548130" cy="154305"/>
                          </a:xfrm>
                          <a:prstGeom prst="rect">
                            <a:avLst/>
                          </a:prstGeom>
                          <a:solidFill>
                            <a:srgbClr val="FFFF00"/>
                          </a:solidFill>
                        </wps:spPr>
                        <wps:txbx>
                          <w:txbxContent>
                            <w:p>
                              <w:pPr>
                                <w:spacing w:line="242" w:lineRule="exact" w:before="0"/>
                                <w:ind w:left="0" w:right="-15" w:firstLine="0"/>
                                <w:jc w:val="left"/>
                                <w:rPr>
                                  <w:color w:val="000000"/>
                                  <w:sz w:val="18"/>
                                </w:rPr>
                              </w:pPr>
                              <w:r>
                                <w:rPr>
                                  <w:color w:val="0077D4"/>
                                  <w:sz w:val="18"/>
                                </w:rPr>
                                <w:t>as</w:t>
                              </w:r>
                              <w:r>
                                <w:rPr>
                                  <w:color w:val="0077D4"/>
                                  <w:spacing w:val="-5"/>
                                  <w:sz w:val="18"/>
                                </w:rPr>
                                <w:t> </w:t>
                              </w:r>
                              <w:r>
                                <w:rPr>
                                  <w:color w:val="0077D4"/>
                                  <w:sz w:val="18"/>
                                </w:rPr>
                                <w:t>provided</w:t>
                              </w:r>
                              <w:r>
                                <w:rPr>
                                  <w:color w:val="0077D4"/>
                                  <w:spacing w:val="-5"/>
                                  <w:sz w:val="18"/>
                                </w:rPr>
                                <w:t> </w:t>
                              </w:r>
                              <w:r>
                                <w:rPr>
                                  <w:color w:val="0077D4"/>
                                  <w:sz w:val="18"/>
                                </w:rPr>
                                <w:t>in</w:t>
                              </w:r>
                              <w:r>
                                <w:rPr>
                                  <w:color w:val="0077D4"/>
                                  <w:spacing w:val="-5"/>
                                  <w:sz w:val="18"/>
                                </w:rPr>
                                <w:t> </w:t>
                              </w:r>
                              <w:r>
                                <w:rPr>
                                  <w:color w:val="0077D4"/>
                                  <w:sz w:val="18"/>
                                </w:rPr>
                                <w:t>Section</w:t>
                              </w:r>
                              <w:r>
                                <w:rPr>
                                  <w:color w:val="0077D4"/>
                                  <w:spacing w:val="-5"/>
                                  <w:sz w:val="18"/>
                                </w:rPr>
                                <w:t> </w:t>
                              </w:r>
                              <w:r>
                                <w:rPr>
                                  <w:color w:val="0077D4"/>
                                  <w:sz w:val="18"/>
                                </w:rPr>
                                <w:t>1</w:t>
                              </w:r>
                              <w:r>
                                <w:rPr>
                                  <w:color w:val="0077D4"/>
                                  <w:spacing w:val="-5"/>
                                  <w:sz w:val="18"/>
                                </w:rPr>
                                <w:t> </w:t>
                              </w:r>
                              <w:r>
                                <w:rPr>
                                  <w:color w:val="0077D4"/>
                                  <w:sz w:val="18"/>
                                </w:rPr>
                                <w:t>of</w:t>
                              </w:r>
                              <w:r>
                                <w:rPr>
                                  <w:color w:val="0077D4"/>
                                  <w:spacing w:val="-4"/>
                                  <w:sz w:val="18"/>
                                </w:rPr>
                                <w:t> this</w:t>
                              </w:r>
                            </w:p>
                          </w:txbxContent>
                        </wps:txbx>
                        <wps:bodyPr wrap="square" lIns="0" tIns="0" rIns="0" bIns="0" rtlCol="0">
                          <a:noAutofit/>
                        </wps:bodyPr>
                      </wps:wsp>
                      <wps:wsp>
                        <wps:cNvPr id="129" name="Graphic 129"/>
                        <wps:cNvSpPr/>
                        <wps:spPr>
                          <a:xfrm>
                            <a:off x="2667" y="131063"/>
                            <a:ext cx="4380865" cy="160020"/>
                          </a:xfrm>
                          <a:custGeom>
                            <a:avLst/>
                            <a:gdLst/>
                            <a:ahLst/>
                            <a:cxnLst/>
                            <a:rect l="l" t="t" r="r" b="b"/>
                            <a:pathLst>
                              <a:path w="4380865" h="160020">
                                <a:moveTo>
                                  <a:pt x="342138" y="153162"/>
                                </a:moveTo>
                                <a:lnTo>
                                  <a:pt x="0" y="153162"/>
                                </a:lnTo>
                                <a:lnTo>
                                  <a:pt x="0" y="160020"/>
                                </a:lnTo>
                                <a:lnTo>
                                  <a:pt x="342138" y="160020"/>
                                </a:lnTo>
                                <a:lnTo>
                                  <a:pt x="342138" y="153162"/>
                                </a:lnTo>
                                <a:close/>
                              </a:path>
                              <a:path w="4380865" h="160020">
                                <a:moveTo>
                                  <a:pt x="4380738" y="0"/>
                                </a:moveTo>
                                <a:lnTo>
                                  <a:pt x="1686306" y="0"/>
                                </a:lnTo>
                                <a:lnTo>
                                  <a:pt x="1686306" y="6858"/>
                                </a:lnTo>
                                <a:lnTo>
                                  <a:pt x="4380738" y="6858"/>
                                </a:lnTo>
                                <a:lnTo>
                                  <a:pt x="4380738" y="0"/>
                                </a:lnTo>
                                <a:close/>
                              </a:path>
                            </a:pathLst>
                          </a:custGeom>
                          <a:solidFill>
                            <a:srgbClr val="0077D4"/>
                          </a:solidFill>
                        </wps:spPr>
                        <wps:bodyPr wrap="square" lIns="0" tIns="0" rIns="0" bIns="0" rtlCol="0">
                          <a:prstTxWarp prst="textNoShape">
                            <a:avLst/>
                          </a:prstTxWarp>
                          <a:noAutofit/>
                        </wps:bodyPr>
                      </wps:wsp>
                      <wps:wsp>
                        <wps:cNvPr id="130" name="Graphic 130"/>
                        <wps:cNvSpPr/>
                        <wps:spPr>
                          <a:xfrm>
                            <a:off x="380" y="153162"/>
                            <a:ext cx="1905" cy="152400"/>
                          </a:xfrm>
                          <a:custGeom>
                            <a:avLst/>
                            <a:gdLst/>
                            <a:ahLst/>
                            <a:cxnLst/>
                            <a:rect l="l" t="t" r="r" b="b"/>
                            <a:pathLst>
                              <a:path w="1905" h="152400">
                                <a:moveTo>
                                  <a:pt x="1523" y="152400"/>
                                </a:moveTo>
                                <a:lnTo>
                                  <a:pt x="0" y="150876"/>
                                </a:lnTo>
                                <a:lnTo>
                                  <a:pt x="0" y="1523"/>
                                </a:lnTo>
                                <a:lnTo>
                                  <a:pt x="1523" y="0"/>
                                </a:lnTo>
                              </a:path>
                            </a:pathLst>
                          </a:custGeom>
                          <a:ln w="762">
                            <a:solidFill>
                              <a:srgbClr val="0077D4"/>
                            </a:solidFill>
                            <a:prstDash val="solid"/>
                          </a:ln>
                        </wps:spPr>
                        <wps:bodyPr wrap="square" lIns="0" tIns="0" rIns="0" bIns="0" rtlCol="0">
                          <a:prstTxWarp prst="textNoShape">
                            <a:avLst/>
                          </a:prstTxWarp>
                          <a:noAutofit/>
                        </wps:bodyPr>
                      </wps:wsp>
                      <wps:wsp>
                        <wps:cNvPr id="131" name="Graphic 131"/>
                        <wps:cNvSpPr/>
                        <wps:spPr>
                          <a:xfrm>
                            <a:off x="345566" y="153162"/>
                            <a:ext cx="1905" cy="152400"/>
                          </a:xfrm>
                          <a:custGeom>
                            <a:avLst/>
                            <a:gdLst/>
                            <a:ahLst/>
                            <a:cxnLst/>
                            <a:rect l="l" t="t" r="r" b="b"/>
                            <a:pathLst>
                              <a:path w="1905" h="152400">
                                <a:moveTo>
                                  <a:pt x="0" y="152400"/>
                                </a:moveTo>
                                <a:lnTo>
                                  <a:pt x="1524" y="150876"/>
                                </a:lnTo>
                                <a:lnTo>
                                  <a:pt x="1524" y="1523"/>
                                </a:lnTo>
                                <a:lnTo>
                                  <a:pt x="0" y="0"/>
                                </a:lnTo>
                              </a:path>
                            </a:pathLst>
                          </a:custGeom>
                          <a:ln w="762">
                            <a:solidFill>
                              <a:srgbClr val="0077D4"/>
                            </a:solidFill>
                            <a:prstDash val="solid"/>
                          </a:ln>
                        </wps:spPr>
                        <wps:bodyPr wrap="square" lIns="0" tIns="0" rIns="0" bIns="0" rtlCol="0">
                          <a:prstTxWarp prst="textNoShape">
                            <a:avLst/>
                          </a:prstTxWarp>
                          <a:noAutofit/>
                        </wps:bodyPr>
                      </wps:wsp>
                      <wps:wsp>
                        <wps:cNvPr id="132" name="Graphic 132"/>
                        <wps:cNvSpPr/>
                        <wps:spPr>
                          <a:xfrm>
                            <a:off x="344804" y="210311"/>
                            <a:ext cx="4399915" cy="97155"/>
                          </a:xfrm>
                          <a:custGeom>
                            <a:avLst/>
                            <a:gdLst/>
                            <a:ahLst/>
                            <a:cxnLst/>
                            <a:rect l="l" t="t" r="r" b="b"/>
                            <a:pathLst>
                              <a:path w="4399915" h="97155">
                                <a:moveTo>
                                  <a:pt x="4399787" y="0"/>
                                </a:moveTo>
                                <a:lnTo>
                                  <a:pt x="4143755" y="96774"/>
                                </a:lnTo>
                              </a:path>
                              <a:path w="4399915" h="97155">
                                <a:moveTo>
                                  <a:pt x="4143755" y="96774"/>
                                </a:moveTo>
                                <a:lnTo>
                                  <a:pt x="0" y="96774"/>
                                </a:lnTo>
                              </a:path>
                            </a:pathLst>
                          </a:custGeom>
                          <a:ln w="762">
                            <a:solidFill>
                              <a:srgbClr val="0077D4"/>
                            </a:solidFill>
                            <a:prstDash val="lgDash"/>
                          </a:ln>
                        </wps:spPr>
                        <wps:bodyPr wrap="square" lIns="0" tIns="0" rIns="0" bIns="0" rtlCol="0">
                          <a:prstTxWarp prst="textNoShape">
                            <a:avLst/>
                          </a:prstTxWarp>
                          <a:noAutofit/>
                        </wps:bodyPr>
                      </wps:wsp>
                      <wps:wsp>
                        <wps:cNvPr id="133" name="Graphic 133"/>
                        <wps:cNvSpPr/>
                        <wps:spPr>
                          <a:xfrm>
                            <a:off x="4744592" y="153923"/>
                            <a:ext cx="2186305" cy="261620"/>
                          </a:xfrm>
                          <a:custGeom>
                            <a:avLst/>
                            <a:gdLst/>
                            <a:ahLst/>
                            <a:cxnLst/>
                            <a:rect l="l" t="t" r="r" b="b"/>
                            <a:pathLst>
                              <a:path w="2186305" h="261620">
                                <a:moveTo>
                                  <a:pt x="2157222" y="0"/>
                                </a:moveTo>
                                <a:lnTo>
                                  <a:pt x="28193" y="0"/>
                                </a:lnTo>
                                <a:lnTo>
                                  <a:pt x="17037" y="2155"/>
                                </a:lnTo>
                                <a:lnTo>
                                  <a:pt x="8096" y="8096"/>
                                </a:lnTo>
                                <a:lnTo>
                                  <a:pt x="2155" y="17037"/>
                                </a:lnTo>
                                <a:lnTo>
                                  <a:pt x="0" y="28194"/>
                                </a:lnTo>
                                <a:lnTo>
                                  <a:pt x="0" y="232410"/>
                                </a:lnTo>
                                <a:lnTo>
                                  <a:pt x="2155" y="243685"/>
                                </a:lnTo>
                                <a:lnTo>
                                  <a:pt x="8096" y="252888"/>
                                </a:lnTo>
                                <a:lnTo>
                                  <a:pt x="17037" y="259091"/>
                                </a:lnTo>
                                <a:lnTo>
                                  <a:pt x="28193" y="261366"/>
                                </a:lnTo>
                                <a:lnTo>
                                  <a:pt x="2157222" y="261366"/>
                                </a:lnTo>
                                <a:lnTo>
                                  <a:pt x="2168497" y="259091"/>
                                </a:lnTo>
                                <a:lnTo>
                                  <a:pt x="2177700" y="252888"/>
                                </a:lnTo>
                                <a:lnTo>
                                  <a:pt x="2183903" y="243685"/>
                                </a:lnTo>
                                <a:lnTo>
                                  <a:pt x="2186178" y="232410"/>
                                </a:lnTo>
                                <a:lnTo>
                                  <a:pt x="2186178" y="28194"/>
                                </a:lnTo>
                                <a:lnTo>
                                  <a:pt x="2183903" y="17037"/>
                                </a:lnTo>
                                <a:lnTo>
                                  <a:pt x="2177700" y="8096"/>
                                </a:lnTo>
                                <a:lnTo>
                                  <a:pt x="2168497" y="2155"/>
                                </a:lnTo>
                                <a:lnTo>
                                  <a:pt x="2157222" y="0"/>
                                </a:lnTo>
                                <a:close/>
                              </a:path>
                            </a:pathLst>
                          </a:custGeom>
                          <a:solidFill>
                            <a:srgbClr val="D5EDFF"/>
                          </a:solidFill>
                        </wps:spPr>
                        <wps:bodyPr wrap="square" lIns="0" tIns="0" rIns="0" bIns="0" rtlCol="0">
                          <a:prstTxWarp prst="textNoShape">
                            <a:avLst/>
                          </a:prstTxWarp>
                          <a:noAutofit/>
                        </wps:bodyPr>
                      </wps:wsp>
                    </wpg:wgp>
                  </a:graphicData>
                </a:graphic>
              </wp:anchor>
            </w:drawing>
          </mc:Choice>
          <mc:Fallback>
            <w:pict>
              <v:group style="position:absolute;margin-left:54.75pt;margin-top:24.154024pt;width:545.75pt;height:32.7pt;mso-position-horizontal-relative:page;mso-position-vertical-relative:paragraph;z-index:-17794560" id="docshapegroup86" coordorigin="1095,483" coordsize="10915,654">
                <v:shape style="position:absolute;left:5560;top:483;width:2438;height:243" type="#_x0000_t202" id="docshape87" filled="true" fillcolor="#ffff00" stroked="false">
                  <v:textbox inset="0,0,0,0">
                    <w:txbxContent>
                      <w:p>
                        <w:pPr>
                          <w:spacing w:line="242" w:lineRule="exact" w:before="0"/>
                          <w:ind w:left="0" w:right="-15" w:firstLine="0"/>
                          <w:jc w:val="left"/>
                          <w:rPr>
                            <w:color w:val="000000"/>
                            <w:sz w:val="18"/>
                          </w:rPr>
                        </w:pPr>
                        <w:r>
                          <w:rPr>
                            <w:color w:val="0077D4"/>
                            <w:sz w:val="18"/>
                          </w:rPr>
                          <w:t>as</w:t>
                        </w:r>
                        <w:r>
                          <w:rPr>
                            <w:color w:val="0077D4"/>
                            <w:spacing w:val="-5"/>
                            <w:sz w:val="18"/>
                          </w:rPr>
                          <w:t> </w:t>
                        </w:r>
                        <w:r>
                          <w:rPr>
                            <w:color w:val="0077D4"/>
                            <w:sz w:val="18"/>
                          </w:rPr>
                          <w:t>provided</w:t>
                        </w:r>
                        <w:r>
                          <w:rPr>
                            <w:color w:val="0077D4"/>
                            <w:spacing w:val="-5"/>
                            <w:sz w:val="18"/>
                          </w:rPr>
                          <w:t> </w:t>
                        </w:r>
                        <w:r>
                          <w:rPr>
                            <w:color w:val="0077D4"/>
                            <w:sz w:val="18"/>
                          </w:rPr>
                          <w:t>in</w:t>
                        </w:r>
                        <w:r>
                          <w:rPr>
                            <w:color w:val="0077D4"/>
                            <w:spacing w:val="-5"/>
                            <w:sz w:val="18"/>
                          </w:rPr>
                          <w:t> </w:t>
                        </w:r>
                        <w:r>
                          <w:rPr>
                            <w:color w:val="0077D4"/>
                            <w:sz w:val="18"/>
                          </w:rPr>
                          <w:t>Section</w:t>
                        </w:r>
                        <w:r>
                          <w:rPr>
                            <w:color w:val="0077D4"/>
                            <w:spacing w:val="-5"/>
                            <w:sz w:val="18"/>
                          </w:rPr>
                          <w:t> </w:t>
                        </w:r>
                        <w:r>
                          <w:rPr>
                            <w:color w:val="0077D4"/>
                            <w:sz w:val="18"/>
                          </w:rPr>
                          <w:t>1</w:t>
                        </w:r>
                        <w:r>
                          <w:rPr>
                            <w:color w:val="0077D4"/>
                            <w:spacing w:val="-5"/>
                            <w:sz w:val="18"/>
                          </w:rPr>
                          <w:t> </w:t>
                        </w:r>
                        <w:r>
                          <w:rPr>
                            <w:color w:val="0077D4"/>
                            <w:sz w:val="18"/>
                          </w:rPr>
                          <w:t>of</w:t>
                        </w:r>
                        <w:r>
                          <w:rPr>
                            <w:color w:val="0077D4"/>
                            <w:spacing w:val="-4"/>
                            <w:sz w:val="18"/>
                          </w:rPr>
                          <w:t> this</w:t>
                        </w:r>
                      </w:p>
                    </w:txbxContent>
                  </v:textbox>
                  <v:fill type="solid"/>
                  <w10:wrap type="none"/>
                </v:shape>
                <v:shape style="position:absolute;left:1099;top:689;width:6899;height:252" id="docshape88" coordorigin="1099,689" coordsize="6899,252" path="m1638,931l1099,931,1099,941,1638,941,1638,931xm7998,689l3755,689,3755,700,7998,700,7998,689xe" filled="true" fillcolor="#0077d4" stroked="false">
                  <v:path arrowok="t"/>
                  <v:fill type="solid"/>
                </v:shape>
                <v:shape style="position:absolute;left:1095;top:724;width:3;height:240" id="docshape89" coordorigin="1096,724" coordsize="3,240" path="m1098,964l1096,962,1096,727,1098,724e" filled="false" stroked="true" strokeweight=".06pt" strokecolor="#0077d4">
                  <v:path arrowok="t"/>
                  <v:stroke dashstyle="solid"/>
                </v:shape>
                <v:shape style="position:absolute;left:1639;top:724;width:3;height:240" id="docshape90" coordorigin="1639,724" coordsize="3,240" path="m1639,964l1642,962,1642,727,1639,724e" filled="false" stroked="true" strokeweight=".06pt" strokecolor="#0077d4">
                  <v:path arrowok="t"/>
                  <v:stroke dashstyle="solid"/>
                </v:shape>
                <v:shape style="position:absolute;left:1638;top:814;width:6929;height:153" id="docshape91" coordorigin="1638,814" coordsize="6929,153" path="m8567,814l8164,967m8164,967l1638,967e" filled="false" stroked="true" strokeweight=".06pt" strokecolor="#0077d4">
                  <v:path arrowok="t"/>
                  <v:stroke dashstyle="longdash"/>
                </v:shape>
                <v:shape style="position:absolute;left:8566;top:725;width:3443;height:412" id="docshape92" coordorigin="8567,725" coordsize="3443,412" path="m11964,725l8611,725,8594,729,8580,738,8570,752,8567,770,8567,1091,8570,1109,8580,1124,8594,1133,8611,1137,11964,1137,11982,1133,11996,1124,12006,1109,12010,1091,12010,770,12006,752,11996,738,11982,729,11964,725xe" filled="true" fillcolor="#d5edff"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49632">
                <wp:simplePos x="0" y="0"/>
                <wp:positionH relativeFrom="page">
                  <wp:posOffset>356615</wp:posOffset>
                </wp:positionH>
                <wp:positionV relativeFrom="paragraph">
                  <wp:posOffset>152832</wp:posOffset>
                </wp:positionV>
                <wp:extent cx="6985" cy="461009"/>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6985" cy="461009"/>
                        </a:xfrm>
                        <a:custGeom>
                          <a:avLst/>
                          <a:gdLst/>
                          <a:ahLst/>
                          <a:cxnLst/>
                          <a:rect l="l" t="t" r="r" b="b"/>
                          <a:pathLst>
                            <a:path w="6985" h="461009">
                              <a:moveTo>
                                <a:pt x="6858" y="0"/>
                              </a:moveTo>
                              <a:lnTo>
                                <a:pt x="0" y="0"/>
                              </a:lnTo>
                              <a:lnTo>
                                <a:pt x="0" y="461010"/>
                              </a:lnTo>
                              <a:lnTo>
                                <a:pt x="6858" y="461010"/>
                              </a:lnTo>
                              <a:lnTo>
                                <a:pt x="6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8pt;margin-top:12.034023pt;width:.54001pt;height:36.3pt;mso-position-horizontal-relative:page;mso-position-vertical-relative:paragraph;z-index:15749632" id="docshape93" filled="true" fillcolor="#000000" stroked="false">
                <v:fill type="solid"/>
                <w10:wrap type="none"/>
              </v:rect>
            </w:pict>
          </mc:Fallback>
        </mc:AlternateContent>
      </w:r>
      <w:r>
        <w:rPr>
          <w:sz w:val="18"/>
        </w:rPr>
        <mc:AlternateContent>
          <mc:Choice Requires="wps">
            <w:drawing>
              <wp:anchor distT="0" distB="0" distL="0" distR="0" allowOverlap="1" layoutInCell="1" locked="0" behindDoc="0" simplePos="0" relativeHeight="15750144">
                <wp:simplePos x="0" y="0"/>
                <wp:positionH relativeFrom="page">
                  <wp:posOffset>697991</wp:posOffset>
                </wp:positionH>
                <wp:positionV relativeFrom="paragraph">
                  <wp:posOffset>460680</wp:posOffset>
                </wp:positionV>
                <wp:extent cx="342265" cy="1536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42265" cy="153670"/>
                        </a:xfrm>
                        <a:prstGeom prst="rect">
                          <a:avLst/>
                        </a:prstGeom>
                        <a:solidFill>
                          <a:srgbClr val="D5EDFF"/>
                        </a:solidFill>
                      </wps:spPr>
                      <wps:txbx>
                        <w:txbxContent>
                          <w:p>
                            <w:pPr>
                              <w:spacing w:line="241" w:lineRule="exact" w:before="0"/>
                              <w:ind w:left="0" w:right="-15" w:firstLine="0"/>
                              <w:jc w:val="left"/>
                              <w:rPr>
                                <w:color w:val="000000"/>
                                <w:sz w:val="18"/>
                              </w:rPr>
                            </w:pPr>
                            <w:r>
                              <w:rPr>
                                <w:color w:val="0077D4"/>
                                <w:spacing w:val="-2"/>
                                <w:sz w:val="18"/>
                              </w:rPr>
                              <w:t>Article</w:t>
                            </w:r>
                          </w:p>
                        </w:txbxContent>
                      </wps:txbx>
                      <wps:bodyPr wrap="square" lIns="0" tIns="0" rIns="0" bIns="0" rtlCol="0">
                        <a:noAutofit/>
                      </wps:bodyPr>
                    </wps:wsp>
                  </a:graphicData>
                </a:graphic>
              </wp:anchor>
            </w:drawing>
          </mc:Choice>
          <mc:Fallback>
            <w:pict>
              <v:shape style="position:absolute;margin-left:54.959999pt;margin-top:36.274025pt;width:26.95pt;height:12.1pt;mso-position-horizontal-relative:page;mso-position-vertical-relative:paragraph;z-index:15750144" type="#_x0000_t202" id="docshape94" filled="true" fillcolor="#d5edff" stroked="false">
                <v:textbox inset="0,0,0,0">
                  <w:txbxContent>
                    <w:p>
                      <w:pPr>
                        <w:spacing w:line="241" w:lineRule="exact" w:before="0"/>
                        <w:ind w:left="0" w:right="-15" w:firstLine="0"/>
                        <w:jc w:val="left"/>
                        <w:rPr>
                          <w:color w:val="000000"/>
                          <w:sz w:val="18"/>
                        </w:rPr>
                      </w:pPr>
                      <w:r>
                        <w:rPr>
                          <w:color w:val="0077D4"/>
                          <w:spacing w:val="-2"/>
                          <w:sz w:val="18"/>
                        </w:rPr>
                        <w:t>Article</w:t>
                      </w:r>
                    </w:p>
                  </w:txbxContent>
                </v:textbox>
                <v:fill type="solid"/>
                <w10:wrap type="none"/>
              </v:shape>
            </w:pict>
          </mc:Fallback>
        </mc:AlternateContent>
      </w:r>
      <w:r>
        <w:rPr>
          <w:sz w:val="18"/>
        </w:rPr>
        <mc:AlternateContent>
          <mc:Choice Requires="wps">
            <w:drawing>
              <wp:anchor distT="0" distB="0" distL="0" distR="0" allowOverlap="1" layoutInCell="1" locked="0" behindDoc="0" simplePos="0" relativeHeight="15750656">
                <wp:simplePos x="0" y="0"/>
                <wp:positionH relativeFrom="page">
                  <wp:posOffset>5439917</wp:posOffset>
                </wp:positionH>
                <wp:positionV relativeFrom="paragraph">
                  <wp:posOffset>460680</wp:posOffset>
                </wp:positionV>
                <wp:extent cx="2186305" cy="26162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186305" cy="261620"/>
                        </a:xfrm>
                        <a:prstGeom prst="rect">
                          <a:avLst/>
                        </a:prstGeom>
                        <a:ln w="6820">
                          <a:solidFill>
                            <a:srgbClr val="0077D4"/>
                          </a:solidFill>
                          <a:prstDash val="solid"/>
                        </a:ln>
                      </wps:spPr>
                      <wps:txbx>
                        <w:txbxContent>
                          <w:p>
                            <w:pPr>
                              <w:spacing w:line="247" w:lineRule="auto" w:before="32"/>
                              <w:ind w:left="61" w:right="668" w:firstLine="0"/>
                              <w:jc w:val="left"/>
                              <w:rPr>
                                <w:rFonts w:ascii="Calibri"/>
                                <w:sz w:val="13"/>
                              </w:rPr>
                            </w:pPr>
                            <w:r>
                              <w:rPr>
                                <w:rFonts w:ascii="Segoe UI"/>
                                <w:b/>
                                <w:spacing w:val="-2"/>
                                <w:w w:val="105"/>
                                <w:sz w:val="13"/>
                              </w:rPr>
                              <w:t>Commented [TF1]: </w:t>
                            </w:r>
                            <w:r>
                              <w:rPr>
                                <w:rFonts w:ascii="Calibri"/>
                                <w:spacing w:val="-2"/>
                                <w:w w:val="105"/>
                                <w:sz w:val="13"/>
                              </w:rPr>
                              <w:t>Added after board meeting</w:t>
                            </w:r>
                            <w:r>
                              <w:rPr>
                                <w:rFonts w:ascii="Calibri"/>
                                <w:spacing w:val="40"/>
                                <w:w w:val="105"/>
                                <w:sz w:val="13"/>
                              </w:rPr>
                              <w:t> </w:t>
                            </w:r>
                            <w:r>
                              <w:rPr>
                                <w:rFonts w:ascii="Calibri"/>
                                <w:spacing w:val="-2"/>
                                <w:w w:val="105"/>
                                <w:sz w:val="13"/>
                              </w:rPr>
                              <w:t>discussion.</w:t>
                            </w:r>
                          </w:p>
                        </w:txbxContent>
                      </wps:txbx>
                      <wps:bodyPr wrap="square" lIns="0" tIns="0" rIns="0" bIns="0" rtlCol="0">
                        <a:noAutofit/>
                      </wps:bodyPr>
                    </wps:wsp>
                  </a:graphicData>
                </a:graphic>
              </wp:anchor>
            </w:drawing>
          </mc:Choice>
          <mc:Fallback>
            <w:pict>
              <v:shape style="position:absolute;margin-left:428.339996pt;margin-top:36.274025pt;width:172.15pt;height:20.6pt;mso-position-horizontal-relative:page;mso-position-vertical-relative:paragraph;z-index:15750656" type="#_x0000_t202" id="docshape95" filled="false" stroked="true" strokeweight=".537062pt" strokecolor="#0077d4">
                <v:textbox inset="0,0,0,0">
                  <w:txbxContent>
                    <w:p>
                      <w:pPr>
                        <w:spacing w:line="247" w:lineRule="auto" w:before="32"/>
                        <w:ind w:left="61" w:right="668" w:firstLine="0"/>
                        <w:jc w:val="left"/>
                        <w:rPr>
                          <w:rFonts w:ascii="Calibri"/>
                          <w:sz w:val="13"/>
                        </w:rPr>
                      </w:pPr>
                      <w:r>
                        <w:rPr>
                          <w:rFonts w:ascii="Segoe UI"/>
                          <w:b/>
                          <w:spacing w:val="-2"/>
                          <w:w w:val="105"/>
                          <w:sz w:val="13"/>
                        </w:rPr>
                        <w:t>Commented [TF1]: </w:t>
                      </w:r>
                      <w:r>
                        <w:rPr>
                          <w:rFonts w:ascii="Calibri"/>
                          <w:spacing w:val="-2"/>
                          <w:w w:val="105"/>
                          <w:sz w:val="13"/>
                        </w:rPr>
                        <w:t>Added after board meeting</w:t>
                      </w:r>
                      <w:r>
                        <w:rPr>
                          <w:rFonts w:ascii="Calibri"/>
                          <w:spacing w:val="40"/>
                          <w:w w:val="105"/>
                          <w:sz w:val="13"/>
                        </w:rPr>
                        <w:t> </w:t>
                      </w:r>
                      <w:r>
                        <w:rPr>
                          <w:rFonts w:ascii="Calibri"/>
                          <w:spacing w:val="-2"/>
                          <w:w w:val="105"/>
                          <w:sz w:val="13"/>
                        </w:rPr>
                        <w:t>discussion.</w:t>
                      </w:r>
                    </w:p>
                  </w:txbxContent>
                </v:textbox>
                <v:stroke dashstyle="solid"/>
                <w10:wrap type="none"/>
              </v:shape>
            </w:pict>
          </mc:Fallback>
        </mc:AlternateContent>
      </w:r>
      <w:r>
        <w:rPr>
          <w:sz w:val="18"/>
          <w:u w:val="single"/>
        </w:rPr>
        <w:t>Section</w:t>
      </w:r>
      <w:r>
        <w:rPr>
          <w:spacing w:val="-5"/>
          <w:sz w:val="18"/>
          <w:u w:val="single"/>
        </w:rPr>
        <w:t> </w:t>
      </w:r>
      <w:r>
        <w:rPr>
          <w:sz w:val="18"/>
          <w:u w:val="single"/>
        </w:rPr>
        <w:t>4.</w:t>
      </w:r>
      <w:r>
        <w:rPr>
          <w:spacing w:val="-3"/>
          <w:sz w:val="18"/>
          <w:u w:val="single"/>
        </w:rPr>
        <w:t> </w:t>
      </w:r>
      <w:r>
        <w:rPr>
          <w:sz w:val="18"/>
          <w:u w:val="single"/>
        </w:rPr>
        <w:t>Vacancies.</w:t>
      </w:r>
      <w:r>
        <w:rPr>
          <w:spacing w:val="38"/>
          <w:sz w:val="18"/>
          <w:u w:val="none"/>
        </w:rPr>
        <w:t> </w:t>
      </w:r>
      <w:r>
        <w:rPr>
          <w:sz w:val="18"/>
          <w:u w:val="none"/>
        </w:rPr>
        <w:t>A</w:t>
      </w:r>
      <w:r>
        <w:rPr>
          <w:spacing w:val="-4"/>
          <w:sz w:val="18"/>
          <w:u w:val="none"/>
        </w:rPr>
        <w:t> </w:t>
      </w:r>
      <w:r>
        <w:rPr>
          <w:sz w:val="18"/>
          <w:u w:val="none"/>
        </w:rPr>
        <w:t>vacancy</w:t>
      </w:r>
      <w:r>
        <w:rPr>
          <w:spacing w:val="-5"/>
          <w:sz w:val="18"/>
          <w:u w:val="none"/>
        </w:rPr>
        <w:t> </w:t>
      </w:r>
      <w:r>
        <w:rPr>
          <w:sz w:val="18"/>
          <w:u w:val="none"/>
        </w:rPr>
        <w:t>occurring</w:t>
      </w:r>
      <w:r>
        <w:rPr>
          <w:spacing w:val="-4"/>
          <w:sz w:val="18"/>
          <w:u w:val="none"/>
        </w:rPr>
        <w:t> </w:t>
      </w:r>
      <w:r>
        <w:rPr>
          <w:sz w:val="18"/>
          <w:u w:val="none"/>
        </w:rPr>
        <w:t>in</w:t>
      </w:r>
      <w:r>
        <w:rPr>
          <w:spacing w:val="-5"/>
          <w:sz w:val="18"/>
          <w:u w:val="none"/>
        </w:rPr>
        <w:t> </w:t>
      </w:r>
      <w:r>
        <w:rPr>
          <w:sz w:val="18"/>
          <w:u w:val="none"/>
        </w:rPr>
        <w:t>the</w:t>
      </w:r>
      <w:r>
        <w:rPr>
          <w:spacing w:val="-5"/>
          <w:sz w:val="18"/>
          <w:u w:val="none"/>
        </w:rPr>
        <w:t> </w:t>
      </w:r>
      <w:r>
        <w:rPr>
          <w:sz w:val="18"/>
          <w:u w:val="none"/>
        </w:rPr>
        <w:t>office</w:t>
      </w:r>
      <w:r>
        <w:rPr>
          <w:spacing w:val="-4"/>
          <w:sz w:val="18"/>
          <w:u w:val="none"/>
        </w:rPr>
        <w:t> </w:t>
      </w:r>
      <w:r>
        <w:rPr>
          <w:sz w:val="18"/>
          <w:u w:val="none"/>
        </w:rPr>
        <w:t>of</w:t>
      </w:r>
      <w:r>
        <w:rPr>
          <w:spacing w:val="-5"/>
          <w:sz w:val="18"/>
          <w:u w:val="none"/>
        </w:rPr>
        <w:t> </w:t>
      </w:r>
      <w:r>
        <w:rPr>
          <w:sz w:val="18"/>
          <w:u w:val="none"/>
        </w:rPr>
        <w:t>Chair</w:t>
      </w:r>
      <w:r>
        <w:rPr>
          <w:spacing w:val="-4"/>
          <w:sz w:val="18"/>
          <w:u w:val="none"/>
        </w:rPr>
        <w:t> </w:t>
      </w:r>
      <w:r>
        <w:rPr>
          <w:sz w:val="18"/>
          <w:u w:val="none"/>
        </w:rPr>
        <w:t>shall</w:t>
      </w:r>
      <w:r>
        <w:rPr>
          <w:spacing w:val="-4"/>
          <w:sz w:val="18"/>
          <w:u w:val="none"/>
        </w:rPr>
        <w:t> </w:t>
      </w:r>
      <w:r>
        <w:rPr>
          <w:sz w:val="18"/>
          <w:u w:val="none"/>
        </w:rPr>
        <w:t>be</w:t>
      </w:r>
      <w:r>
        <w:rPr>
          <w:spacing w:val="-5"/>
          <w:sz w:val="18"/>
          <w:u w:val="none"/>
        </w:rPr>
        <w:t> </w:t>
      </w:r>
      <w:r>
        <w:rPr>
          <w:sz w:val="18"/>
          <w:u w:val="none"/>
        </w:rPr>
        <w:t>filled</w:t>
      </w:r>
      <w:r>
        <w:rPr>
          <w:spacing w:val="-6"/>
          <w:sz w:val="18"/>
          <w:u w:val="none"/>
        </w:rPr>
        <w:t> </w:t>
      </w:r>
      <w:r>
        <w:rPr>
          <w:strike/>
          <w:color w:val="0077D4"/>
          <w:sz w:val="18"/>
          <w:u w:val="none"/>
        </w:rPr>
        <w:t>for</w:t>
      </w:r>
      <w:r>
        <w:rPr>
          <w:strike/>
          <w:color w:val="0077D4"/>
          <w:spacing w:val="-5"/>
          <w:sz w:val="18"/>
          <w:u w:val="none"/>
        </w:rPr>
        <w:t> </w:t>
      </w:r>
      <w:r>
        <w:rPr>
          <w:strike/>
          <w:color w:val="0077D4"/>
          <w:sz w:val="18"/>
          <w:u w:val="none"/>
        </w:rPr>
        <w:t>the</w:t>
      </w:r>
      <w:r>
        <w:rPr>
          <w:strike w:val="0"/>
          <w:color w:val="0077D4"/>
          <w:sz w:val="18"/>
          <w:u w:val="none"/>
        </w:rPr>
        <w:t> </w:t>
      </w:r>
      <w:r>
        <w:rPr>
          <w:strike/>
          <w:color w:val="0077D4"/>
          <w:sz w:val="18"/>
          <w:u w:val="none"/>
        </w:rPr>
        <w:t>unexpired term </w:t>
      </w:r>
      <w:r>
        <w:rPr>
          <w:strike w:val="0"/>
          <w:sz w:val="18"/>
          <w:u w:val="none"/>
        </w:rPr>
        <w:t>by the Vice Chair </w:t>
      </w:r>
      <w:r>
        <w:rPr>
          <w:strike w:val="0"/>
          <w:color w:val="0077D4"/>
          <w:sz w:val="18"/>
          <w:u w:val="none"/>
        </w:rPr>
        <w:t>until the next election</w:t>
      </w:r>
    </w:p>
    <w:p>
      <w:pPr>
        <w:spacing w:line="240" w:lineRule="auto" w:before="0"/>
        <w:ind w:left="379" w:right="4242" w:firstLine="538"/>
        <w:jc w:val="left"/>
        <w:rPr>
          <w:sz w:val="18"/>
        </w:rPr>
      </w:pPr>
      <w:r>
        <w:rPr>
          <w:sz w:val="18"/>
        </w:rPr>
        <w:t>.</w:t>
      </w:r>
      <w:r>
        <w:rPr>
          <w:spacing w:val="39"/>
          <w:sz w:val="18"/>
        </w:rPr>
        <w:t> </w:t>
      </w:r>
      <w:r>
        <w:rPr>
          <w:sz w:val="18"/>
        </w:rPr>
        <w:t>A</w:t>
      </w:r>
      <w:r>
        <w:rPr>
          <w:spacing w:val="-3"/>
          <w:sz w:val="18"/>
        </w:rPr>
        <w:t> </w:t>
      </w:r>
      <w:r>
        <w:rPr>
          <w:sz w:val="18"/>
        </w:rPr>
        <w:t>vacancy</w:t>
      </w:r>
      <w:r>
        <w:rPr>
          <w:spacing w:val="-3"/>
          <w:sz w:val="18"/>
        </w:rPr>
        <w:t> </w:t>
      </w:r>
      <w:r>
        <w:rPr>
          <w:sz w:val="18"/>
        </w:rPr>
        <w:t>occurring</w:t>
      </w:r>
      <w:r>
        <w:rPr>
          <w:spacing w:val="-4"/>
          <w:sz w:val="18"/>
        </w:rPr>
        <w:t> </w:t>
      </w:r>
      <w:r>
        <w:rPr>
          <w:sz w:val="18"/>
        </w:rPr>
        <w:t>in</w:t>
      </w:r>
      <w:r>
        <w:rPr>
          <w:spacing w:val="-4"/>
          <w:sz w:val="18"/>
        </w:rPr>
        <w:t> </w:t>
      </w:r>
      <w:r>
        <w:rPr>
          <w:sz w:val="18"/>
        </w:rPr>
        <w:t>the</w:t>
      </w:r>
      <w:r>
        <w:rPr>
          <w:spacing w:val="-4"/>
          <w:sz w:val="18"/>
        </w:rPr>
        <w:t> </w:t>
      </w:r>
      <w:r>
        <w:rPr>
          <w:sz w:val="18"/>
        </w:rPr>
        <w:t>office</w:t>
      </w:r>
      <w:r>
        <w:rPr>
          <w:spacing w:val="-2"/>
          <w:sz w:val="18"/>
        </w:rPr>
        <w:t> </w:t>
      </w:r>
      <w:r>
        <w:rPr>
          <w:sz w:val="18"/>
        </w:rPr>
        <w:t>of</w:t>
      </w:r>
      <w:r>
        <w:rPr>
          <w:spacing w:val="-4"/>
          <w:sz w:val="18"/>
        </w:rPr>
        <w:t> </w:t>
      </w:r>
      <w:r>
        <w:rPr>
          <w:sz w:val="18"/>
        </w:rPr>
        <w:t>Vice</w:t>
      </w:r>
      <w:r>
        <w:rPr>
          <w:spacing w:val="-4"/>
          <w:sz w:val="18"/>
        </w:rPr>
        <w:t> </w:t>
      </w:r>
      <w:r>
        <w:rPr>
          <w:sz w:val="18"/>
        </w:rPr>
        <w:t>Chair</w:t>
      </w:r>
      <w:r>
        <w:rPr>
          <w:spacing w:val="-3"/>
          <w:sz w:val="18"/>
        </w:rPr>
        <w:t> </w:t>
      </w:r>
      <w:r>
        <w:rPr>
          <w:sz w:val="18"/>
        </w:rPr>
        <w:t>or</w:t>
      </w:r>
      <w:r>
        <w:rPr>
          <w:spacing w:val="-4"/>
          <w:sz w:val="18"/>
        </w:rPr>
        <w:t> </w:t>
      </w:r>
      <w:r>
        <w:rPr>
          <w:sz w:val="18"/>
        </w:rPr>
        <w:t>Secretary</w:t>
      </w:r>
      <w:r>
        <w:rPr>
          <w:spacing w:val="-3"/>
          <w:sz w:val="18"/>
        </w:rPr>
        <w:t> </w:t>
      </w:r>
      <w:r>
        <w:rPr>
          <w:sz w:val="18"/>
        </w:rPr>
        <w:t>shall</w:t>
      </w:r>
      <w:r>
        <w:rPr>
          <w:spacing w:val="-3"/>
          <w:sz w:val="18"/>
        </w:rPr>
        <w:t> </w:t>
      </w:r>
      <w:r>
        <w:rPr>
          <w:sz w:val="18"/>
        </w:rPr>
        <w:t>be</w:t>
      </w:r>
      <w:r>
        <w:rPr>
          <w:spacing w:val="-4"/>
          <w:sz w:val="18"/>
        </w:rPr>
        <w:t> </w:t>
      </w:r>
      <w:r>
        <w:rPr>
          <w:sz w:val="18"/>
        </w:rPr>
        <w:t>filled</w:t>
      </w:r>
      <w:r>
        <w:rPr>
          <w:spacing w:val="-5"/>
          <w:sz w:val="18"/>
        </w:rPr>
        <w:t> </w:t>
      </w:r>
      <w:r>
        <w:rPr>
          <w:sz w:val="18"/>
        </w:rPr>
        <w:t>for the unexpired term by a trustee elected at a Regular meeting, notice of such election having</w:t>
      </w:r>
      <w:r>
        <w:rPr>
          <w:spacing w:val="-5"/>
          <w:sz w:val="18"/>
        </w:rPr>
        <w:t> </w:t>
      </w:r>
      <w:r>
        <w:rPr>
          <w:sz w:val="18"/>
        </w:rPr>
        <w:t>been</w:t>
      </w:r>
      <w:r>
        <w:rPr>
          <w:spacing w:val="-5"/>
          <w:sz w:val="18"/>
        </w:rPr>
        <w:t> </w:t>
      </w:r>
      <w:r>
        <w:rPr>
          <w:sz w:val="18"/>
        </w:rPr>
        <w:t>given</w:t>
      </w:r>
      <w:r>
        <w:rPr>
          <w:spacing w:val="-5"/>
          <w:sz w:val="18"/>
        </w:rPr>
        <w:t> </w:t>
      </w:r>
      <w:r>
        <w:rPr>
          <w:sz w:val="18"/>
        </w:rPr>
        <w:t>five</w:t>
      </w:r>
      <w:r>
        <w:rPr>
          <w:spacing w:val="-5"/>
          <w:sz w:val="18"/>
        </w:rPr>
        <w:t> </w:t>
      </w:r>
      <w:r>
        <w:rPr>
          <w:sz w:val="18"/>
        </w:rPr>
        <w:t>days</w:t>
      </w:r>
      <w:r>
        <w:rPr>
          <w:spacing w:val="-4"/>
          <w:sz w:val="18"/>
        </w:rPr>
        <w:t> </w:t>
      </w:r>
      <w:r>
        <w:rPr>
          <w:sz w:val="18"/>
        </w:rPr>
        <w:t>in</w:t>
      </w:r>
      <w:r>
        <w:rPr>
          <w:spacing w:val="-5"/>
          <w:sz w:val="18"/>
        </w:rPr>
        <w:t> </w:t>
      </w:r>
      <w:r>
        <w:rPr>
          <w:sz w:val="18"/>
        </w:rPr>
        <w:t>advance</w:t>
      </w:r>
      <w:r>
        <w:rPr>
          <w:spacing w:val="-5"/>
          <w:sz w:val="18"/>
        </w:rPr>
        <w:t> </w:t>
      </w:r>
      <w:r>
        <w:rPr>
          <w:sz w:val="18"/>
        </w:rPr>
        <w:t>of</w:t>
      </w:r>
      <w:r>
        <w:rPr>
          <w:spacing w:val="-4"/>
          <w:sz w:val="18"/>
        </w:rPr>
        <w:t> </w:t>
      </w:r>
      <w:r>
        <w:rPr>
          <w:sz w:val="18"/>
        </w:rPr>
        <w:t>the</w:t>
      </w:r>
      <w:r>
        <w:rPr>
          <w:spacing w:val="-5"/>
          <w:sz w:val="18"/>
        </w:rPr>
        <w:t> </w:t>
      </w:r>
      <w:r>
        <w:rPr>
          <w:sz w:val="18"/>
        </w:rPr>
        <w:t>meeting</w:t>
      </w:r>
      <w:r>
        <w:rPr>
          <w:spacing w:val="-5"/>
          <w:sz w:val="18"/>
        </w:rPr>
        <w:t> </w:t>
      </w:r>
      <w:r>
        <w:rPr>
          <w:sz w:val="18"/>
        </w:rPr>
        <w:t>by</w:t>
      </w:r>
      <w:r>
        <w:rPr>
          <w:spacing w:val="-5"/>
          <w:sz w:val="18"/>
        </w:rPr>
        <w:t> </w:t>
      </w:r>
      <w:r>
        <w:rPr>
          <w:sz w:val="18"/>
        </w:rPr>
        <w:t>the</w:t>
      </w:r>
      <w:r>
        <w:rPr>
          <w:spacing w:val="-5"/>
          <w:sz w:val="18"/>
        </w:rPr>
        <w:t> </w:t>
      </w:r>
      <w:r>
        <w:rPr>
          <w:sz w:val="18"/>
        </w:rPr>
        <w:t>highest-ranking</w:t>
      </w:r>
      <w:r>
        <w:rPr>
          <w:spacing w:val="-5"/>
          <w:sz w:val="18"/>
        </w:rPr>
        <w:t> </w:t>
      </w:r>
      <w:r>
        <w:rPr>
          <w:sz w:val="18"/>
        </w:rPr>
        <w:t>officer.</w:t>
      </w:r>
    </w:p>
    <w:p>
      <w:pPr>
        <w:spacing w:before="238"/>
        <w:ind w:left="379" w:right="4188" w:firstLine="0"/>
        <w:jc w:val="left"/>
        <w:rPr>
          <w:sz w:val="18"/>
        </w:rPr>
      </w:pPr>
      <w:r>
        <w:rPr>
          <w:sz w:val="18"/>
          <w:u w:val="single"/>
        </w:rPr>
        <w:t>Section</w:t>
      </w:r>
      <w:r>
        <w:rPr>
          <w:spacing w:val="-5"/>
          <w:sz w:val="18"/>
          <w:u w:val="single"/>
        </w:rPr>
        <w:t> </w:t>
      </w:r>
      <w:r>
        <w:rPr>
          <w:sz w:val="18"/>
          <w:u w:val="single"/>
        </w:rPr>
        <w:t>5.</w:t>
      </w:r>
      <w:r>
        <w:rPr>
          <w:spacing w:val="-4"/>
          <w:sz w:val="18"/>
          <w:u w:val="single"/>
        </w:rPr>
        <w:t> </w:t>
      </w:r>
      <w:r>
        <w:rPr>
          <w:sz w:val="18"/>
          <w:u w:val="single"/>
        </w:rPr>
        <w:t>Removal</w:t>
      </w:r>
      <w:r>
        <w:rPr>
          <w:spacing w:val="-6"/>
          <w:sz w:val="18"/>
          <w:u w:val="single"/>
        </w:rPr>
        <w:t> </w:t>
      </w:r>
      <w:r>
        <w:rPr>
          <w:sz w:val="18"/>
          <w:u w:val="single"/>
        </w:rPr>
        <w:t>of</w:t>
      </w:r>
      <w:r>
        <w:rPr>
          <w:spacing w:val="-5"/>
          <w:sz w:val="18"/>
          <w:u w:val="single"/>
        </w:rPr>
        <w:t> </w:t>
      </w:r>
      <w:r>
        <w:rPr>
          <w:sz w:val="18"/>
          <w:u w:val="single"/>
        </w:rPr>
        <w:t>Officer.</w:t>
      </w:r>
      <w:r>
        <w:rPr>
          <w:spacing w:val="37"/>
          <w:sz w:val="18"/>
          <w:u w:val="none"/>
        </w:rPr>
        <w:t> </w:t>
      </w:r>
      <w:r>
        <w:rPr>
          <w:sz w:val="18"/>
          <w:u w:val="none"/>
        </w:rPr>
        <w:t>Any</w:t>
      </w:r>
      <w:r>
        <w:rPr>
          <w:spacing w:val="-5"/>
          <w:sz w:val="18"/>
          <w:u w:val="none"/>
        </w:rPr>
        <w:t> </w:t>
      </w:r>
      <w:r>
        <w:rPr>
          <w:sz w:val="18"/>
          <w:u w:val="none"/>
        </w:rPr>
        <w:t>officer</w:t>
      </w:r>
      <w:r>
        <w:rPr>
          <w:spacing w:val="-4"/>
          <w:sz w:val="18"/>
          <w:u w:val="none"/>
        </w:rPr>
        <w:t> </w:t>
      </w:r>
      <w:r>
        <w:rPr>
          <w:sz w:val="18"/>
          <w:u w:val="none"/>
        </w:rPr>
        <w:t>may</w:t>
      </w:r>
      <w:r>
        <w:rPr>
          <w:spacing w:val="-5"/>
          <w:sz w:val="18"/>
          <w:u w:val="none"/>
        </w:rPr>
        <w:t> </w:t>
      </w:r>
      <w:r>
        <w:rPr>
          <w:sz w:val="18"/>
          <w:u w:val="none"/>
        </w:rPr>
        <w:t>be</w:t>
      </w:r>
      <w:r>
        <w:rPr>
          <w:spacing w:val="-5"/>
          <w:sz w:val="18"/>
          <w:u w:val="none"/>
        </w:rPr>
        <w:t> </w:t>
      </w:r>
      <w:r>
        <w:rPr>
          <w:sz w:val="18"/>
          <w:u w:val="none"/>
        </w:rPr>
        <w:t>removed</w:t>
      </w:r>
      <w:r>
        <w:rPr>
          <w:spacing w:val="-4"/>
          <w:sz w:val="18"/>
          <w:u w:val="none"/>
        </w:rPr>
        <w:t> </w:t>
      </w:r>
      <w:r>
        <w:rPr>
          <w:sz w:val="18"/>
          <w:u w:val="none"/>
        </w:rPr>
        <w:t>from</w:t>
      </w:r>
      <w:r>
        <w:rPr>
          <w:spacing w:val="-5"/>
          <w:sz w:val="18"/>
          <w:u w:val="none"/>
        </w:rPr>
        <w:t> </w:t>
      </w:r>
      <w:r>
        <w:rPr>
          <w:sz w:val="18"/>
          <w:u w:val="none"/>
        </w:rPr>
        <w:t>office</w:t>
      </w:r>
      <w:r>
        <w:rPr>
          <w:spacing w:val="-6"/>
          <w:sz w:val="18"/>
          <w:u w:val="none"/>
        </w:rPr>
        <w:t> </w:t>
      </w:r>
      <w:r>
        <w:rPr>
          <w:sz w:val="18"/>
          <w:u w:val="none"/>
        </w:rPr>
        <w:t>for</w:t>
      </w:r>
      <w:r>
        <w:rPr>
          <w:spacing w:val="-6"/>
          <w:sz w:val="18"/>
          <w:u w:val="none"/>
        </w:rPr>
        <w:t> </w:t>
      </w:r>
      <w:r>
        <w:rPr>
          <w:sz w:val="18"/>
          <w:u w:val="none"/>
        </w:rPr>
        <w:t>failure</w:t>
      </w:r>
      <w:r>
        <w:rPr>
          <w:spacing w:val="-5"/>
          <w:sz w:val="18"/>
          <w:u w:val="none"/>
        </w:rPr>
        <w:t> </w:t>
      </w:r>
      <w:r>
        <w:rPr>
          <w:sz w:val="18"/>
          <w:u w:val="none"/>
        </w:rPr>
        <w:t>to discharge his/her duties by an affirmative majority vote of attending Trustees at a Regular meeting. The Trustees seeking such action shall give written notice to the officer 5 days prior to voting on such issue at a Regular meeting.</w:t>
      </w:r>
    </w:p>
    <w:p>
      <w:pPr>
        <w:spacing w:before="239"/>
        <w:ind w:left="2126" w:right="0" w:firstLine="0"/>
        <w:jc w:val="left"/>
        <w:rPr>
          <w:b/>
          <w:sz w:val="18"/>
        </w:rPr>
      </w:pPr>
      <w:r>
        <w:rPr>
          <w:b/>
          <w:sz w:val="18"/>
        </w:rPr>
        <w:t>ARTICLE</w:t>
      </w:r>
      <w:r>
        <w:rPr>
          <w:b/>
          <w:spacing w:val="-7"/>
          <w:sz w:val="18"/>
        </w:rPr>
        <w:t> </w:t>
      </w:r>
      <w:r>
        <w:rPr>
          <w:b/>
          <w:sz w:val="18"/>
        </w:rPr>
        <w:t>VI:</w:t>
      </w:r>
      <w:r>
        <w:rPr>
          <w:b/>
          <w:spacing w:val="-6"/>
          <w:sz w:val="18"/>
        </w:rPr>
        <w:t> </w:t>
      </w:r>
      <w:r>
        <w:rPr>
          <w:b/>
          <w:sz w:val="18"/>
        </w:rPr>
        <w:t>DUTIES</w:t>
      </w:r>
      <w:r>
        <w:rPr>
          <w:b/>
          <w:spacing w:val="-9"/>
          <w:sz w:val="18"/>
        </w:rPr>
        <w:t> </w:t>
      </w:r>
      <w:r>
        <w:rPr>
          <w:b/>
          <w:sz w:val="18"/>
        </w:rPr>
        <w:t>OF</w:t>
      </w:r>
      <w:r>
        <w:rPr>
          <w:b/>
          <w:spacing w:val="-6"/>
          <w:sz w:val="18"/>
        </w:rPr>
        <w:t> </w:t>
      </w:r>
      <w:r>
        <w:rPr>
          <w:b/>
          <w:sz w:val="18"/>
        </w:rPr>
        <w:t>THE</w:t>
      </w:r>
      <w:r>
        <w:rPr>
          <w:b/>
          <w:spacing w:val="-8"/>
          <w:sz w:val="18"/>
        </w:rPr>
        <w:t> </w:t>
      </w:r>
      <w:r>
        <w:rPr>
          <w:b/>
          <w:spacing w:val="-2"/>
          <w:sz w:val="18"/>
        </w:rPr>
        <w:t>OFFICERS</w:t>
      </w:r>
    </w:p>
    <w:p>
      <w:pPr>
        <w:spacing w:before="240"/>
        <w:ind w:left="379" w:right="4552" w:firstLine="0"/>
        <w:jc w:val="left"/>
        <w:rPr>
          <w:sz w:val="18"/>
        </w:rPr>
      </w:pPr>
      <w:r>
        <w:rPr>
          <w:sz w:val="18"/>
          <w:u w:val="single"/>
        </w:rPr>
        <w:t>Section 1. Chair.</w:t>
      </w:r>
      <w:r>
        <w:rPr>
          <w:spacing w:val="80"/>
          <w:sz w:val="18"/>
          <w:u w:val="none"/>
        </w:rPr>
        <w:t> </w:t>
      </w:r>
      <w:r>
        <w:rPr>
          <w:sz w:val="18"/>
          <w:u w:val="none"/>
        </w:rPr>
        <w:t>The Chair of the Library Board shall be its chief governing</w:t>
      </w:r>
      <w:r>
        <w:rPr>
          <w:sz w:val="18"/>
          <w:u w:val="none"/>
        </w:rPr>
        <w:t> officer.</w:t>
      </w:r>
      <w:r>
        <w:rPr>
          <w:spacing w:val="37"/>
          <w:sz w:val="18"/>
          <w:u w:val="none"/>
        </w:rPr>
        <w:t> </w:t>
      </w:r>
      <w:r>
        <w:rPr>
          <w:sz w:val="18"/>
          <w:u w:val="none"/>
        </w:rPr>
        <w:t>The</w:t>
      </w:r>
      <w:r>
        <w:rPr>
          <w:spacing w:val="-3"/>
          <w:sz w:val="18"/>
          <w:u w:val="none"/>
        </w:rPr>
        <w:t> </w:t>
      </w:r>
      <w:r>
        <w:rPr>
          <w:sz w:val="18"/>
          <w:u w:val="none"/>
        </w:rPr>
        <w:t>Chair</w:t>
      </w:r>
      <w:r>
        <w:rPr>
          <w:spacing w:val="-4"/>
          <w:sz w:val="18"/>
          <w:u w:val="none"/>
        </w:rPr>
        <w:t> </w:t>
      </w:r>
      <w:r>
        <w:rPr>
          <w:sz w:val="18"/>
          <w:u w:val="none"/>
        </w:rPr>
        <w:t>shall</w:t>
      </w:r>
      <w:r>
        <w:rPr>
          <w:spacing w:val="-4"/>
          <w:sz w:val="18"/>
          <w:u w:val="none"/>
        </w:rPr>
        <w:t> </w:t>
      </w:r>
      <w:r>
        <w:rPr>
          <w:sz w:val="18"/>
          <w:u w:val="none"/>
        </w:rPr>
        <w:t>preside</w:t>
      </w:r>
      <w:r>
        <w:rPr>
          <w:spacing w:val="-5"/>
          <w:sz w:val="18"/>
          <w:u w:val="none"/>
        </w:rPr>
        <w:t> </w:t>
      </w:r>
      <w:r>
        <w:rPr>
          <w:sz w:val="18"/>
          <w:u w:val="none"/>
        </w:rPr>
        <w:t>at</w:t>
      </w:r>
      <w:r>
        <w:rPr>
          <w:spacing w:val="-5"/>
          <w:sz w:val="18"/>
          <w:u w:val="none"/>
        </w:rPr>
        <w:t> </w:t>
      </w:r>
      <w:r>
        <w:rPr>
          <w:sz w:val="18"/>
          <w:u w:val="none"/>
        </w:rPr>
        <w:t>all</w:t>
      </w:r>
      <w:r>
        <w:rPr>
          <w:spacing w:val="-6"/>
          <w:sz w:val="18"/>
          <w:u w:val="none"/>
        </w:rPr>
        <w:t> </w:t>
      </w:r>
      <w:r>
        <w:rPr>
          <w:sz w:val="18"/>
          <w:u w:val="none"/>
        </w:rPr>
        <w:t>meetings</w:t>
      </w:r>
      <w:r>
        <w:rPr>
          <w:spacing w:val="-4"/>
          <w:sz w:val="18"/>
          <w:u w:val="none"/>
        </w:rPr>
        <w:t> </w:t>
      </w:r>
      <w:r>
        <w:rPr>
          <w:sz w:val="18"/>
          <w:u w:val="none"/>
        </w:rPr>
        <w:t>of</w:t>
      </w:r>
      <w:r>
        <w:rPr>
          <w:spacing w:val="-5"/>
          <w:sz w:val="18"/>
          <w:u w:val="none"/>
        </w:rPr>
        <w:t> </w:t>
      </w:r>
      <w:r>
        <w:rPr>
          <w:sz w:val="18"/>
          <w:u w:val="none"/>
        </w:rPr>
        <w:t>the</w:t>
      </w:r>
      <w:r>
        <w:rPr>
          <w:spacing w:val="-5"/>
          <w:sz w:val="18"/>
          <w:u w:val="none"/>
        </w:rPr>
        <w:t> </w:t>
      </w:r>
      <w:r>
        <w:rPr>
          <w:sz w:val="18"/>
          <w:u w:val="none"/>
        </w:rPr>
        <w:t>Library</w:t>
      </w:r>
      <w:r>
        <w:rPr>
          <w:spacing w:val="-5"/>
          <w:sz w:val="18"/>
          <w:u w:val="none"/>
        </w:rPr>
        <w:t> </w:t>
      </w:r>
      <w:r>
        <w:rPr>
          <w:sz w:val="18"/>
          <w:u w:val="none"/>
        </w:rPr>
        <w:t>Board</w:t>
      </w:r>
      <w:r>
        <w:rPr>
          <w:spacing w:val="-6"/>
          <w:sz w:val="18"/>
          <w:u w:val="none"/>
        </w:rPr>
        <w:t> </w:t>
      </w:r>
      <w:r>
        <w:rPr>
          <w:sz w:val="18"/>
          <w:u w:val="none"/>
        </w:rPr>
        <w:t>and</w:t>
      </w:r>
      <w:r>
        <w:rPr>
          <w:spacing w:val="-6"/>
          <w:sz w:val="18"/>
          <w:u w:val="none"/>
        </w:rPr>
        <w:t> </w:t>
      </w:r>
      <w:r>
        <w:rPr>
          <w:sz w:val="18"/>
          <w:u w:val="none"/>
        </w:rPr>
        <w:t>shall</w:t>
      </w:r>
      <w:r>
        <w:rPr>
          <w:spacing w:val="-5"/>
          <w:sz w:val="18"/>
          <w:u w:val="none"/>
        </w:rPr>
        <w:t> </w:t>
      </w:r>
      <w:r>
        <w:rPr>
          <w:sz w:val="18"/>
          <w:u w:val="none"/>
        </w:rPr>
        <w:t>fulfill</w:t>
      </w:r>
    </w:p>
    <w:p>
      <w:pPr>
        <w:spacing w:before="0"/>
        <w:ind w:left="379" w:right="4132" w:hanging="1"/>
        <w:jc w:val="left"/>
        <w:rPr>
          <w:sz w:val="18"/>
        </w:rPr>
      </w:pPr>
      <w:r>
        <w:rPr>
          <w:sz w:val="18"/>
        </w:rPr>
        <w:t>other</w:t>
      </w:r>
      <w:r>
        <w:rPr>
          <w:spacing w:val="-5"/>
          <w:sz w:val="18"/>
        </w:rPr>
        <w:t> </w:t>
      </w:r>
      <w:r>
        <w:rPr>
          <w:sz w:val="18"/>
        </w:rPr>
        <w:t>responsibilities</w:t>
      </w:r>
      <w:r>
        <w:rPr>
          <w:spacing w:val="-5"/>
          <w:sz w:val="18"/>
        </w:rPr>
        <w:t> </w:t>
      </w:r>
      <w:r>
        <w:rPr>
          <w:sz w:val="18"/>
        </w:rPr>
        <w:t>as</w:t>
      </w:r>
      <w:r>
        <w:rPr>
          <w:spacing w:val="-4"/>
          <w:sz w:val="18"/>
        </w:rPr>
        <w:t> </w:t>
      </w:r>
      <w:r>
        <w:rPr>
          <w:sz w:val="18"/>
        </w:rPr>
        <w:t>may</w:t>
      </w:r>
      <w:r>
        <w:rPr>
          <w:spacing w:val="-5"/>
          <w:sz w:val="18"/>
        </w:rPr>
        <w:t> </w:t>
      </w:r>
      <w:r>
        <w:rPr>
          <w:sz w:val="18"/>
        </w:rPr>
        <w:t>be</w:t>
      </w:r>
      <w:r>
        <w:rPr>
          <w:spacing w:val="-5"/>
          <w:sz w:val="18"/>
        </w:rPr>
        <w:t> </w:t>
      </w:r>
      <w:r>
        <w:rPr>
          <w:sz w:val="18"/>
        </w:rPr>
        <w:t>designated</w:t>
      </w:r>
      <w:r>
        <w:rPr>
          <w:spacing w:val="-4"/>
          <w:sz w:val="18"/>
        </w:rPr>
        <w:t> </w:t>
      </w:r>
      <w:r>
        <w:rPr>
          <w:sz w:val="18"/>
        </w:rPr>
        <w:t>from</w:t>
      </w:r>
      <w:r>
        <w:rPr>
          <w:spacing w:val="-5"/>
          <w:sz w:val="18"/>
        </w:rPr>
        <w:t> </w:t>
      </w:r>
      <w:r>
        <w:rPr>
          <w:sz w:val="18"/>
        </w:rPr>
        <w:t>time</w:t>
      </w:r>
      <w:r>
        <w:rPr>
          <w:spacing w:val="-4"/>
          <w:sz w:val="18"/>
        </w:rPr>
        <w:t> </w:t>
      </w:r>
      <w:r>
        <w:rPr>
          <w:sz w:val="18"/>
        </w:rPr>
        <w:t>to</w:t>
      </w:r>
      <w:r>
        <w:rPr>
          <w:spacing w:val="-5"/>
          <w:sz w:val="18"/>
        </w:rPr>
        <w:t> </w:t>
      </w:r>
      <w:r>
        <w:rPr>
          <w:sz w:val="18"/>
        </w:rPr>
        <w:t>time</w:t>
      </w:r>
      <w:r>
        <w:rPr>
          <w:spacing w:val="-5"/>
          <w:sz w:val="18"/>
        </w:rPr>
        <w:t> </w:t>
      </w:r>
      <w:r>
        <w:rPr>
          <w:sz w:val="18"/>
        </w:rPr>
        <w:t>by</w:t>
      </w:r>
      <w:r>
        <w:rPr>
          <w:spacing w:val="-4"/>
          <w:sz w:val="18"/>
        </w:rPr>
        <w:t> </w:t>
      </w:r>
      <w:r>
        <w:rPr>
          <w:sz w:val="18"/>
        </w:rPr>
        <w:t>the</w:t>
      </w:r>
      <w:r>
        <w:rPr>
          <w:spacing w:val="-5"/>
          <w:sz w:val="18"/>
        </w:rPr>
        <w:t> </w:t>
      </w:r>
      <w:r>
        <w:rPr>
          <w:sz w:val="18"/>
        </w:rPr>
        <w:t>Library</w:t>
      </w:r>
      <w:r>
        <w:rPr>
          <w:spacing w:val="-5"/>
          <w:sz w:val="18"/>
        </w:rPr>
        <w:t> </w:t>
      </w:r>
      <w:r>
        <w:rPr>
          <w:sz w:val="18"/>
        </w:rPr>
        <w:t>Board.</w:t>
      </w:r>
      <w:r>
        <w:rPr>
          <w:spacing w:val="37"/>
          <w:sz w:val="18"/>
        </w:rPr>
        <w:t> </w:t>
      </w:r>
      <w:r>
        <w:rPr>
          <w:sz w:val="18"/>
        </w:rPr>
        <w:t>The Chair shall be the representative of the Library Board to other governmental units on</w:t>
      </w:r>
    </w:p>
    <w:p>
      <w:pPr>
        <w:spacing w:after="0"/>
        <w:jc w:val="left"/>
        <w:rPr>
          <w:sz w:val="18"/>
        </w:rPr>
        <w:sectPr>
          <w:headerReference w:type="default" r:id="rId115"/>
          <w:footerReference w:type="default" r:id="rId116"/>
          <w:pgSz w:w="12240" w:h="15840"/>
          <w:pgMar w:header="0" w:footer="0" w:top="1820" w:bottom="280" w:left="72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379" w:right="4188" w:hanging="1"/>
        <w:jc w:val="left"/>
        <w:rPr>
          <w:b/>
          <w:sz w:val="18"/>
        </w:rPr>
      </w:pPr>
      <w:r>
        <w:rPr>
          <w:b/>
          <w:sz w:val="18"/>
        </w:rPr>
        <mc:AlternateContent>
          <mc:Choice Requires="wps">
            <w:drawing>
              <wp:anchor distT="0" distB="0" distL="0" distR="0" allowOverlap="1" layoutInCell="1" locked="0" behindDoc="1" simplePos="0" relativeHeight="485524480">
                <wp:simplePos x="0" y="0"/>
                <wp:positionH relativeFrom="page">
                  <wp:posOffset>5226558</wp:posOffset>
                </wp:positionH>
                <wp:positionV relativeFrom="paragraph">
                  <wp:posOffset>-682757</wp:posOffset>
                </wp:positionV>
                <wp:extent cx="2443480" cy="7519034"/>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53.760448pt;width:192.36pt;height:592.02pt;mso-position-horizontal-relative:page;mso-position-vertical-relative:paragraph;z-index:-17792000" id="docshape96" filled="true" fillcolor="#f1f1f1" stroked="false">
                <v:fill type="solid"/>
                <w10:wrap type="none"/>
              </v:rect>
            </w:pict>
          </mc:Fallback>
        </mc:AlternateContent>
      </w:r>
      <w:r>
        <w:rPr>
          <w:sz w:val="18"/>
        </w:rPr>
        <w:t>such</w:t>
      </w:r>
      <w:r>
        <w:rPr>
          <w:spacing w:val="-6"/>
          <w:sz w:val="18"/>
        </w:rPr>
        <w:t> </w:t>
      </w:r>
      <w:r>
        <w:rPr>
          <w:sz w:val="18"/>
        </w:rPr>
        <w:t>matters</w:t>
      </w:r>
      <w:r>
        <w:rPr>
          <w:spacing w:val="-5"/>
          <w:sz w:val="18"/>
        </w:rPr>
        <w:t> </w:t>
      </w:r>
      <w:r>
        <w:rPr>
          <w:sz w:val="18"/>
        </w:rPr>
        <w:t>as</w:t>
      </w:r>
      <w:r>
        <w:rPr>
          <w:spacing w:val="-5"/>
          <w:sz w:val="18"/>
        </w:rPr>
        <w:t> </w:t>
      </w:r>
      <w:r>
        <w:rPr>
          <w:sz w:val="18"/>
        </w:rPr>
        <w:t>have</w:t>
      </w:r>
      <w:r>
        <w:rPr>
          <w:spacing w:val="-4"/>
          <w:sz w:val="18"/>
        </w:rPr>
        <w:t> </w:t>
      </w:r>
      <w:r>
        <w:rPr>
          <w:sz w:val="18"/>
        </w:rPr>
        <w:t>been</w:t>
      </w:r>
      <w:r>
        <w:rPr>
          <w:spacing w:val="-6"/>
          <w:sz w:val="18"/>
        </w:rPr>
        <w:t> </w:t>
      </w:r>
      <w:r>
        <w:rPr>
          <w:sz w:val="18"/>
        </w:rPr>
        <w:t>approved</w:t>
      </w:r>
      <w:r>
        <w:rPr>
          <w:spacing w:val="-5"/>
          <w:sz w:val="18"/>
        </w:rPr>
        <w:t> </w:t>
      </w:r>
      <w:r>
        <w:rPr>
          <w:sz w:val="18"/>
        </w:rPr>
        <w:t>and</w:t>
      </w:r>
      <w:r>
        <w:rPr>
          <w:spacing w:val="-5"/>
          <w:sz w:val="18"/>
        </w:rPr>
        <w:t> </w:t>
      </w:r>
      <w:r>
        <w:rPr>
          <w:sz w:val="18"/>
        </w:rPr>
        <w:t>designated</w:t>
      </w:r>
      <w:r>
        <w:rPr>
          <w:spacing w:val="-5"/>
          <w:sz w:val="18"/>
        </w:rPr>
        <w:t> </w:t>
      </w:r>
      <w:r>
        <w:rPr>
          <w:sz w:val="18"/>
        </w:rPr>
        <w:t>by</w:t>
      </w:r>
      <w:r>
        <w:rPr>
          <w:spacing w:val="-6"/>
          <w:sz w:val="18"/>
        </w:rPr>
        <w:t> </w:t>
      </w:r>
      <w:r>
        <w:rPr>
          <w:sz w:val="18"/>
        </w:rPr>
        <w:t>the</w:t>
      </w:r>
      <w:r>
        <w:rPr>
          <w:spacing w:val="-4"/>
          <w:sz w:val="18"/>
        </w:rPr>
        <w:t> </w:t>
      </w:r>
      <w:r>
        <w:rPr>
          <w:sz w:val="18"/>
        </w:rPr>
        <w:t>Library</w:t>
      </w:r>
      <w:r>
        <w:rPr>
          <w:spacing w:val="-6"/>
          <w:sz w:val="18"/>
        </w:rPr>
        <w:t> </w:t>
      </w:r>
      <w:r>
        <w:rPr>
          <w:sz w:val="18"/>
        </w:rPr>
        <w:t>Board;</w:t>
      </w:r>
      <w:r>
        <w:rPr>
          <w:spacing w:val="-6"/>
          <w:sz w:val="18"/>
        </w:rPr>
        <w:t> </w:t>
      </w:r>
      <w:r>
        <w:rPr>
          <w:sz w:val="18"/>
        </w:rPr>
        <w:t>shall</w:t>
      </w:r>
      <w:r>
        <w:rPr>
          <w:spacing w:val="-5"/>
          <w:sz w:val="18"/>
        </w:rPr>
        <w:t> </w:t>
      </w:r>
      <w:r>
        <w:rPr>
          <w:sz w:val="18"/>
        </w:rPr>
        <w:t>submit the annual budget prepared by the Library Board to the Jefferson County Board of County</w:t>
      </w:r>
      <w:r>
        <w:rPr>
          <w:spacing w:val="-5"/>
          <w:sz w:val="18"/>
        </w:rPr>
        <w:t> </w:t>
      </w:r>
      <w:r>
        <w:rPr>
          <w:sz w:val="18"/>
        </w:rPr>
        <w:t>Commissioners;</w:t>
      </w:r>
      <w:r>
        <w:rPr>
          <w:spacing w:val="-7"/>
          <w:sz w:val="18"/>
        </w:rPr>
        <w:t> </w:t>
      </w:r>
      <w:r>
        <w:rPr>
          <w:sz w:val="18"/>
        </w:rPr>
        <w:t>shall</w:t>
      </w:r>
      <w:r>
        <w:rPr>
          <w:spacing w:val="-7"/>
          <w:sz w:val="18"/>
        </w:rPr>
        <w:t> </w:t>
      </w:r>
      <w:r>
        <w:rPr>
          <w:sz w:val="18"/>
        </w:rPr>
        <w:t>submit</w:t>
      </w:r>
      <w:r>
        <w:rPr>
          <w:spacing w:val="-6"/>
          <w:sz w:val="18"/>
        </w:rPr>
        <w:t> </w:t>
      </w:r>
      <w:r>
        <w:rPr>
          <w:sz w:val="18"/>
        </w:rPr>
        <w:t>an</w:t>
      </w:r>
      <w:r>
        <w:rPr>
          <w:spacing w:val="-6"/>
          <w:sz w:val="18"/>
        </w:rPr>
        <w:t> </w:t>
      </w:r>
      <w:r>
        <w:rPr>
          <w:sz w:val="18"/>
        </w:rPr>
        <w:t>annual</w:t>
      </w:r>
      <w:r>
        <w:rPr>
          <w:spacing w:val="-6"/>
          <w:sz w:val="18"/>
        </w:rPr>
        <w:t> </w:t>
      </w:r>
      <w:r>
        <w:rPr>
          <w:sz w:val="18"/>
        </w:rPr>
        <w:t>report</w:t>
      </w:r>
      <w:r>
        <w:rPr>
          <w:spacing w:val="-4"/>
          <w:sz w:val="18"/>
        </w:rPr>
        <w:t> </w:t>
      </w:r>
      <w:r>
        <w:rPr>
          <w:sz w:val="18"/>
        </w:rPr>
        <w:t>to</w:t>
      </w:r>
      <w:r>
        <w:rPr>
          <w:spacing w:val="-6"/>
          <w:sz w:val="18"/>
        </w:rPr>
        <w:t> </w:t>
      </w:r>
      <w:r>
        <w:rPr>
          <w:sz w:val="18"/>
        </w:rPr>
        <w:t>the</w:t>
      </w:r>
      <w:r>
        <w:rPr>
          <w:spacing w:val="-4"/>
          <w:sz w:val="18"/>
        </w:rPr>
        <w:t> </w:t>
      </w:r>
      <w:r>
        <w:rPr>
          <w:sz w:val="18"/>
        </w:rPr>
        <w:t>Jefferson</w:t>
      </w:r>
      <w:r>
        <w:rPr>
          <w:spacing w:val="-6"/>
          <w:sz w:val="18"/>
        </w:rPr>
        <w:t> </w:t>
      </w:r>
      <w:r>
        <w:rPr>
          <w:sz w:val="18"/>
        </w:rPr>
        <w:t>County</w:t>
      </w:r>
      <w:r>
        <w:rPr>
          <w:spacing w:val="-6"/>
          <w:sz w:val="18"/>
        </w:rPr>
        <w:t> </w:t>
      </w:r>
      <w:r>
        <w:rPr>
          <w:sz w:val="18"/>
        </w:rPr>
        <w:t>Board</w:t>
      </w:r>
      <w:r>
        <w:rPr>
          <w:spacing w:val="-7"/>
          <w:sz w:val="18"/>
        </w:rPr>
        <w:t> </w:t>
      </w:r>
      <w:r>
        <w:rPr>
          <w:sz w:val="18"/>
        </w:rPr>
        <w:t>of County Commissioners</w:t>
      </w:r>
      <w:r>
        <w:rPr>
          <w:b/>
          <w:sz w:val="18"/>
        </w:rPr>
        <w:t>.</w:t>
      </w:r>
    </w:p>
    <w:p>
      <w:pPr>
        <w:spacing w:before="239"/>
        <w:ind w:left="379" w:right="4188" w:firstLine="0"/>
        <w:jc w:val="left"/>
        <w:rPr>
          <w:sz w:val="18"/>
        </w:rPr>
      </w:pPr>
      <w:r>
        <w:rPr>
          <w:sz w:val="18"/>
          <w:u w:val="single"/>
        </w:rPr>
        <w:t>Section 2. Vice Chair.</w:t>
      </w:r>
      <w:r>
        <w:rPr>
          <w:spacing w:val="40"/>
          <w:sz w:val="18"/>
          <w:u w:val="none"/>
        </w:rPr>
        <w:t> </w:t>
      </w:r>
      <w:r>
        <w:rPr>
          <w:sz w:val="18"/>
          <w:u w:val="none"/>
        </w:rPr>
        <w:t>In the absence of the Chair, or in event of the Chair’s inability or refusal to act, the Vice-Chair shall perform the duties of the Chair and when so acting, shall</w:t>
      </w:r>
      <w:r>
        <w:rPr>
          <w:spacing w:val="-4"/>
          <w:sz w:val="18"/>
          <w:u w:val="none"/>
        </w:rPr>
        <w:t> </w:t>
      </w:r>
      <w:r>
        <w:rPr>
          <w:sz w:val="18"/>
          <w:u w:val="none"/>
        </w:rPr>
        <w:t>have</w:t>
      </w:r>
      <w:r>
        <w:rPr>
          <w:spacing w:val="-3"/>
          <w:sz w:val="18"/>
          <w:u w:val="none"/>
        </w:rPr>
        <w:t> </w:t>
      </w:r>
      <w:r>
        <w:rPr>
          <w:sz w:val="18"/>
          <w:u w:val="none"/>
        </w:rPr>
        <w:t>all</w:t>
      </w:r>
      <w:r>
        <w:rPr>
          <w:spacing w:val="-4"/>
          <w:sz w:val="18"/>
          <w:u w:val="none"/>
        </w:rPr>
        <w:t> </w:t>
      </w:r>
      <w:r>
        <w:rPr>
          <w:sz w:val="18"/>
          <w:u w:val="none"/>
        </w:rPr>
        <w:t>the</w:t>
      </w:r>
      <w:r>
        <w:rPr>
          <w:spacing w:val="-5"/>
          <w:sz w:val="18"/>
          <w:u w:val="none"/>
        </w:rPr>
        <w:t> </w:t>
      </w:r>
      <w:r>
        <w:rPr>
          <w:sz w:val="18"/>
          <w:u w:val="none"/>
        </w:rPr>
        <w:t>powers</w:t>
      </w:r>
      <w:r>
        <w:rPr>
          <w:spacing w:val="-4"/>
          <w:sz w:val="18"/>
          <w:u w:val="none"/>
        </w:rPr>
        <w:t> </w:t>
      </w:r>
      <w:r>
        <w:rPr>
          <w:sz w:val="18"/>
          <w:u w:val="none"/>
        </w:rPr>
        <w:t>of</w:t>
      </w:r>
      <w:r>
        <w:rPr>
          <w:spacing w:val="-4"/>
          <w:sz w:val="18"/>
          <w:u w:val="none"/>
        </w:rPr>
        <w:t> </w:t>
      </w:r>
      <w:r>
        <w:rPr>
          <w:sz w:val="18"/>
          <w:u w:val="none"/>
        </w:rPr>
        <w:t>the</w:t>
      </w:r>
      <w:r>
        <w:rPr>
          <w:spacing w:val="-5"/>
          <w:sz w:val="18"/>
          <w:u w:val="none"/>
        </w:rPr>
        <w:t> </w:t>
      </w:r>
      <w:r>
        <w:rPr>
          <w:sz w:val="18"/>
          <w:u w:val="none"/>
        </w:rPr>
        <w:t>Chair</w:t>
      </w:r>
      <w:r>
        <w:rPr>
          <w:spacing w:val="-5"/>
          <w:sz w:val="18"/>
          <w:u w:val="none"/>
        </w:rPr>
        <w:t> </w:t>
      </w:r>
      <w:r>
        <w:rPr>
          <w:sz w:val="18"/>
          <w:u w:val="none"/>
        </w:rPr>
        <w:t>and</w:t>
      </w:r>
      <w:r>
        <w:rPr>
          <w:spacing w:val="-5"/>
          <w:sz w:val="18"/>
          <w:u w:val="none"/>
        </w:rPr>
        <w:t> </w:t>
      </w:r>
      <w:r>
        <w:rPr>
          <w:sz w:val="18"/>
          <w:u w:val="none"/>
        </w:rPr>
        <w:t>shall</w:t>
      </w:r>
      <w:r>
        <w:rPr>
          <w:spacing w:val="-5"/>
          <w:sz w:val="18"/>
          <w:u w:val="none"/>
        </w:rPr>
        <w:t> </w:t>
      </w:r>
      <w:r>
        <w:rPr>
          <w:sz w:val="18"/>
          <w:u w:val="none"/>
        </w:rPr>
        <w:t>be</w:t>
      </w:r>
      <w:r>
        <w:rPr>
          <w:spacing w:val="-5"/>
          <w:sz w:val="18"/>
          <w:u w:val="none"/>
        </w:rPr>
        <w:t> </w:t>
      </w:r>
      <w:r>
        <w:rPr>
          <w:sz w:val="18"/>
          <w:u w:val="none"/>
        </w:rPr>
        <w:t>subject</w:t>
      </w:r>
      <w:r>
        <w:rPr>
          <w:spacing w:val="-5"/>
          <w:sz w:val="18"/>
          <w:u w:val="none"/>
        </w:rPr>
        <w:t> </w:t>
      </w:r>
      <w:r>
        <w:rPr>
          <w:sz w:val="18"/>
          <w:u w:val="none"/>
        </w:rPr>
        <w:t>to</w:t>
      </w:r>
      <w:r>
        <w:rPr>
          <w:spacing w:val="-5"/>
          <w:sz w:val="18"/>
          <w:u w:val="none"/>
        </w:rPr>
        <w:t> </w:t>
      </w:r>
      <w:r>
        <w:rPr>
          <w:sz w:val="18"/>
          <w:u w:val="none"/>
        </w:rPr>
        <w:t>all</w:t>
      </w:r>
      <w:r>
        <w:rPr>
          <w:spacing w:val="-4"/>
          <w:sz w:val="18"/>
          <w:u w:val="none"/>
        </w:rPr>
        <w:t> </w:t>
      </w:r>
      <w:r>
        <w:rPr>
          <w:sz w:val="18"/>
          <w:u w:val="none"/>
        </w:rPr>
        <w:t>the</w:t>
      </w:r>
      <w:r>
        <w:rPr>
          <w:spacing w:val="-3"/>
          <w:sz w:val="18"/>
          <w:u w:val="none"/>
        </w:rPr>
        <w:t> </w:t>
      </w:r>
      <w:r>
        <w:rPr>
          <w:sz w:val="18"/>
          <w:u w:val="none"/>
        </w:rPr>
        <w:t>restrictions</w:t>
      </w:r>
      <w:r>
        <w:rPr>
          <w:spacing w:val="-5"/>
          <w:sz w:val="18"/>
          <w:u w:val="none"/>
        </w:rPr>
        <w:t> </w:t>
      </w:r>
      <w:r>
        <w:rPr>
          <w:sz w:val="18"/>
          <w:u w:val="none"/>
        </w:rPr>
        <w:t>upon</w:t>
      </w:r>
      <w:r>
        <w:rPr>
          <w:spacing w:val="-5"/>
          <w:sz w:val="18"/>
          <w:u w:val="none"/>
        </w:rPr>
        <w:t> </w:t>
      </w:r>
      <w:r>
        <w:rPr>
          <w:sz w:val="18"/>
          <w:u w:val="none"/>
        </w:rPr>
        <w:t>the Chair.</w:t>
      </w:r>
      <w:r>
        <w:rPr>
          <w:spacing w:val="80"/>
          <w:w w:val="150"/>
          <w:sz w:val="18"/>
          <w:u w:val="none"/>
        </w:rPr>
        <w:t> </w:t>
      </w:r>
      <w:r>
        <w:rPr>
          <w:sz w:val="18"/>
          <w:u w:val="none"/>
        </w:rPr>
        <w:t>The Vice-Chair shall perform any other duties as may be prescribed by the Library Board.</w:t>
      </w:r>
    </w:p>
    <w:p>
      <w:pPr>
        <w:spacing w:before="239"/>
        <w:ind w:left="379" w:right="4188" w:firstLine="0"/>
        <w:jc w:val="left"/>
        <w:rPr>
          <w:sz w:val="18"/>
        </w:rPr>
      </w:pPr>
      <w:r>
        <w:rPr>
          <w:sz w:val="18"/>
          <w:u w:val="single"/>
        </w:rPr>
        <w:t>Section</w:t>
      </w:r>
      <w:r>
        <w:rPr>
          <w:spacing w:val="-3"/>
          <w:sz w:val="18"/>
          <w:u w:val="single"/>
        </w:rPr>
        <w:t> </w:t>
      </w:r>
      <w:r>
        <w:rPr>
          <w:sz w:val="18"/>
          <w:u w:val="single"/>
        </w:rPr>
        <w:t>3.</w:t>
      </w:r>
      <w:r>
        <w:rPr>
          <w:spacing w:val="-2"/>
          <w:sz w:val="18"/>
          <w:u w:val="single"/>
        </w:rPr>
        <w:t> </w:t>
      </w:r>
      <w:r>
        <w:rPr>
          <w:sz w:val="18"/>
          <w:u w:val="single"/>
        </w:rPr>
        <w:t>Secretary.</w:t>
      </w:r>
      <w:r>
        <w:rPr>
          <w:spacing w:val="40"/>
          <w:sz w:val="18"/>
          <w:u w:val="none"/>
        </w:rPr>
        <w:t> </w:t>
      </w:r>
      <w:r>
        <w:rPr>
          <w:sz w:val="18"/>
          <w:u w:val="none"/>
        </w:rPr>
        <w:t>The</w:t>
      </w:r>
      <w:r>
        <w:rPr>
          <w:spacing w:val="-3"/>
          <w:sz w:val="18"/>
          <w:u w:val="none"/>
        </w:rPr>
        <w:t> </w:t>
      </w:r>
      <w:r>
        <w:rPr>
          <w:sz w:val="18"/>
          <w:u w:val="none"/>
        </w:rPr>
        <w:t>Secretary</w:t>
      </w:r>
      <w:r>
        <w:rPr>
          <w:spacing w:val="-3"/>
          <w:sz w:val="18"/>
          <w:u w:val="none"/>
        </w:rPr>
        <w:t> </w:t>
      </w:r>
      <w:r>
        <w:rPr>
          <w:sz w:val="18"/>
          <w:u w:val="none"/>
        </w:rPr>
        <w:t>shall</w:t>
      </w:r>
      <w:r>
        <w:rPr>
          <w:spacing w:val="-2"/>
          <w:sz w:val="18"/>
          <w:u w:val="none"/>
        </w:rPr>
        <w:t> </w:t>
      </w:r>
      <w:r>
        <w:rPr>
          <w:sz w:val="18"/>
          <w:u w:val="none"/>
        </w:rPr>
        <w:t>record,</w:t>
      </w:r>
      <w:r>
        <w:rPr>
          <w:spacing w:val="-2"/>
          <w:sz w:val="18"/>
          <w:u w:val="none"/>
        </w:rPr>
        <w:t> </w:t>
      </w:r>
      <w:r>
        <w:rPr>
          <w:sz w:val="18"/>
          <w:u w:val="none"/>
        </w:rPr>
        <w:t>or</w:t>
      </w:r>
      <w:r>
        <w:rPr>
          <w:spacing w:val="-2"/>
          <w:sz w:val="18"/>
          <w:u w:val="none"/>
        </w:rPr>
        <w:t> </w:t>
      </w:r>
      <w:r>
        <w:rPr>
          <w:sz w:val="18"/>
          <w:u w:val="none"/>
        </w:rPr>
        <w:t>cause</w:t>
      </w:r>
      <w:r>
        <w:rPr>
          <w:spacing w:val="-3"/>
          <w:sz w:val="18"/>
          <w:u w:val="none"/>
        </w:rPr>
        <w:t> </w:t>
      </w:r>
      <w:r>
        <w:rPr>
          <w:sz w:val="18"/>
          <w:u w:val="none"/>
        </w:rPr>
        <w:t>to</w:t>
      </w:r>
      <w:r>
        <w:rPr>
          <w:spacing w:val="-3"/>
          <w:sz w:val="18"/>
          <w:u w:val="none"/>
        </w:rPr>
        <w:t> </w:t>
      </w:r>
      <w:r>
        <w:rPr>
          <w:sz w:val="18"/>
          <w:u w:val="none"/>
        </w:rPr>
        <w:t>be</w:t>
      </w:r>
      <w:r>
        <w:rPr>
          <w:spacing w:val="-3"/>
          <w:sz w:val="18"/>
          <w:u w:val="none"/>
        </w:rPr>
        <w:t> </w:t>
      </w:r>
      <w:r>
        <w:rPr>
          <w:sz w:val="18"/>
          <w:u w:val="none"/>
        </w:rPr>
        <w:t>recorded,</w:t>
      </w:r>
      <w:r>
        <w:rPr>
          <w:spacing w:val="-2"/>
          <w:sz w:val="18"/>
          <w:u w:val="none"/>
        </w:rPr>
        <w:t> </w:t>
      </w:r>
      <w:r>
        <w:rPr>
          <w:sz w:val="18"/>
          <w:u w:val="none"/>
        </w:rPr>
        <w:t>the</w:t>
      </w:r>
      <w:r>
        <w:rPr>
          <w:spacing w:val="-3"/>
          <w:sz w:val="18"/>
          <w:u w:val="none"/>
        </w:rPr>
        <w:t> </w:t>
      </w:r>
      <w:r>
        <w:rPr>
          <w:sz w:val="18"/>
          <w:u w:val="none"/>
        </w:rPr>
        <w:t>minutes</w:t>
      </w:r>
      <w:r>
        <w:rPr>
          <w:spacing w:val="-2"/>
          <w:sz w:val="18"/>
          <w:u w:val="none"/>
        </w:rPr>
        <w:t> </w:t>
      </w:r>
      <w:r>
        <w:rPr>
          <w:sz w:val="18"/>
          <w:u w:val="none"/>
        </w:rPr>
        <w:t>of all meetings of the Library Board and shall perform such other duties as may be delegated</w:t>
      </w:r>
      <w:r>
        <w:rPr>
          <w:spacing w:val="-4"/>
          <w:sz w:val="18"/>
          <w:u w:val="none"/>
        </w:rPr>
        <w:t> </w:t>
      </w:r>
      <w:r>
        <w:rPr>
          <w:sz w:val="18"/>
          <w:u w:val="none"/>
        </w:rPr>
        <w:t>by</w:t>
      </w:r>
      <w:r>
        <w:rPr>
          <w:spacing w:val="-5"/>
          <w:sz w:val="18"/>
          <w:u w:val="none"/>
        </w:rPr>
        <w:t> </w:t>
      </w:r>
      <w:r>
        <w:rPr>
          <w:sz w:val="18"/>
          <w:u w:val="none"/>
        </w:rPr>
        <w:t>the</w:t>
      </w:r>
      <w:r>
        <w:rPr>
          <w:spacing w:val="-5"/>
          <w:sz w:val="18"/>
          <w:u w:val="none"/>
        </w:rPr>
        <w:t> </w:t>
      </w:r>
      <w:r>
        <w:rPr>
          <w:sz w:val="18"/>
          <w:u w:val="none"/>
        </w:rPr>
        <w:t>Library</w:t>
      </w:r>
      <w:r>
        <w:rPr>
          <w:spacing w:val="-6"/>
          <w:sz w:val="18"/>
          <w:u w:val="none"/>
        </w:rPr>
        <w:t> </w:t>
      </w:r>
      <w:r>
        <w:rPr>
          <w:sz w:val="18"/>
          <w:u w:val="none"/>
        </w:rPr>
        <w:t>Board,</w:t>
      </w:r>
      <w:r>
        <w:rPr>
          <w:spacing w:val="-4"/>
          <w:sz w:val="18"/>
          <w:u w:val="none"/>
        </w:rPr>
        <w:t> </w:t>
      </w:r>
      <w:r>
        <w:rPr>
          <w:sz w:val="18"/>
          <w:u w:val="none"/>
        </w:rPr>
        <w:t>such</w:t>
      </w:r>
      <w:r>
        <w:rPr>
          <w:spacing w:val="-5"/>
          <w:sz w:val="18"/>
          <w:u w:val="none"/>
        </w:rPr>
        <w:t> </w:t>
      </w:r>
      <w:r>
        <w:rPr>
          <w:sz w:val="18"/>
          <w:u w:val="none"/>
        </w:rPr>
        <w:t>as</w:t>
      </w:r>
      <w:r>
        <w:rPr>
          <w:spacing w:val="-4"/>
          <w:sz w:val="18"/>
          <w:u w:val="none"/>
        </w:rPr>
        <w:t> </w:t>
      </w:r>
      <w:r>
        <w:rPr>
          <w:sz w:val="18"/>
          <w:u w:val="none"/>
        </w:rPr>
        <w:t>acting</w:t>
      </w:r>
      <w:r>
        <w:rPr>
          <w:spacing w:val="-5"/>
          <w:sz w:val="18"/>
          <w:u w:val="none"/>
        </w:rPr>
        <w:t> </w:t>
      </w:r>
      <w:r>
        <w:rPr>
          <w:sz w:val="18"/>
          <w:u w:val="none"/>
        </w:rPr>
        <w:t>as</w:t>
      </w:r>
      <w:r>
        <w:rPr>
          <w:spacing w:val="-4"/>
          <w:sz w:val="18"/>
          <w:u w:val="none"/>
        </w:rPr>
        <w:t> </w:t>
      </w:r>
      <w:r>
        <w:rPr>
          <w:sz w:val="18"/>
          <w:u w:val="none"/>
        </w:rPr>
        <w:t>temporary</w:t>
      </w:r>
      <w:r>
        <w:rPr>
          <w:spacing w:val="-5"/>
          <w:sz w:val="18"/>
          <w:u w:val="none"/>
        </w:rPr>
        <w:t> </w:t>
      </w:r>
      <w:r>
        <w:rPr>
          <w:sz w:val="18"/>
          <w:u w:val="none"/>
        </w:rPr>
        <w:t>Chair</w:t>
      </w:r>
      <w:r>
        <w:rPr>
          <w:spacing w:val="-5"/>
          <w:sz w:val="18"/>
          <w:u w:val="none"/>
        </w:rPr>
        <w:t> </w:t>
      </w:r>
      <w:r>
        <w:rPr>
          <w:sz w:val="18"/>
          <w:u w:val="none"/>
        </w:rPr>
        <w:t>in</w:t>
      </w:r>
      <w:r>
        <w:rPr>
          <w:spacing w:val="-5"/>
          <w:sz w:val="18"/>
          <w:u w:val="none"/>
        </w:rPr>
        <w:t> </w:t>
      </w:r>
      <w:r>
        <w:rPr>
          <w:sz w:val="18"/>
          <w:u w:val="none"/>
        </w:rPr>
        <w:t>the</w:t>
      </w:r>
      <w:r>
        <w:rPr>
          <w:spacing w:val="-5"/>
          <w:sz w:val="18"/>
          <w:u w:val="none"/>
        </w:rPr>
        <w:t> </w:t>
      </w:r>
      <w:r>
        <w:rPr>
          <w:sz w:val="18"/>
          <w:u w:val="none"/>
        </w:rPr>
        <w:t>absence</w:t>
      </w:r>
      <w:r>
        <w:rPr>
          <w:spacing w:val="-5"/>
          <w:sz w:val="18"/>
          <w:u w:val="none"/>
        </w:rPr>
        <w:t> </w:t>
      </w:r>
      <w:r>
        <w:rPr>
          <w:sz w:val="18"/>
          <w:u w:val="none"/>
        </w:rPr>
        <w:t>of</w:t>
      </w:r>
      <w:r>
        <w:rPr>
          <w:spacing w:val="-5"/>
          <w:sz w:val="18"/>
          <w:u w:val="none"/>
        </w:rPr>
        <w:t> </w:t>
      </w:r>
      <w:r>
        <w:rPr>
          <w:sz w:val="18"/>
          <w:u w:val="none"/>
        </w:rPr>
        <w:t>the Chair and Vice chair.</w:t>
      </w:r>
    </w:p>
    <w:p>
      <w:pPr>
        <w:spacing w:before="238"/>
        <w:ind w:left="379" w:right="4188" w:firstLine="0"/>
        <w:jc w:val="left"/>
        <w:rPr>
          <w:sz w:val="18"/>
        </w:rPr>
      </w:pPr>
      <w:r>
        <w:rPr>
          <w:sz w:val="18"/>
          <w:u w:val="single"/>
        </w:rPr>
        <w:t>Section 4. General Duties.</w:t>
      </w:r>
      <w:r>
        <w:rPr>
          <w:spacing w:val="40"/>
          <w:sz w:val="18"/>
          <w:u w:val="none"/>
        </w:rPr>
        <w:t> </w:t>
      </w:r>
      <w:r>
        <w:rPr>
          <w:sz w:val="18"/>
          <w:u w:val="none"/>
        </w:rPr>
        <w:t>All officers shall perform the duties as prescribed in these Bylaws,</w:t>
      </w:r>
      <w:r>
        <w:rPr>
          <w:spacing w:val="-7"/>
          <w:sz w:val="18"/>
          <w:u w:val="none"/>
        </w:rPr>
        <w:t> </w:t>
      </w:r>
      <w:r>
        <w:rPr>
          <w:sz w:val="18"/>
          <w:u w:val="none"/>
        </w:rPr>
        <w:t>and</w:t>
      </w:r>
      <w:r>
        <w:rPr>
          <w:spacing w:val="-7"/>
          <w:sz w:val="18"/>
          <w:u w:val="none"/>
        </w:rPr>
        <w:t> </w:t>
      </w:r>
      <w:r>
        <w:rPr>
          <w:sz w:val="18"/>
          <w:u w:val="none"/>
        </w:rPr>
        <w:t>as</w:t>
      </w:r>
      <w:r>
        <w:rPr>
          <w:spacing w:val="-5"/>
          <w:sz w:val="18"/>
          <w:u w:val="none"/>
        </w:rPr>
        <w:t> </w:t>
      </w:r>
      <w:r>
        <w:rPr>
          <w:sz w:val="18"/>
          <w:u w:val="none"/>
        </w:rPr>
        <w:t>may</w:t>
      </w:r>
      <w:r>
        <w:rPr>
          <w:spacing w:val="-6"/>
          <w:sz w:val="18"/>
          <w:u w:val="none"/>
        </w:rPr>
        <w:t> </w:t>
      </w:r>
      <w:r>
        <w:rPr>
          <w:sz w:val="18"/>
          <w:u w:val="none"/>
        </w:rPr>
        <w:t>be</w:t>
      </w:r>
      <w:r>
        <w:rPr>
          <w:spacing w:val="-4"/>
          <w:sz w:val="18"/>
          <w:u w:val="none"/>
        </w:rPr>
        <w:t> </w:t>
      </w:r>
      <w:r>
        <w:rPr>
          <w:sz w:val="18"/>
          <w:u w:val="none"/>
        </w:rPr>
        <w:t>further</w:t>
      </w:r>
      <w:r>
        <w:rPr>
          <w:spacing w:val="-5"/>
          <w:sz w:val="18"/>
          <w:u w:val="none"/>
        </w:rPr>
        <w:t> </w:t>
      </w:r>
      <w:r>
        <w:rPr>
          <w:sz w:val="18"/>
          <w:u w:val="none"/>
        </w:rPr>
        <w:t>enumerated</w:t>
      </w:r>
      <w:r>
        <w:rPr>
          <w:spacing w:val="-5"/>
          <w:sz w:val="18"/>
          <w:u w:val="none"/>
        </w:rPr>
        <w:t> </w:t>
      </w:r>
      <w:r>
        <w:rPr>
          <w:sz w:val="18"/>
          <w:u w:val="none"/>
        </w:rPr>
        <w:t>in</w:t>
      </w:r>
      <w:r>
        <w:rPr>
          <w:spacing w:val="-6"/>
          <w:sz w:val="18"/>
          <w:u w:val="none"/>
        </w:rPr>
        <w:t> </w:t>
      </w:r>
      <w:r>
        <w:rPr>
          <w:sz w:val="18"/>
          <w:u w:val="none"/>
        </w:rPr>
        <w:t>the</w:t>
      </w:r>
      <w:r>
        <w:rPr>
          <w:spacing w:val="-4"/>
          <w:sz w:val="18"/>
          <w:u w:val="none"/>
        </w:rPr>
        <w:t> </w:t>
      </w:r>
      <w:r>
        <w:rPr>
          <w:sz w:val="18"/>
          <w:u w:val="none"/>
        </w:rPr>
        <w:t>Library</w:t>
      </w:r>
      <w:r>
        <w:rPr>
          <w:spacing w:val="-6"/>
          <w:sz w:val="18"/>
          <w:u w:val="none"/>
        </w:rPr>
        <w:t> </w:t>
      </w:r>
      <w:r>
        <w:rPr>
          <w:sz w:val="18"/>
          <w:u w:val="none"/>
        </w:rPr>
        <w:t>Board’s</w:t>
      </w:r>
      <w:r>
        <w:rPr>
          <w:spacing w:val="-7"/>
          <w:sz w:val="18"/>
          <w:u w:val="none"/>
        </w:rPr>
        <w:t> </w:t>
      </w:r>
      <w:r>
        <w:rPr>
          <w:sz w:val="18"/>
          <w:u w:val="none"/>
        </w:rPr>
        <w:t>Governing</w:t>
      </w:r>
      <w:r>
        <w:rPr>
          <w:spacing w:val="-5"/>
          <w:sz w:val="18"/>
          <w:u w:val="none"/>
        </w:rPr>
        <w:t> </w:t>
      </w:r>
      <w:r>
        <w:rPr>
          <w:sz w:val="18"/>
          <w:u w:val="none"/>
        </w:rPr>
        <w:t>Policies.</w:t>
      </w:r>
    </w:p>
    <w:p>
      <w:pPr>
        <w:spacing w:before="240"/>
        <w:ind w:left="2772" w:right="0" w:firstLine="0"/>
        <w:jc w:val="left"/>
        <w:rPr>
          <w:b/>
          <w:sz w:val="18"/>
        </w:rPr>
      </w:pPr>
      <w:r>
        <w:rPr>
          <w:b/>
          <w:sz w:val="18"/>
        </w:rPr>
        <w:t>ARTICLE</w:t>
      </w:r>
      <w:r>
        <w:rPr>
          <w:b/>
          <w:spacing w:val="-8"/>
          <w:sz w:val="18"/>
        </w:rPr>
        <w:t> </w:t>
      </w:r>
      <w:r>
        <w:rPr>
          <w:b/>
          <w:sz w:val="18"/>
        </w:rPr>
        <w:t>VII:</w:t>
      </w:r>
      <w:r>
        <w:rPr>
          <w:b/>
          <w:spacing w:val="-8"/>
          <w:sz w:val="18"/>
        </w:rPr>
        <w:t> </w:t>
      </w:r>
      <w:r>
        <w:rPr>
          <w:b/>
          <w:spacing w:val="-2"/>
          <w:sz w:val="18"/>
        </w:rPr>
        <w:t>MEETINGS</w:t>
      </w:r>
    </w:p>
    <w:p>
      <w:pPr>
        <w:spacing w:before="241"/>
        <w:ind w:left="379" w:right="4188" w:firstLine="0"/>
        <w:jc w:val="left"/>
        <w:rPr>
          <w:sz w:val="18"/>
        </w:rPr>
      </w:pPr>
      <w:r>
        <w:rPr>
          <w:sz w:val="18"/>
          <w:u w:val="single"/>
        </w:rPr>
        <w:t>Section 1. Regular Meetings.</w:t>
      </w:r>
      <w:r>
        <w:rPr>
          <w:spacing w:val="40"/>
          <w:sz w:val="18"/>
          <w:u w:val="none"/>
        </w:rPr>
        <w:t> </w:t>
      </w:r>
      <w:r>
        <w:rPr>
          <w:sz w:val="18"/>
          <w:u w:val="none"/>
        </w:rPr>
        <w:t>Regular meetings of the Library Board shall be held at least once a month online and/or at a place within Jefferson County. The Library Board establishes its schedule of Regular meetings annually. The Regular meeting schedule, meeting notices and agendas will be posted on the Library’s public website.</w:t>
      </w:r>
      <w:r>
        <w:rPr>
          <w:spacing w:val="40"/>
          <w:sz w:val="18"/>
          <w:u w:val="none"/>
        </w:rPr>
        <w:t> </w:t>
      </w:r>
      <w:r>
        <w:rPr>
          <w:sz w:val="18"/>
          <w:u w:val="none"/>
        </w:rPr>
        <w:t>The date, time</w:t>
      </w:r>
      <w:r>
        <w:rPr>
          <w:spacing w:val="-2"/>
          <w:sz w:val="18"/>
          <w:u w:val="none"/>
        </w:rPr>
        <w:t> </w:t>
      </w:r>
      <w:r>
        <w:rPr>
          <w:sz w:val="18"/>
          <w:u w:val="none"/>
        </w:rPr>
        <w:t>and</w:t>
      </w:r>
      <w:r>
        <w:rPr>
          <w:spacing w:val="-3"/>
          <w:sz w:val="18"/>
          <w:u w:val="none"/>
        </w:rPr>
        <w:t> </w:t>
      </w:r>
      <w:r>
        <w:rPr>
          <w:sz w:val="18"/>
          <w:u w:val="none"/>
        </w:rPr>
        <w:t>place</w:t>
      </w:r>
      <w:r>
        <w:rPr>
          <w:spacing w:val="-2"/>
          <w:sz w:val="18"/>
          <w:u w:val="none"/>
        </w:rPr>
        <w:t> </w:t>
      </w:r>
      <w:r>
        <w:rPr>
          <w:sz w:val="18"/>
          <w:u w:val="none"/>
        </w:rPr>
        <w:t>of</w:t>
      </w:r>
      <w:r>
        <w:rPr>
          <w:spacing w:val="-1"/>
          <w:sz w:val="18"/>
          <w:u w:val="none"/>
        </w:rPr>
        <w:t> </w:t>
      </w:r>
      <w:r>
        <w:rPr>
          <w:sz w:val="18"/>
          <w:u w:val="none"/>
        </w:rPr>
        <w:t>any</w:t>
      </w:r>
      <w:r>
        <w:rPr>
          <w:spacing w:val="-2"/>
          <w:sz w:val="18"/>
          <w:u w:val="none"/>
        </w:rPr>
        <w:t> </w:t>
      </w:r>
      <w:r>
        <w:rPr>
          <w:sz w:val="18"/>
          <w:u w:val="none"/>
        </w:rPr>
        <w:t>Regular</w:t>
      </w:r>
      <w:r>
        <w:rPr>
          <w:spacing w:val="-2"/>
          <w:sz w:val="18"/>
          <w:u w:val="none"/>
        </w:rPr>
        <w:t> </w:t>
      </w:r>
      <w:r>
        <w:rPr>
          <w:sz w:val="18"/>
          <w:u w:val="none"/>
        </w:rPr>
        <w:t>meeting</w:t>
      </w:r>
      <w:r>
        <w:rPr>
          <w:spacing w:val="-2"/>
          <w:sz w:val="18"/>
          <w:u w:val="none"/>
        </w:rPr>
        <w:t> </w:t>
      </w:r>
      <w:r>
        <w:rPr>
          <w:sz w:val="18"/>
          <w:u w:val="none"/>
        </w:rPr>
        <w:t>of</w:t>
      </w:r>
      <w:r>
        <w:rPr>
          <w:spacing w:val="-2"/>
          <w:sz w:val="18"/>
          <w:u w:val="none"/>
        </w:rPr>
        <w:t> </w:t>
      </w:r>
      <w:r>
        <w:rPr>
          <w:sz w:val="18"/>
          <w:u w:val="none"/>
        </w:rPr>
        <w:t>the Library</w:t>
      </w:r>
      <w:r>
        <w:rPr>
          <w:spacing w:val="-2"/>
          <w:sz w:val="18"/>
          <w:u w:val="none"/>
        </w:rPr>
        <w:t> </w:t>
      </w:r>
      <w:r>
        <w:rPr>
          <w:sz w:val="18"/>
          <w:u w:val="none"/>
        </w:rPr>
        <w:t>Board</w:t>
      </w:r>
      <w:r>
        <w:rPr>
          <w:spacing w:val="-2"/>
          <w:sz w:val="18"/>
          <w:u w:val="none"/>
        </w:rPr>
        <w:t> </w:t>
      </w:r>
      <w:r>
        <w:rPr>
          <w:sz w:val="18"/>
          <w:u w:val="none"/>
        </w:rPr>
        <w:t>may</w:t>
      </w:r>
      <w:r>
        <w:rPr>
          <w:spacing w:val="-2"/>
          <w:sz w:val="18"/>
          <w:u w:val="none"/>
        </w:rPr>
        <w:t> </w:t>
      </w:r>
      <w:r>
        <w:rPr>
          <w:sz w:val="18"/>
          <w:u w:val="none"/>
        </w:rPr>
        <w:t>be</w:t>
      </w:r>
      <w:r>
        <w:rPr>
          <w:spacing w:val="-2"/>
          <w:sz w:val="18"/>
          <w:u w:val="none"/>
        </w:rPr>
        <w:t> </w:t>
      </w:r>
      <w:r>
        <w:rPr>
          <w:sz w:val="18"/>
          <w:u w:val="none"/>
        </w:rPr>
        <w:t>set</w:t>
      </w:r>
      <w:r>
        <w:rPr>
          <w:spacing w:val="-2"/>
          <w:sz w:val="18"/>
          <w:u w:val="none"/>
        </w:rPr>
        <w:t> </w:t>
      </w:r>
      <w:r>
        <w:rPr>
          <w:sz w:val="18"/>
          <w:u w:val="none"/>
        </w:rPr>
        <w:t>or</w:t>
      </w:r>
      <w:r>
        <w:rPr>
          <w:spacing w:val="-2"/>
          <w:sz w:val="18"/>
          <w:u w:val="none"/>
        </w:rPr>
        <w:t> </w:t>
      </w:r>
      <w:r>
        <w:rPr>
          <w:sz w:val="18"/>
          <w:u w:val="none"/>
        </w:rPr>
        <w:t>changed</w:t>
      </w:r>
      <w:r>
        <w:rPr>
          <w:spacing w:val="-1"/>
          <w:sz w:val="18"/>
          <w:u w:val="none"/>
        </w:rPr>
        <w:t> </w:t>
      </w:r>
      <w:r>
        <w:rPr>
          <w:sz w:val="18"/>
          <w:u w:val="none"/>
        </w:rPr>
        <w:t>by</w:t>
      </w:r>
      <w:r>
        <w:rPr>
          <w:spacing w:val="-2"/>
          <w:sz w:val="18"/>
          <w:u w:val="none"/>
        </w:rPr>
        <w:t> </w:t>
      </w:r>
      <w:r>
        <w:rPr>
          <w:sz w:val="18"/>
          <w:u w:val="none"/>
        </w:rPr>
        <w:t>a majority</w:t>
      </w:r>
      <w:r>
        <w:rPr>
          <w:spacing w:val="-5"/>
          <w:sz w:val="18"/>
          <w:u w:val="none"/>
        </w:rPr>
        <w:t> </w:t>
      </w:r>
      <w:r>
        <w:rPr>
          <w:sz w:val="18"/>
          <w:u w:val="none"/>
        </w:rPr>
        <w:t>vote</w:t>
      </w:r>
      <w:r>
        <w:rPr>
          <w:spacing w:val="-5"/>
          <w:sz w:val="18"/>
          <w:u w:val="none"/>
        </w:rPr>
        <w:t> </w:t>
      </w:r>
      <w:r>
        <w:rPr>
          <w:sz w:val="18"/>
          <w:u w:val="none"/>
        </w:rPr>
        <w:t>of</w:t>
      </w:r>
      <w:r>
        <w:rPr>
          <w:spacing w:val="-4"/>
          <w:sz w:val="18"/>
          <w:u w:val="none"/>
        </w:rPr>
        <w:t> </w:t>
      </w:r>
      <w:r>
        <w:rPr>
          <w:sz w:val="18"/>
          <w:u w:val="none"/>
        </w:rPr>
        <w:t>attending</w:t>
      </w:r>
      <w:r>
        <w:rPr>
          <w:spacing w:val="-5"/>
          <w:sz w:val="18"/>
          <w:u w:val="none"/>
        </w:rPr>
        <w:t> </w:t>
      </w:r>
      <w:r>
        <w:rPr>
          <w:sz w:val="18"/>
          <w:u w:val="none"/>
        </w:rPr>
        <w:t>Trustees</w:t>
      </w:r>
      <w:r>
        <w:rPr>
          <w:spacing w:val="-4"/>
          <w:sz w:val="18"/>
          <w:u w:val="none"/>
        </w:rPr>
        <w:t> </w:t>
      </w:r>
      <w:r>
        <w:rPr>
          <w:sz w:val="18"/>
          <w:u w:val="none"/>
        </w:rPr>
        <w:t>at</w:t>
      </w:r>
      <w:r>
        <w:rPr>
          <w:spacing w:val="-5"/>
          <w:sz w:val="18"/>
          <w:u w:val="none"/>
        </w:rPr>
        <w:t> </w:t>
      </w:r>
      <w:r>
        <w:rPr>
          <w:sz w:val="18"/>
          <w:u w:val="none"/>
        </w:rPr>
        <w:t>a</w:t>
      </w:r>
      <w:r>
        <w:rPr>
          <w:spacing w:val="-5"/>
          <w:sz w:val="18"/>
          <w:u w:val="none"/>
        </w:rPr>
        <w:t> </w:t>
      </w:r>
      <w:r>
        <w:rPr>
          <w:sz w:val="18"/>
          <w:u w:val="none"/>
        </w:rPr>
        <w:t>Regular</w:t>
      </w:r>
      <w:r>
        <w:rPr>
          <w:spacing w:val="-5"/>
          <w:sz w:val="18"/>
          <w:u w:val="none"/>
        </w:rPr>
        <w:t> </w:t>
      </w:r>
      <w:r>
        <w:rPr>
          <w:sz w:val="18"/>
          <w:u w:val="none"/>
        </w:rPr>
        <w:t>meeting.</w:t>
      </w:r>
      <w:r>
        <w:rPr>
          <w:spacing w:val="-4"/>
          <w:sz w:val="18"/>
          <w:u w:val="none"/>
        </w:rPr>
        <w:t> </w:t>
      </w:r>
      <w:r>
        <w:rPr>
          <w:sz w:val="18"/>
          <w:u w:val="none"/>
        </w:rPr>
        <w:t>The</w:t>
      </w:r>
      <w:r>
        <w:rPr>
          <w:spacing w:val="-5"/>
          <w:sz w:val="18"/>
          <w:u w:val="none"/>
        </w:rPr>
        <w:t> </w:t>
      </w:r>
      <w:r>
        <w:rPr>
          <w:sz w:val="18"/>
          <w:u w:val="none"/>
        </w:rPr>
        <w:t>Library</w:t>
      </w:r>
      <w:r>
        <w:rPr>
          <w:spacing w:val="-6"/>
          <w:sz w:val="18"/>
          <w:u w:val="none"/>
        </w:rPr>
        <w:t> </w:t>
      </w:r>
      <w:r>
        <w:rPr>
          <w:sz w:val="18"/>
          <w:u w:val="none"/>
        </w:rPr>
        <w:t>Board</w:t>
      </w:r>
      <w:r>
        <w:rPr>
          <w:spacing w:val="-6"/>
          <w:sz w:val="18"/>
          <w:u w:val="none"/>
        </w:rPr>
        <w:t> </w:t>
      </w:r>
      <w:r>
        <w:rPr>
          <w:sz w:val="18"/>
          <w:u w:val="none"/>
        </w:rPr>
        <w:t>may</w:t>
      </w:r>
      <w:r>
        <w:rPr>
          <w:spacing w:val="-4"/>
          <w:sz w:val="18"/>
          <w:u w:val="none"/>
        </w:rPr>
        <w:t> </w:t>
      </w:r>
      <w:r>
        <w:rPr>
          <w:sz w:val="18"/>
          <w:u w:val="none"/>
        </w:rPr>
        <w:t>cancel a Regular meeting if no pressing issues warrant a meeting, or in the event of an unforeseen</w:t>
      </w:r>
      <w:r>
        <w:rPr>
          <w:spacing w:val="-2"/>
          <w:sz w:val="18"/>
          <w:u w:val="none"/>
        </w:rPr>
        <w:t> </w:t>
      </w:r>
      <w:r>
        <w:rPr>
          <w:sz w:val="18"/>
          <w:u w:val="none"/>
        </w:rPr>
        <w:t>circumstance.</w:t>
      </w:r>
    </w:p>
    <w:p>
      <w:pPr>
        <w:spacing w:before="236"/>
        <w:ind w:left="379" w:right="4188" w:firstLine="0"/>
        <w:jc w:val="left"/>
        <w:rPr>
          <w:sz w:val="18"/>
        </w:rPr>
      </w:pPr>
      <w:r>
        <w:rPr>
          <w:sz w:val="18"/>
        </w:rPr>
        <w:t>The Chair shall set the agenda in advance for each Regular meeting of the Library Board,</w:t>
      </w:r>
      <w:r>
        <w:rPr>
          <w:spacing w:val="-5"/>
          <w:sz w:val="18"/>
        </w:rPr>
        <w:t> </w:t>
      </w:r>
      <w:r>
        <w:rPr>
          <w:sz w:val="18"/>
        </w:rPr>
        <w:t>adhering</w:t>
      </w:r>
      <w:r>
        <w:rPr>
          <w:spacing w:val="-5"/>
          <w:sz w:val="18"/>
        </w:rPr>
        <w:t> </w:t>
      </w:r>
      <w:r>
        <w:rPr>
          <w:sz w:val="18"/>
        </w:rPr>
        <w:t>to</w:t>
      </w:r>
      <w:r>
        <w:rPr>
          <w:spacing w:val="-5"/>
          <w:sz w:val="18"/>
        </w:rPr>
        <w:t> </w:t>
      </w:r>
      <w:r>
        <w:rPr>
          <w:sz w:val="18"/>
        </w:rPr>
        <w:t>the</w:t>
      </w:r>
      <w:r>
        <w:rPr>
          <w:spacing w:val="-5"/>
          <w:sz w:val="18"/>
        </w:rPr>
        <w:t> </w:t>
      </w:r>
      <w:r>
        <w:rPr>
          <w:sz w:val="18"/>
        </w:rPr>
        <w:t>adopted</w:t>
      </w:r>
      <w:r>
        <w:rPr>
          <w:spacing w:val="-4"/>
          <w:sz w:val="18"/>
        </w:rPr>
        <w:t> </w:t>
      </w:r>
      <w:r>
        <w:rPr>
          <w:sz w:val="18"/>
        </w:rPr>
        <w:t>Governing</w:t>
      </w:r>
      <w:r>
        <w:rPr>
          <w:spacing w:val="-5"/>
          <w:sz w:val="18"/>
        </w:rPr>
        <w:t> </w:t>
      </w:r>
      <w:r>
        <w:rPr>
          <w:sz w:val="18"/>
        </w:rPr>
        <w:t>Policies.</w:t>
      </w:r>
      <w:r>
        <w:rPr>
          <w:spacing w:val="-6"/>
          <w:sz w:val="18"/>
        </w:rPr>
        <w:t> </w:t>
      </w:r>
      <w:r>
        <w:rPr>
          <w:sz w:val="18"/>
        </w:rPr>
        <w:t>A</w:t>
      </w:r>
      <w:r>
        <w:rPr>
          <w:spacing w:val="-4"/>
          <w:sz w:val="18"/>
        </w:rPr>
        <w:t> </w:t>
      </w:r>
      <w:r>
        <w:rPr>
          <w:sz w:val="18"/>
        </w:rPr>
        <w:t>copy</w:t>
      </w:r>
      <w:r>
        <w:rPr>
          <w:spacing w:val="-3"/>
          <w:sz w:val="18"/>
        </w:rPr>
        <w:t> </w:t>
      </w:r>
      <w:r>
        <w:rPr>
          <w:sz w:val="18"/>
        </w:rPr>
        <w:t>will</w:t>
      </w:r>
      <w:r>
        <w:rPr>
          <w:spacing w:val="-4"/>
          <w:sz w:val="18"/>
        </w:rPr>
        <w:t> </w:t>
      </w:r>
      <w:r>
        <w:rPr>
          <w:sz w:val="18"/>
        </w:rPr>
        <w:t>be</w:t>
      </w:r>
      <w:r>
        <w:rPr>
          <w:spacing w:val="-5"/>
          <w:sz w:val="18"/>
        </w:rPr>
        <w:t> </w:t>
      </w:r>
      <w:r>
        <w:rPr>
          <w:sz w:val="18"/>
        </w:rPr>
        <w:t>sent</w:t>
      </w:r>
      <w:r>
        <w:rPr>
          <w:spacing w:val="-5"/>
          <w:sz w:val="18"/>
        </w:rPr>
        <w:t> </w:t>
      </w:r>
      <w:r>
        <w:rPr>
          <w:sz w:val="18"/>
        </w:rPr>
        <w:t>to</w:t>
      </w:r>
      <w:r>
        <w:rPr>
          <w:spacing w:val="-6"/>
          <w:sz w:val="18"/>
        </w:rPr>
        <w:t> </w:t>
      </w:r>
      <w:r>
        <w:rPr>
          <w:sz w:val="18"/>
        </w:rPr>
        <w:t>each</w:t>
      </w:r>
      <w:r>
        <w:rPr>
          <w:spacing w:val="-3"/>
          <w:sz w:val="18"/>
        </w:rPr>
        <w:t> </w:t>
      </w:r>
      <w:r>
        <w:rPr>
          <w:sz w:val="18"/>
        </w:rPr>
        <w:t>Trustee in advance of the Regular meeting. Minutes from previous meetings and documentation supporting agenda items will be sent to each Trustee as part of the agenda packet.</w:t>
      </w:r>
    </w:p>
    <w:p>
      <w:pPr>
        <w:spacing w:before="237"/>
        <w:ind w:left="379" w:right="4132" w:firstLine="0"/>
        <w:jc w:val="left"/>
        <w:rPr>
          <w:sz w:val="18"/>
        </w:rPr>
      </w:pPr>
      <w:r>
        <w:rPr>
          <w:sz w:val="18"/>
        </w:rPr>
        <w:t>All meetings, votes, and deliberations of the Library Board shall be open to the public, unless</w:t>
      </w:r>
      <w:r>
        <w:rPr>
          <w:spacing w:val="-5"/>
          <w:sz w:val="18"/>
        </w:rPr>
        <w:t> </w:t>
      </w:r>
      <w:r>
        <w:rPr>
          <w:sz w:val="18"/>
        </w:rPr>
        <w:t>otherwise</w:t>
      </w:r>
      <w:r>
        <w:rPr>
          <w:spacing w:val="-6"/>
          <w:sz w:val="18"/>
        </w:rPr>
        <w:t> </w:t>
      </w:r>
      <w:r>
        <w:rPr>
          <w:sz w:val="18"/>
        </w:rPr>
        <w:t>provided</w:t>
      </w:r>
      <w:r>
        <w:rPr>
          <w:spacing w:val="-6"/>
          <w:sz w:val="18"/>
        </w:rPr>
        <w:t> </w:t>
      </w:r>
      <w:r>
        <w:rPr>
          <w:sz w:val="18"/>
        </w:rPr>
        <w:t>by</w:t>
      </w:r>
      <w:r>
        <w:rPr>
          <w:spacing w:val="-6"/>
          <w:sz w:val="18"/>
        </w:rPr>
        <w:t> </w:t>
      </w:r>
      <w:r>
        <w:rPr>
          <w:sz w:val="18"/>
        </w:rPr>
        <w:t>law.</w:t>
      </w:r>
      <w:r>
        <w:rPr>
          <w:spacing w:val="-5"/>
          <w:sz w:val="18"/>
        </w:rPr>
        <w:t> </w:t>
      </w:r>
      <w:r>
        <w:rPr>
          <w:sz w:val="18"/>
        </w:rPr>
        <w:t>The</w:t>
      </w:r>
      <w:r>
        <w:rPr>
          <w:spacing w:val="-4"/>
          <w:sz w:val="18"/>
        </w:rPr>
        <w:t> </w:t>
      </w:r>
      <w:r>
        <w:rPr>
          <w:sz w:val="18"/>
        </w:rPr>
        <w:t>Library</w:t>
      </w:r>
      <w:r>
        <w:rPr>
          <w:spacing w:val="-6"/>
          <w:sz w:val="18"/>
        </w:rPr>
        <w:t> </w:t>
      </w:r>
      <w:r>
        <w:rPr>
          <w:sz w:val="18"/>
        </w:rPr>
        <w:t>Board</w:t>
      </w:r>
      <w:r>
        <w:rPr>
          <w:spacing w:val="-7"/>
          <w:sz w:val="18"/>
        </w:rPr>
        <w:t> </w:t>
      </w:r>
      <w:r>
        <w:rPr>
          <w:sz w:val="18"/>
        </w:rPr>
        <w:t>may</w:t>
      </w:r>
      <w:r>
        <w:rPr>
          <w:spacing w:val="-5"/>
          <w:sz w:val="18"/>
        </w:rPr>
        <w:t> </w:t>
      </w:r>
      <w:r>
        <w:rPr>
          <w:sz w:val="18"/>
        </w:rPr>
        <w:t>determine</w:t>
      </w:r>
      <w:r>
        <w:rPr>
          <w:spacing w:val="-4"/>
          <w:sz w:val="18"/>
        </w:rPr>
        <w:t> </w:t>
      </w:r>
      <w:r>
        <w:rPr>
          <w:sz w:val="18"/>
        </w:rPr>
        <w:t>to</w:t>
      </w:r>
      <w:r>
        <w:rPr>
          <w:spacing w:val="-6"/>
          <w:sz w:val="18"/>
        </w:rPr>
        <w:t> </w:t>
      </w:r>
      <w:r>
        <w:rPr>
          <w:sz w:val="18"/>
        </w:rPr>
        <w:t>hold</w:t>
      </w:r>
      <w:r>
        <w:rPr>
          <w:spacing w:val="-5"/>
          <w:sz w:val="18"/>
        </w:rPr>
        <w:t> </w:t>
      </w:r>
      <w:r>
        <w:rPr>
          <w:sz w:val="18"/>
        </w:rPr>
        <w:t>additional meetings</w:t>
      </w:r>
      <w:r>
        <w:rPr>
          <w:spacing w:val="-1"/>
          <w:sz w:val="18"/>
        </w:rPr>
        <w:t> </w:t>
      </w:r>
      <w:r>
        <w:rPr>
          <w:sz w:val="18"/>
        </w:rPr>
        <w:t>and</w:t>
      </w:r>
      <w:r>
        <w:rPr>
          <w:spacing w:val="-3"/>
          <w:sz w:val="18"/>
        </w:rPr>
        <w:t> </w:t>
      </w:r>
      <w:r>
        <w:rPr>
          <w:sz w:val="18"/>
        </w:rPr>
        <w:t>study</w:t>
      </w:r>
      <w:r>
        <w:rPr>
          <w:spacing w:val="-1"/>
          <w:sz w:val="18"/>
        </w:rPr>
        <w:t> </w:t>
      </w:r>
      <w:r>
        <w:rPr>
          <w:sz w:val="18"/>
        </w:rPr>
        <w:t>sessions.</w:t>
      </w:r>
      <w:r>
        <w:rPr>
          <w:spacing w:val="-1"/>
          <w:sz w:val="18"/>
        </w:rPr>
        <w:t> </w:t>
      </w:r>
      <w:r>
        <w:rPr>
          <w:sz w:val="18"/>
        </w:rPr>
        <w:t>These</w:t>
      </w:r>
      <w:r>
        <w:rPr>
          <w:spacing w:val="-2"/>
          <w:sz w:val="18"/>
        </w:rPr>
        <w:t> </w:t>
      </w:r>
      <w:r>
        <w:rPr>
          <w:sz w:val="18"/>
        </w:rPr>
        <w:t>meetings</w:t>
      </w:r>
      <w:r>
        <w:rPr>
          <w:spacing w:val="-1"/>
          <w:sz w:val="18"/>
        </w:rPr>
        <w:t> </w:t>
      </w:r>
      <w:r>
        <w:rPr>
          <w:sz w:val="18"/>
        </w:rPr>
        <w:t>will</w:t>
      </w:r>
      <w:r>
        <w:rPr>
          <w:spacing w:val="-3"/>
          <w:sz w:val="18"/>
        </w:rPr>
        <w:t> </w:t>
      </w:r>
      <w:r>
        <w:rPr>
          <w:sz w:val="18"/>
        </w:rPr>
        <w:t>be governed</w:t>
      </w:r>
      <w:r>
        <w:rPr>
          <w:spacing w:val="-3"/>
          <w:sz w:val="18"/>
        </w:rPr>
        <w:t> </w:t>
      </w:r>
      <w:r>
        <w:rPr>
          <w:sz w:val="18"/>
        </w:rPr>
        <w:t>by</w:t>
      </w:r>
      <w:r>
        <w:rPr>
          <w:spacing w:val="-1"/>
          <w:sz w:val="18"/>
        </w:rPr>
        <w:t> </w:t>
      </w:r>
      <w:r>
        <w:rPr>
          <w:sz w:val="18"/>
        </w:rPr>
        <w:t>these</w:t>
      </w:r>
      <w:r>
        <w:rPr>
          <w:spacing w:val="-2"/>
          <w:sz w:val="18"/>
        </w:rPr>
        <w:t> </w:t>
      </w:r>
      <w:r>
        <w:rPr>
          <w:sz w:val="18"/>
        </w:rPr>
        <w:t>Bylaws</w:t>
      </w:r>
      <w:r>
        <w:rPr>
          <w:spacing w:val="-1"/>
          <w:sz w:val="18"/>
        </w:rPr>
        <w:t> </w:t>
      </w:r>
      <w:r>
        <w:rPr>
          <w:sz w:val="18"/>
        </w:rPr>
        <w:t>and</w:t>
      </w:r>
      <w:r>
        <w:rPr>
          <w:spacing w:val="-3"/>
          <w:sz w:val="18"/>
        </w:rPr>
        <w:t> </w:t>
      </w:r>
      <w:r>
        <w:rPr>
          <w:sz w:val="18"/>
        </w:rPr>
        <w:t>the Library Board’s Governing Policies.</w:t>
      </w:r>
      <w:r>
        <w:rPr>
          <w:spacing w:val="40"/>
          <w:sz w:val="18"/>
        </w:rPr>
        <w:t> </w:t>
      </w:r>
      <w:r>
        <w:rPr>
          <w:sz w:val="18"/>
        </w:rPr>
        <w:t>All proceedings and records, including meeting</w:t>
      </w:r>
    </w:p>
    <w:p>
      <w:pPr>
        <w:spacing w:after="0"/>
        <w:jc w:val="left"/>
        <w:rPr>
          <w:sz w:val="18"/>
        </w:rPr>
        <w:sectPr>
          <w:headerReference w:type="default" r:id="rId117"/>
          <w:footerReference w:type="default" r:id="rId118"/>
          <w:pgSz w:w="12240" w:h="15840"/>
          <w:pgMar w:header="0" w:footer="0" w:top="1820" w:bottom="280" w:left="72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379" w:right="4242" w:hanging="1"/>
        <w:jc w:val="left"/>
        <w:rPr>
          <w:sz w:val="18"/>
        </w:rPr>
      </w:pPr>
      <w:r>
        <w:rPr>
          <w:sz w:val="18"/>
        </w:rPr>
        <mc:AlternateContent>
          <mc:Choice Requires="wps">
            <w:drawing>
              <wp:anchor distT="0" distB="0" distL="0" distR="0" allowOverlap="1" layoutInCell="1" locked="0" behindDoc="1" simplePos="0" relativeHeight="485524992">
                <wp:simplePos x="0" y="0"/>
                <wp:positionH relativeFrom="page">
                  <wp:posOffset>5226558</wp:posOffset>
                </wp:positionH>
                <wp:positionV relativeFrom="paragraph">
                  <wp:posOffset>-682757</wp:posOffset>
                </wp:positionV>
                <wp:extent cx="2443480" cy="7519034"/>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53.760448pt;width:192.36pt;height:592.02pt;mso-position-horizontal-relative:page;mso-position-vertical-relative:paragraph;z-index:-17791488" id="docshape97" filled="true" fillcolor="#f1f1f1" stroked="false">
                <v:fill type="solid"/>
                <w10:wrap type="none"/>
              </v:rect>
            </w:pict>
          </mc:Fallback>
        </mc:AlternateContent>
      </w:r>
      <w:r>
        <w:rPr>
          <w:sz w:val="18"/>
        </w:rPr>
        <w:t>minutes</w:t>
      </w:r>
      <w:r>
        <w:rPr>
          <w:spacing w:val="-4"/>
          <w:sz w:val="18"/>
        </w:rPr>
        <w:t> </w:t>
      </w:r>
      <w:r>
        <w:rPr>
          <w:sz w:val="18"/>
        </w:rPr>
        <w:t>taken</w:t>
      </w:r>
      <w:r>
        <w:rPr>
          <w:spacing w:val="-5"/>
          <w:sz w:val="18"/>
        </w:rPr>
        <w:t> </w:t>
      </w:r>
      <w:r>
        <w:rPr>
          <w:sz w:val="18"/>
        </w:rPr>
        <w:t>at</w:t>
      </w:r>
      <w:r>
        <w:rPr>
          <w:spacing w:val="-5"/>
          <w:sz w:val="18"/>
        </w:rPr>
        <w:t> </w:t>
      </w:r>
      <w:r>
        <w:rPr>
          <w:sz w:val="18"/>
        </w:rPr>
        <w:t>each</w:t>
      </w:r>
      <w:r>
        <w:rPr>
          <w:spacing w:val="-4"/>
          <w:sz w:val="18"/>
        </w:rPr>
        <w:t> </w:t>
      </w:r>
      <w:r>
        <w:rPr>
          <w:sz w:val="18"/>
        </w:rPr>
        <w:t>Library</w:t>
      </w:r>
      <w:r>
        <w:rPr>
          <w:spacing w:val="-4"/>
          <w:sz w:val="18"/>
        </w:rPr>
        <w:t> </w:t>
      </w:r>
      <w:r>
        <w:rPr>
          <w:sz w:val="18"/>
        </w:rPr>
        <w:t>Board</w:t>
      </w:r>
      <w:r>
        <w:rPr>
          <w:spacing w:val="-6"/>
          <w:sz w:val="18"/>
        </w:rPr>
        <w:t> </w:t>
      </w:r>
      <w:r>
        <w:rPr>
          <w:sz w:val="18"/>
        </w:rPr>
        <w:t>meeting</w:t>
      </w:r>
      <w:r>
        <w:rPr>
          <w:spacing w:val="-5"/>
          <w:sz w:val="18"/>
        </w:rPr>
        <w:t> </w:t>
      </w:r>
      <w:r>
        <w:rPr>
          <w:sz w:val="18"/>
        </w:rPr>
        <w:t>will</w:t>
      </w:r>
      <w:r>
        <w:rPr>
          <w:spacing w:val="-6"/>
          <w:sz w:val="18"/>
        </w:rPr>
        <w:t> </w:t>
      </w:r>
      <w:r>
        <w:rPr>
          <w:sz w:val="18"/>
        </w:rPr>
        <w:t>be</w:t>
      </w:r>
      <w:r>
        <w:rPr>
          <w:spacing w:val="-3"/>
          <w:sz w:val="18"/>
        </w:rPr>
        <w:t> </w:t>
      </w:r>
      <w:r>
        <w:rPr>
          <w:sz w:val="18"/>
        </w:rPr>
        <w:t>recorded</w:t>
      </w:r>
      <w:r>
        <w:rPr>
          <w:spacing w:val="-4"/>
          <w:sz w:val="18"/>
        </w:rPr>
        <w:t> </w:t>
      </w:r>
      <w:r>
        <w:rPr>
          <w:sz w:val="18"/>
        </w:rPr>
        <w:t>and</w:t>
      </w:r>
      <w:r>
        <w:rPr>
          <w:spacing w:val="-3"/>
          <w:sz w:val="18"/>
        </w:rPr>
        <w:t> </w:t>
      </w:r>
      <w:r>
        <w:rPr>
          <w:sz w:val="18"/>
        </w:rPr>
        <w:t>made</w:t>
      </w:r>
      <w:r>
        <w:rPr>
          <w:spacing w:val="-4"/>
          <w:sz w:val="18"/>
        </w:rPr>
        <w:t> </w:t>
      </w:r>
      <w:r>
        <w:rPr>
          <w:sz w:val="18"/>
        </w:rPr>
        <w:t>available</w:t>
      </w:r>
      <w:r>
        <w:rPr>
          <w:spacing w:val="-5"/>
          <w:sz w:val="18"/>
        </w:rPr>
        <w:t> </w:t>
      </w:r>
      <w:r>
        <w:rPr>
          <w:sz w:val="18"/>
        </w:rPr>
        <w:t>to the public unless otherwise provided by law.</w:t>
      </w:r>
    </w:p>
    <w:p>
      <w:pPr>
        <w:spacing w:before="241"/>
        <w:ind w:left="379" w:right="4188" w:firstLine="0"/>
        <w:jc w:val="left"/>
        <w:rPr>
          <w:sz w:val="18"/>
        </w:rPr>
      </w:pPr>
      <w:r>
        <w:rPr>
          <w:sz w:val="18"/>
        </w:rPr>
        <mc:AlternateContent>
          <mc:Choice Requires="wps">
            <w:drawing>
              <wp:anchor distT="0" distB="0" distL="0" distR="0" allowOverlap="1" layoutInCell="1" locked="0" behindDoc="1" simplePos="0" relativeHeight="485525504">
                <wp:simplePos x="0" y="0"/>
                <wp:positionH relativeFrom="page">
                  <wp:posOffset>3034283</wp:posOffset>
                </wp:positionH>
                <wp:positionV relativeFrom="paragraph">
                  <wp:posOffset>858207</wp:posOffset>
                </wp:positionV>
                <wp:extent cx="28575" cy="698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28575" cy="6985"/>
                        </a:xfrm>
                        <a:custGeom>
                          <a:avLst/>
                          <a:gdLst/>
                          <a:ahLst/>
                          <a:cxnLst/>
                          <a:rect l="l" t="t" r="r" b="b"/>
                          <a:pathLst>
                            <a:path w="28575" h="6985">
                              <a:moveTo>
                                <a:pt x="28193" y="0"/>
                              </a:moveTo>
                              <a:lnTo>
                                <a:pt x="0" y="0"/>
                              </a:lnTo>
                              <a:lnTo>
                                <a:pt x="0" y="6857"/>
                              </a:lnTo>
                              <a:lnTo>
                                <a:pt x="28193" y="6857"/>
                              </a:lnTo>
                              <a:lnTo>
                                <a:pt x="281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8.919998pt;margin-top:67.575394pt;width:2.220pt;height:.53998pt;mso-position-horizontal-relative:page;mso-position-vertical-relative:paragraph;z-index:-17790976" id="docshape98" filled="true" fillcolor="#000000" stroked="false">
                <v:fill type="solid"/>
                <w10:wrap type="none"/>
              </v:rect>
            </w:pict>
          </mc:Fallback>
        </mc:AlternateContent>
      </w:r>
      <w:r>
        <w:rPr>
          <w:sz w:val="18"/>
          <w:u w:val="single"/>
        </w:rPr>
        <w:t>Section 2. Special Meetings.</w:t>
      </w:r>
      <w:r>
        <w:rPr>
          <w:spacing w:val="40"/>
          <w:sz w:val="18"/>
          <w:u w:val="none"/>
        </w:rPr>
        <w:t> </w:t>
      </w:r>
      <w:r>
        <w:rPr>
          <w:sz w:val="18"/>
          <w:u w:val="none"/>
        </w:rPr>
        <w:t>The Chair, or any three (3) Trustees, may call a Special meeting of the Library Board at any time with no less than 24 hours notice to all Trustees and with adequate advance notice to allow for the public posting of the meeting notice in compliance with CRS 24-6-402(2)(c) full and timely notice to the public.</w:t>
      </w:r>
      <w:r>
        <w:rPr>
          <w:spacing w:val="-4"/>
          <w:sz w:val="18"/>
          <w:u w:val="none"/>
        </w:rPr>
        <w:t> </w:t>
      </w:r>
      <w:r>
        <w:rPr>
          <w:sz w:val="18"/>
          <w:u w:val="none"/>
        </w:rPr>
        <w:t>The</w:t>
      </w:r>
      <w:r>
        <w:rPr>
          <w:spacing w:val="-6"/>
          <w:sz w:val="18"/>
          <w:u w:val="none"/>
        </w:rPr>
        <w:t> </w:t>
      </w:r>
      <w:r>
        <w:rPr>
          <w:sz w:val="18"/>
          <w:u w:val="none"/>
        </w:rPr>
        <w:t>date,</w:t>
      </w:r>
      <w:r>
        <w:rPr>
          <w:spacing w:val="-4"/>
          <w:sz w:val="18"/>
          <w:u w:val="none"/>
        </w:rPr>
        <w:t> </w:t>
      </w:r>
      <w:r>
        <w:rPr>
          <w:sz w:val="18"/>
          <w:u w:val="none"/>
        </w:rPr>
        <w:t>time</w:t>
      </w:r>
      <w:r>
        <w:rPr>
          <w:spacing w:val="-4"/>
          <w:sz w:val="18"/>
          <w:u w:val="none"/>
        </w:rPr>
        <w:t> </w:t>
      </w:r>
      <w:r>
        <w:rPr>
          <w:sz w:val="18"/>
          <w:u w:val="none"/>
        </w:rPr>
        <w:t>and</w:t>
      </w:r>
      <w:r>
        <w:rPr>
          <w:spacing w:val="-4"/>
          <w:sz w:val="18"/>
          <w:u w:val="none"/>
        </w:rPr>
        <w:t> </w:t>
      </w:r>
      <w:r>
        <w:rPr>
          <w:sz w:val="18"/>
          <w:u w:val="none"/>
        </w:rPr>
        <w:t>place</w:t>
      </w:r>
      <w:r>
        <w:rPr>
          <w:spacing w:val="-5"/>
          <w:sz w:val="18"/>
          <w:u w:val="none"/>
        </w:rPr>
        <w:t> </w:t>
      </w:r>
      <w:r>
        <w:rPr>
          <w:sz w:val="18"/>
          <w:u w:val="none"/>
        </w:rPr>
        <w:t>of</w:t>
      </w:r>
      <w:r>
        <w:rPr>
          <w:spacing w:val="-4"/>
          <w:sz w:val="18"/>
          <w:u w:val="none"/>
        </w:rPr>
        <w:t> </w:t>
      </w:r>
      <w:r>
        <w:rPr>
          <w:sz w:val="18"/>
          <w:u w:val="none"/>
        </w:rPr>
        <w:t>any</w:t>
      </w:r>
      <w:r>
        <w:rPr>
          <w:spacing w:val="-4"/>
          <w:sz w:val="18"/>
          <w:u w:val="none"/>
        </w:rPr>
        <w:t> </w:t>
      </w:r>
      <w:r>
        <w:rPr>
          <w:sz w:val="18"/>
          <w:u w:val="none"/>
        </w:rPr>
        <w:t>Special</w:t>
      </w:r>
      <w:r>
        <w:rPr>
          <w:spacing w:val="-5"/>
          <w:sz w:val="18"/>
          <w:u w:val="none"/>
        </w:rPr>
        <w:t> </w:t>
      </w:r>
      <w:r>
        <w:rPr>
          <w:sz w:val="18"/>
          <w:u w:val="none"/>
        </w:rPr>
        <w:t>meeting</w:t>
      </w:r>
      <w:r>
        <w:rPr>
          <w:spacing w:val="-4"/>
          <w:sz w:val="18"/>
          <w:u w:val="none"/>
        </w:rPr>
        <w:t> </w:t>
      </w:r>
      <w:r>
        <w:rPr>
          <w:sz w:val="18"/>
          <w:u w:val="none"/>
        </w:rPr>
        <w:t>of</w:t>
      </w:r>
      <w:r>
        <w:rPr>
          <w:spacing w:val="-4"/>
          <w:sz w:val="18"/>
          <w:u w:val="none"/>
        </w:rPr>
        <w:t> </w:t>
      </w:r>
      <w:r>
        <w:rPr>
          <w:sz w:val="18"/>
          <w:u w:val="none"/>
        </w:rPr>
        <w:t>the</w:t>
      </w:r>
      <w:r>
        <w:rPr>
          <w:spacing w:val="-5"/>
          <w:sz w:val="18"/>
          <w:u w:val="none"/>
        </w:rPr>
        <w:t> </w:t>
      </w:r>
      <w:r>
        <w:rPr>
          <w:sz w:val="18"/>
          <w:u w:val="none"/>
        </w:rPr>
        <w:t>Library</w:t>
      </w:r>
      <w:r>
        <w:rPr>
          <w:spacing w:val="-4"/>
          <w:sz w:val="18"/>
          <w:u w:val="none"/>
        </w:rPr>
        <w:t> </w:t>
      </w:r>
      <w:r>
        <w:rPr>
          <w:sz w:val="18"/>
          <w:u w:val="none"/>
        </w:rPr>
        <w:t>Board</w:t>
      </w:r>
      <w:r>
        <w:rPr>
          <w:spacing w:val="-4"/>
          <w:sz w:val="18"/>
          <w:u w:val="none"/>
        </w:rPr>
        <w:t> </w:t>
      </w:r>
      <w:r>
        <w:rPr>
          <w:sz w:val="18"/>
          <w:u w:val="none"/>
        </w:rPr>
        <w:t>may</w:t>
      </w:r>
      <w:r>
        <w:rPr>
          <w:spacing w:val="-5"/>
          <w:sz w:val="18"/>
          <w:u w:val="none"/>
        </w:rPr>
        <w:t> </w:t>
      </w:r>
      <w:r>
        <w:rPr>
          <w:sz w:val="18"/>
          <w:u w:val="none"/>
        </w:rPr>
        <w:t>be</w:t>
      </w:r>
      <w:r>
        <w:rPr>
          <w:spacing w:val="-5"/>
          <w:sz w:val="18"/>
          <w:u w:val="none"/>
        </w:rPr>
        <w:t> </w:t>
      </w:r>
      <w:r>
        <w:rPr>
          <w:sz w:val="18"/>
          <w:u w:val="none"/>
        </w:rPr>
        <w:t>set or changed by a majority vote of attending Trustees at a Regular meeting. The Library Board may cancel a Special meeting if no pressing issues warrant a meeting, or in the event of an unforeseen circumstance.</w:t>
      </w:r>
    </w:p>
    <w:p>
      <w:pPr>
        <w:spacing w:before="235"/>
        <w:ind w:left="379" w:right="4188" w:firstLine="0"/>
        <w:jc w:val="left"/>
        <w:rPr>
          <w:sz w:val="18"/>
        </w:rPr>
      </w:pPr>
      <w:r>
        <w:rPr>
          <w:sz w:val="18"/>
          <w:u w:val="single"/>
        </w:rPr>
        <w:t>Section</w:t>
      </w:r>
      <w:r>
        <w:rPr>
          <w:spacing w:val="-5"/>
          <w:sz w:val="18"/>
          <w:u w:val="single"/>
        </w:rPr>
        <w:t> </w:t>
      </w:r>
      <w:r>
        <w:rPr>
          <w:sz w:val="18"/>
          <w:u w:val="single"/>
        </w:rPr>
        <w:t>3.</w:t>
      </w:r>
      <w:r>
        <w:rPr>
          <w:spacing w:val="-3"/>
          <w:sz w:val="18"/>
          <w:u w:val="single"/>
        </w:rPr>
        <w:t> </w:t>
      </w:r>
      <w:r>
        <w:rPr>
          <w:sz w:val="18"/>
          <w:u w:val="single"/>
        </w:rPr>
        <w:t>Quorum,</w:t>
      </w:r>
      <w:r>
        <w:rPr>
          <w:spacing w:val="-6"/>
          <w:sz w:val="18"/>
          <w:u w:val="single"/>
        </w:rPr>
        <w:t> </w:t>
      </w:r>
      <w:r>
        <w:rPr>
          <w:sz w:val="18"/>
          <w:u w:val="single"/>
        </w:rPr>
        <w:t>Regular</w:t>
      </w:r>
      <w:r>
        <w:rPr>
          <w:spacing w:val="-4"/>
          <w:sz w:val="18"/>
          <w:u w:val="single"/>
        </w:rPr>
        <w:t> </w:t>
      </w:r>
      <w:r>
        <w:rPr>
          <w:sz w:val="18"/>
          <w:u w:val="single"/>
        </w:rPr>
        <w:t>Meeting.</w:t>
      </w:r>
      <w:r>
        <w:rPr>
          <w:spacing w:val="36"/>
          <w:sz w:val="18"/>
          <w:u w:val="none"/>
        </w:rPr>
        <w:t> </w:t>
      </w:r>
      <w:r>
        <w:rPr>
          <w:sz w:val="18"/>
          <w:u w:val="none"/>
        </w:rPr>
        <w:t>Four</w:t>
      </w:r>
      <w:r>
        <w:rPr>
          <w:spacing w:val="-4"/>
          <w:sz w:val="18"/>
          <w:u w:val="none"/>
        </w:rPr>
        <w:t> </w:t>
      </w:r>
      <w:r>
        <w:rPr>
          <w:sz w:val="18"/>
          <w:u w:val="none"/>
        </w:rPr>
        <w:t>Trustees</w:t>
      </w:r>
      <w:r>
        <w:rPr>
          <w:spacing w:val="-6"/>
          <w:sz w:val="18"/>
          <w:u w:val="none"/>
        </w:rPr>
        <w:t> </w:t>
      </w:r>
      <w:r>
        <w:rPr>
          <w:sz w:val="18"/>
          <w:u w:val="none"/>
        </w:rPr>
        <w:t>shall</w:t>
      </w:r>
      <w:r>
        <w:rPr>
          <w:spacing w:val="-4"/>
          <w:sz w:val="18"/>
          <w:u w:val="none"/>
        </w:rPr>
        <w:t> </w:t>
      </w:r>
      <w:r>
        <w:rPr>
          <w:sz w:val="18"/>
          <w:u w:val="none"/>
        </w:rPr>
        <w:t>constitute</w:t>
      </w:r>
      <w:r>
        <w:rPr>
          <w:spacing w:val="-5"/>
          <w:sz w:val="18"/>
          <w:u w:val="none"/>
        </w:rPr>
        <w:t> </w:t>
      </w:r>
      <w:r>
        <w:rPr>
          <w:sz w:val="18"/>
          <w:u w:val="none"/>
        </w:rPr>
        <w:t>a</w:t>
      </w:r>
      <w:r>
        <w:rPr>
          <w:spacing w:val="-5"/>
          <w:sz w:val="18"/>
          <w:u w:val="none"/>
        </w:rPr>
        <w:t> </w:t>
      </w:r>
      <w:r>
        <w:rPr>
          <w:sz w:val="18"/>
          <w:u w:val="none"/>
        </w:rPr>
        <w:t>quorum</w:t>
      </w:r>
      <w:r>
        <w:rPr>
          <w:spacing w:val="-5"/>
          <w:sz w:val="18"/>
          <w:u w:val="none"/>
        </w:rPr>
        <w:t> </w:t>
      </w:r>
      <w:r>
        <w:rPr>
          <w:sz w:val="18"/>
          <w:u w:val="none"/>
        </w:rPr>
        <w:t>for</w:t>
      </w:r>
      <w:r>
        <w:rPr>
          <w:spacing w:val="-5"/>
          <w:sz w:val="18"/>
          <w:u w:val="none"/>
        </w:rPr>
        <w:t> </w:t>
      </w:r>
      <w:r>
        <w:rPr>
          <w:sz w:val="18"/>
          <w:u w:val="none"/>
        </w:rPr>
        <w:t>the transaction of business at any Regular meeting.</w:t>
      </w:r>
      <w:r>
        <w:rPr>
          <w:spacing w:val="40"/>
          <w:sz w:val="18"/>
          <w:u w:val="none"/>
        </w:rPr>
        <w:t> </w:t>
      </w:r>
      <w:r>
        <w:rPr>
          <w:sz w:val="18"/>
          <w:u w:val="none"/>
        </w:rPr>
        <w:t>Proxy votes will not be allowed.</w:t>
      </w:r>
    </w:p>
    <w:p>
      <w:pPr>
        <w:spacing w:before="240"/>
        <w:ind w:left="379" w:right="4188" w:firstLine="0"/>
        <w:jc w:val="left"/>
        <w:rPr>
          <w:sz w:val="18"/>
        </w:rPr>
      </w:pPr>
      <w:r>
        <w:rPr>
          <w:sz w:val="18"/>
          <w:u w:val="single"/>
        </w:rPr>
        <w:t>Section</w:t>
      </w:r>
      <w:r>
        <w:rPr>
          <w:spacing w:val="-6"/>
          <w:sz w:val="18"/>
          <w:u w:val="single"/>
        </w:rPr>
        <w:t> </w:t>
      </w:r>
      <w:r>
        <w:rPr>
          <w:sz w:val="18"/>
          <w:u w:val="single"/>
        </w:rPr>
        <w:t>4.</w:t>
      </w:r>
      <w:r>
        <w:rPr>
          <w:spacing w:val="-4"/>
          <w:sz w:val="18"/>
          <w:u w:val="single"/>
        </w:rPr>
        <w:t> </w:t>
      </w:r>
      <w:r>
        <w:rPr>
          <w:sz w:val="18"/>
          <w:u w:val="single"/>
        </w:rPr>
        <w:t>Quorum,</w:t>
      </w:r>
      <w:r>
        <w:rPr>
          <w:spacing w:val="-6"/>
          <w:sz w:val="18"/>
          <w:u w:val="single"/>
        </w:rPr>
        <w:t> </w:t>
      </w:r>
      <w:r>
        <w:rPr>
          <w:sz w:val="18"/>
          <w:u w:val="single"/>
        </w:rPr>
        <w:t>Special</w:t>
      </w:r>
      <w:r>
        <w:rPr>
          <w:spacing w:val="-6"/>
          <w:sz w:val="18"/>
          <w:u w:val="single"/>
        </w:rPr>
        <w:t> </w:t>
      </w:r>
      <w:r>
        <w:rPr>
          <w:sz w:val="18"/>
          <w:u w:val="single"/>
        </w:rPr>
        <w:t>Meeting.</w:t>
      </w:r>
      <w:r>
        <w:rPr>
          <w:spacing w:val="36"/>
          <w:sz w:val="18"/>
          <w:u w:val="none"/>
        </w:rPr>
        <w:t> </w:t>
      </w:r>
      <w:r>
        <w:rPr>
          <w:sz w:val="18"/>
          <w:u w:val="none"/>
        </w:rPr>
        <w:t>Four</w:t>
      </w:r>
      <w:r>
        <w:rPr>
          <w:spacing w:val="-4"/>
          <w:sz w:val="18"/>
          <w:u w:val="none"/>
        </w:rPr>
        <w:t> </w:t>
      </w:r>
      <w:r>
        <w:rPr>
          <w:sz w:val="18"/>
          <w:u w:val="none"/>
        </w:rPr>
        <w:t>Trustees</w:t>
      </w:r>
      <w:r>
        <w:rPr>
          <w:spacing w:val="-6"/>
          <w:sz w:val="18"/>
          <w:u w:val="none"/>
        </w:rPr>
        <w:t> </w:t>
      </w:r>
      <w:r>
        <w:rPr>
          <w:sz w:val="18"/>
          <w:u w:val="none"/>
        </w:rPr>
        <w:t>shall</w:t>
      </w:r>
      <w:r>
        <w:rPr>
          <w:spacing w:val="-5"/>
          <w:sz w:val="18"/>
          <w:u w:val="none"/>
        </w:rPr>
        <w:t> </w:t>
      </w:r>
      <w:r>
        <w:rPr>
          <w:sz w:val="18"/>
          <w:u w:val="none"/>
        </w:rPr>
        <w:t>constitute</w:t>
      </w:r>
      <w:r>
        <w:rPr>
          <w:spacing w:val="-6"/>
          <w:sz w:val="18"/>
          <w:u w:val="none"/>
        </w:rPr>
        <w:t> </w:t>
      </w:r>
      <w:r>
        <w:rPr>
          <w:sz w:val="18"/>
          <w:u w:val="none"/>
        </w:rPr>
        <w:t>a</w:t>
      </w:r>
      <w:r>
        <w:rPr>
          <w:spacing w:val="-6"/>
          <w:sz w:val="18"/>
          <w:u w:val="none"/>
        </w:rPr>
        <w:t> </w:t>
      </w:r>
      <w:r>
        <w:rPr>
          <w:sz w:val="18"/>
          <w:u w:val="none"/>
        </w:rPr>
        <w:t>quorum</w:t>
      </w:r>
      <w:r>
        <w:rPr>
          <w:spacing w:val="-5"/>
          <w:sz w:val="18"/>
          <w:u w:val="none"/>
        </w:rPr>
        <w:t> </w:t>
      </w:r>
      <w:r>
        <w:rPr>
          <w:sz w:val="18"/>
          <w:u w:val="none"/>
        </w:rPr>
        <w:t>at</w:t>
      </w:r>
      <w:r>
        <w:rPr>
          <w:spacing w:val="-6"/>
          <w:sz w:val="18"/>
          <w:u w:val="none"/>
        </w:rPr>
        <w:t> </w:t>
      </w:r>
      <w:r>
        <w:rPr>
          <w:sz w:val="18"/>
          <w:u w:val="none"/>
        </w:rPr>
        <w:t>any Special meeting. Proxy votes will not be allowed.</w:t>
      </w:r>
    </w:p>
    <w:p>
      <w:pPr>
        <w:spacing w:before="242"/>
        <w:ind w:left="379" w:right="4188" w:firstLine="0"/>
        <w:jc w:val="left"/>
        <w:rPr>
          <w:sz w:val="18"/>
        </w:rPr>
      </w:pPr>
      <w:r>
        <w:rPr>
          <w:sz w:val="18"/>
          <w:u w:val="single"/>
        </w:rPr>
        <w:t>Section 5. Votes on Motions.</w:t>
      </w:r>
      <w:r>
        <w:rPr>
          <w:spacing w:val="40"/>
          <w:sz w:val="18"/>
          <w:u w:val="none"/>
        </w:rPr>
        <w:t> </w:t>
      </w:r>
      <w:r>
        <w:rPr>
          <w:sz w:val="18"/>
          <w:u w:val="none"/>
        </w:rPr>
        <w:t>Votes on motions shall be recorded in the minutes as approved</w:t>
      </w:r>
      <w:r>
        <w:rPr>
          <w:spacing w:val="-4"/>
          <w:sz w:val="18"/>
          <w:u w:val="none"/>
        </w:rPr>
        <w:t> </w:t>
      </w:r>
      <w:r>
        <w:rPr>
          <w:sz w:val="18"/>
          <w:u w:val="none"/>
        </w:rPr>
        <w:t>or</w:t>
      </w:r>
      <w:r>
        <w:rPr>
          <w:spacing w:val="-4"/>
          <w:sz w:val="18"/>
          <w:u w:val="none"/>
        </w:rPr>
        <w:t> </w:t>
      </w:r>
      <w:r>
        <w:rPr>
          <w:sz w:val="18"/>
          <w:u w:val="none"/>
        </w:rPr>
        <w:t>disapproved</w:t>
      </w:r>
      <w:r>
        <w:rPr>
          <w:spacing w:val="-5"/>
          <w:sz w:val="18"/>
          <w:u w:val="none"/>
        </w:rPr>
        <w:t> </w:t>
      </w:r>
      <w:r>
        <w:rPr>
          <w:sz w:val="18"/>
          <w:u w:val="none"/>
        </w:rPr>
        <w:t>by</w:t>
      </w:r>
      <w:r>
        <w:rPr>
          <w:spacing w:val="-4"/>
          <w:sz w:val="18"/>
          <w:u w:val="none"/>
        </w:rPr>
        <w:t> </w:t>
      </w:r>
      <w:r>
        <w:rPr>
          <w:sz w:val="18"/>
          <w:u w:val="none"/>
        </w:rPr>
        <w:t>voice</w:t>
      </w:r>
      <w:r>
        <w:rPr>
          <w:spacing w:val="-4"/>
          <w:sz w:val="18"/>
          <w:u w:val="none"/>
        </w:rPr>
        <w:t> </w:t>
      </w:r>
      <w:r>
        <w:rPr>
          <w:sz w:val="18"/>
          <w:u w:val="none"/>
        </w:rPr>
        <w:t>vote</w:t>
      </w:r>
      <w:r>
        <w:rPr>
          <w:spacing w:val="-4"/>
          <w:sz w:val="18"/>
          <w:u w:val="none"/>
        </w:rPr>
        <w:t> </w:t>
      </w:r>
      <w:r>
        <w:rPr>
          <w:sz w:val="18"/>
          <w:u w:val="none"/>
        </w:rPr>
        <w:t>or</w:t>
      </w:r>
      <w:r>
        <w:rPr>
          <w:spacing w:val="-4"/>
          <w:sz w:val="18"/>
          <w:u w:val="none"/>
        </w:rPr>
        <w:t> </w:t>
      </w:r>
      <w:r>
        <w:rPr>
          <w:sz w:val="18"/>
          <w:u w:val="none"/>
        </w:rPr>
        <w:t>by</w:t>
      </w:r>
      <w:r>
        <w:rPr>
          <w:spacing w:val="-4"/>
          <w:sz w:val="18"/>
          <w:u w:val="none"/>
        </w:rPr>
        <w:t> </w:t>
      </w:r>
      <w:r>
        <w:rPr>
          <w:sz w:val="18"/>
          <w:u w:val="none"/>
        </w:rPr>
        <w:t>roll</w:t>
      </w:r>
      <w:r>
        <w:rPr>
          <w:spacing w:val="-5"/>
          <w:sz w:val="18"/>
          <w:u w:val="none"/>
        </w:rPr>
        <w:t> </w:t>
      </w:r>
      <w:r>
        <w:rPr>
          <w:sz w:val="18"/>
          <w:u w:val="none"/>
        </w:rPr>
        <w:t>call</w:t>
      </w:r>
      <w:r>
        <w:rPr>
          <w:spacing w:val="-4"/>
          <w:sz w:val="18"/>
          <w:u w:val="none"/>
        </w:rPr>
        <w:t> </w:t>
      </w:r>
      <w:r>
        <w:rPr>
          <w:sz w:val="18"/>
          <w:u w:val="none"/>
        </w:rPr>
        <w:t>when</w:t>
      </w:r>
      <w:r>
        <w:rPr>
          <w:spacing w:val="-4"/>
          <w:sz w:val="18"/>
          <w:u w:val="none"/>
        </w:rPr>
        <w:t> </w:t>
      </w:r>
      <w:r>
        <w:rPr>
          <w:sz w:val="18"/>
          <w:u w:val="none"/>
        </w:rPr>
        <w:t>requested</w:t>
      </w:r>
      <w:r>
        <w:rPr>
          <w:spacing w:val="-4"/>
          <w:sz w:val="18"/>
          <w:u w:val="none"/>
        </w:rPr>
        <w:t> </w:t>
      </w:r>
      <w:r>
        <w:rPr>
          <w:sz w:val="18"/>
          <w:u w:val="none"/>
        </w:rPr>
        <w:t>by</w:t>
      </w:r>
      <w:r>
        <w:rPr>
          <w:spacing w:val="-4"/>
          <w:sz w:val="18"/>
          <w:u w:val="none"/>
        </w:rPr>
        <w:t> </w:t>
      </w:r>
      <w:r>
        <w:rPr>
          <w:sz w:val="18"/>
          <w:u w:val="none"/>
        </w:rPr>
        <w:t>a</w:t>
      </w:r>
      <w:r>
        <w:rPr>
          <w:spacing w:val="-4"/>
          <w:sz w:val="18"/>
          <w:u w:val="none"/>
        </w:rPr>
        <w:t> </w:t>
      </w:r>
      <w:r>
        <w:rPr>
          <w:sz w:val="18"/>
          <w:u w:val="none"/>
        </w:rPr>
        <w:t>Trustee.</w:t>
      </w:r>
      <w:r>
        <w:rPr>
          <w:spacing w:val="37"/>
          <w:sz w:val="18"/>
          <w:u w:val="none"/>
        </w:rPr>
        <w:t> </w:t>
      </w:r>
      <w:r>
        <w:rPr>
          <w:sz w:val="18"/>
          <w:u w:val="none"/>
        </w:rPr>
        <w:t>All Trustees, including the Chair, may vote on motions.</w:t>
      </w:r>
    </w:p>
    <w:p>
      <w:pPr>
        <w:spacing w:line="259" w:lineRule="auto" w:before="238"/>
        <w:ind w:left="379" w:right="4132" w:firstLine="0"/>
        <w:jc w:val="left"/>
        <w:rPr>
          <w:sz w:val="18"/>
        </w:rPr>
      </w:pPr>
      <w:r>
        <w:rPr>
          <w:sz w:val="18"/>
          <w:u w:val="single"/>
        </w:rPr>
        <w:t>Section</w:t>
      </w:r>
      <w:r>
        <w:rPr>
          <w:spacing w:val="-5"/>
          <w:sz w:val="18"/>
          <w:u w:val="single"/>
        </w:rPr>
        <w:t> </w:t>
      </w:r>
      <w:r>
        <w:rPr>
          <w:sz w:val="18"/>
          <w:u w:val="single"/>
        </w:rPr>
        <w:t>6.</w:t>
      </w:r>
      <w:r>
        <w:rPr>
          <w:spacing w:val="-4"/>
          <w:sz w:val="18"/>
          <w:u w:val="single"/>
        </w:rPr>
        <w:t> </w:t>
      </w:r>
      <w:r>
        <w:rPr>
          <w:sz w:val="18"/>
          <w:u w:val="single"/>
        </w:rPr>
        <w:t>Public</w:t>
      </w:r>
      <w:r>
        <w:rPr>
          <w:spacing w:val="-4"/>
          <w:sz w:val="18"/>
          <w:u w:val="single"/>
        </w:rPr>
        <w:t> </w:t>
      </w:r>
      <w:r>
        <w:rPr>
          <w:sz w:val="18"/>
          <w:u w:val="single"/>
        </w:rPr>
        <w:t>Participation.</w:t>
      </w:r>
      <w:r>
        <w:rPr>
          <w:spacing w:val="37"/>
          <w:sz w:val="18"/>
          <w:u w:val="none"/>
        </w:rPr>
        <w:t> </w:t>
      </w:r>
      <w:r>
        <w:rPr>
          <w:sz w:val="18"/>
          <w:u w:val="none"/>
        </w:rPr>
        <w:t>In</w:t>
      </w:r>
      <w:r>
        <w:rPr>
          <w:spacing w:val="-4"/>
          <w:sz w:val="18"/>
          <w:u w:val="none"/>
        </w:rPr>
        <w:t> </w:t>
      </w:r>
      <w:r>
        <w:rPr>
          <w:sz w:val="18"/>
          <w:u w:val="none"/>
        </w:rPr>
        <w:t>addition,</w:t>
      </w:r>
      <w:r>
        <w:rPr>
          <w:spacing w:val="-4"/>
          <w:sz w:val="18"/>
          <w:u w:val="none"/>
        </w:rPr>
        <w:t> </w:t>
      </w:r>
      <w:r>
        <w:rPr>
          <w:sz w:val="18"/>
          <w:u w:val="none"/>
        </w:rPr>
        <w:t>there</w:t>
      </w:r>
      <w:r>
        <w:rPr>
          <w:spacing w:val="-5"/>
          <w:sz w:val="18"/>
          <w:u w:val="none"/>
        </w:rPr>
        <w:t> </w:t>
      </w:r>
      <w:r>
        <w:rPr>
          <w:sz w:val="18"/>
          <w:u w:val="none"/>
        </w:rPr>
        <w:t>will</w:t>
      </w:r>
      <w:r>
        <w:rPr>
          <w:spacing w:val="-6"/>
          <w:sz w:val="18"/>
          <w:u w:val="none"/>
        </w:rPr>
        <w:t> </w:t>
      </w:r>
      <w:r>
        <w:rPr>
          <w:sz w:val="18"/>
          <w:u w:val="none"/>
        </w:rPr>
        <w:t>be</w:t>
      </w:r>
      <w:r>
        <w:rPr>
          <w:spacing w:val="-3"/>
          <w:sz w:val="18"/>
          <w:u w:val="none"/>
        </w:rPr>
        <w:t> </w:t>
      </w:r>
      <w:r>
        <w:rPr>
          <w:sz w:val="18"/>
          <w:u w:val="none"/>
        </w:rPr>
        <w:t>an</w:t>
      </w:r>
      <w:r>
        <w:rPr>
          <w:spacing w:val="-5"/>
          <w:sz w:val="18"/>
          <w:u w:val="none"/>
        </w:rPr>
        <w:t> </w:t>
      </w:r>
      <w:r>
        <w:rPr>
          <w:sz w:val="18"/>
          <w:u w:val="none"/>
        </w:rPr>
        <w:t>agenda</w:t>
      </w:r>
      <w:r>
        <w:rPr>
          <w:spacing w:val="-3"/>
          <w:sz w:val="18"/>
          <w:u w:val="none"/>
        </w:rPr>
        <w:t> </w:t>
      </w:r>
      <w:r>
        <w:rPr>
          <w:sz w:val="18"/>
          <w:u w:val="none"/>
        </w:rPr>
        <w:t>item</w:t>
      </w:r>
      <w:r>
        <w:rPr>
          <w:spacing w:val="-4"/>
          <w:sz w:val="18"/>
          <w:u w:val="none"/>
        </w:rPr>
        <w:t> </w:t>
      </w:r>
      <w:r>
        <w:rPr>
          <w:sz w:val="18"/>
          <w:u w:val="none"/>
        </w:rPr>
        <w:t>at</w:t>
      </w:r>
      <w:r>
        <w:rPr>
          <w:spacing w:val="-5"/>
          <w:sz w:val="18"/>
          <w:u w:val="none"/>
        </w:rPr>
        <w:t> </w:t>
      </w:r>
      <w:r>
        <w:rPr>
          <w:sz w:val="18"/>
          <w:u w:val="none"/>
        </w:rPr>
        <w:t>each</w:t>
      </w:r>
      <w:r>
        <w:rPr>
          <w:spacing w:val="-5"/>
          <w:sz w:val="18"/>
          <w:u w:val="none"/>
        </w:rPr>
        <w:t> </w:t>
      </w:r>
      <w:r>
        <w:rPr>
          <w:sz w:val="18"/>
          <w:u w:val="none"/>
        </w:rPr>
        <w:t>Regular Library Board meeting for the public to address the Library Board. The opportunity to address the Library Board does not include a question and answer session or</w:t>
      </w:r>
    </w:p>
    <w:p>
      <w:pPr>
        <w:spacing w:line="259" w:lineRule="auto" w:before="0"/>
        <w:ind w:left="379" w:right="4163" w:firstLine="0"/>
        <w:jc w:val="left"/>
        <w:rPr>
          <w:sz w:val="18"/>
        </w:rPr>
      </w:pPr>
      <w:r>
        <w:rPr>
          <w:sz w:val="18"/>
        </w:rPr>
        <w:t>response.</w:t>
      </w:r>
      <w:r>
        <w:rPr>
          <w:spacing w:val="35"/>
          <w:sz w:val="18"/>
        </w:rPr>
        <w:t> </w:t>
      </w:r>
      <w:r>
        <w:rPr>
          <w:sz w:val="18"/>
        </w:rPr>
        <w:t>Additionally,</w:t>
      </w:r>
      <w:r>
        <w:rPr>
          <w:spacing w:val="-5"/>
          <w:sz w:val="18"/>
        </w:rPr>
        <w:t> </w:t>
      </w:r>
      <w:r>
        <w:rPr>
          <w:sz w:val="18"/>
        </w:rPr>
        <w:t>the</w:t>
      </w:r>
      <w:r>
        <w:rPr>
          <w:spacing w:val="-4"/>
          <w:sz w:val="18"/>
        </w:rPr>
        <w:t> </w:t>
      </w:r>
      <w:r>
        <w:rPr>
          <w:sz w:val="18"/>
        </w:rPr>
        <w:t>Library</w:t>
      </w:r>
      <w:r>
        <w:rPr>
          <w:spacing w:val="-6"/>
          <w:sz w:val="18"/>
        </w:rPr>
        <w:t> </w:t>
      </w:r>
      <w:r>
        <w:rPr>
          <w:sz w:val="18"/>
        </w:rPr>
        <w:t>Board</w:t>
      </w:r>
      <w:r>
        <w:rPr>
          <w:spacing w:val="-6"/>
          <w:sz w:val="18"/>
        </w:rPr>
        <w:t> </w:t>
      </w:r>
      <w:r>
        <w:rPr>
          <w:sz w:val="18"/>
        </w:rPr>
        <w:t>does</w:t>
      </w:r>
      <w:r>
        <w:rPr>
          <w:spacing w:val="-5"/>
          <w:sz w:val="18"/>
        </w:rPr>
        <w:t> </w:t>
      </w:r>
      <w:r>
        <w:rPr>
          <w:sz w:val="18"/>
        </w:rPr>
        <w:t>not</w:t>
      </w:r>
      <w:r>
        <w:rPr>
          <w:spacing w:val="-6"/>
          <w:sz w:val="18"/>
        </w:rPr>
        <w:t> </w:t>
      </w:r>
      <w:r>
        <w:rPr>
          <w:sz w:val="18"/>
        </w:rPr>
        <w:t>respond</w:t>
      </w:r>
      <w:r>
        <w:rPr>
          <w:spacing w:val="-7"/>
          <w:sz w:val="18"/>
        </w:rPr>
        <w:t> </w:t>
      </w:r>
      <w:r>
        <w:rPr>
          <w:sz w:val="18"/>
        </w:rPr>
        <w:t>to</w:t>
      </w:r>
      <w:r>
        <w:rPr>
          <w:spacing w:val="-6"/>
          <w:sz w:val="18"/>
        </w:rPr>
        <w:t> </w:t>
      </w:r>
      <w:r>
        <w:rPr>
          <w:sz w:val="18"/>
        </w:rPr>
        <w:t>anonymous</w:t>
      </w:r>
      <w:r>
        <w:rPr>
          <w:spacing w:val="-5"/>
          <w:sz w:val="18"/>
        </w:rPr>
        <w:t> </w:t>
      </w:r>
      <w:r>
        <w:rPr>
          <w:sz w:val="18"/>
        </w:rPr>
        <w:t>questions</w:t>
      </w:r>
      <w:r>
        <w:rPr>
          <w:spacing w:val="-6"/>
          <w:sz w:val="18"/>
        </w:rPr>
        <w:t> </w:t>
      </w:r>
      <w:r>
        <w:rPr>
          <w:sz w:val="18"/>
        </w:rPr>
        <w:t>or comments. For Special meetings, an agenda item for the public to address the Library Board may be included when appropriate or required.</w:t>
      </w:r>
      <w:r>
        <w:rPr>
          <w:spacing w:val="40"/>
          <w:sz w:val="18"/>
        </w:rPr>
        <w:t> </w:t>
      </w:r>
      <w:r>
        <w:rPr>
          <w:sz w:val="18"/>
        </w:rPr>
        <w:t>Participation/Public Comment</w:t>
      </w:r>
      <w:r>
        <w:rPr>
          <w:sz w:val="18"/>
        </w:rPr>
        <w:t> at Regular or Special meetings will be governed by relevant statutes, these Bylaws and the Library Board’s Governing Policies.</w:t>
      </w:r>
    </w:p>
    <w:p>
      <w:pPr>
        <w:pStyle w:val="BodyText"/>
        <w:spacing w:before="111"/>
        <w:rPr>
          <w:sz w:val="18"/>
        </w:rPr>
      </w:pPr>
    </w:p>
    <w:p>
      <w:pPr>
        <w:spacing w:before="0"/>
        <w:ind w:left="2210" w:right="0" w:firstLine="0"/>
        <w:jc w:val="left"/>
        <w:rPr>
          <w:b/>
          <w:sz w:val="18"/>
        </w:rPr>
      </w:pPr>
      <w:r>
        <w:rPr>
          <w:b/>
          <w:sz w:val="18"/>
        </w:rPr>
        <w:t>ARTICLE</w:t>
      </w:r>
      <w:r>
        <w:rPr>
          <w:b/>
          <w:spacing w:val="-7"/>
          <w:sz w:val="18"/>
        </w:rPr>
        <w:t> </w:t>
      </w:r>
      <w:r>
        <w:rPr>
          <w:b/>
          <w:sz w:val="18"/>
        </w:rPr>
        <w:t>VIII:</w:t>
      </w:r>
      <w:r>
        <w:rPr>
          <w:b/>
          <w:spacing w:val="31"/>
          <w:sz w:val="18"/>
        </w:rPr>
        <w:t> </w:t>
      </w:r>
      <w:r>
        <w:rPr>
          <w:b/>
          <w:sz w:val="18"/>
        </w:rPr>
        <w:t>BOARD</w:t>
      </w:r>
      <w:r>
        <w:rPr>
          <w:b/>
          <w:spacing w:val="-7"/>
          <w:sz w:val="18"/>
        </w:rPr>
        <w:t> </w:t>
      </w:r>
      <w:r>
        <w:rPr>
          <w:b/>
          <w:spacing w:val="-2"/>
          <w:sz w:val="18"/>
        </w:rPr>
        <w:t>COMMITTEES</w:t>
      </w:r>
    </w:p>
    <w:p>
      <w:pPr>
        <w:spacing w:before="241"/>
        <w:ind w:left="379" w:right="4132" w:firstLine="0"/>
        <w:jc w:val="left"/>
        <w:rPr>
          <w:sz w:val="18"/>
        </w:rPr>
      </w:pPr>
      <w:r>
        <w:rPr>
          <w:sz w:val="18"/>
        </w:rPr>
        <w:t>The Library Board may establish such committees as deemed necessary to assist in its work.</w:t>
      </w:r>
      <w:r>
        <w:rPr>
          <w:spacing w:val="-7"/>
          <w:sz w:val="18"/>
        </w:rPr>
        <w:t> </w:t>
      </w:r>
      <w:r>
        <w:rPr>
          <w:sz w:val="18"/>
        </w:rPr>
        <w:t>The</w:t>
      </w:r>
      <w:r>
        <w:rPr>
          <w:spacing w:val="-7"/>
          <w:sz w:val="18"/>
        </w:rPr>
        <w:t> </w:t>
      </w:r>
      <w:r>
        <w:rPr>
          <w:sz w:val="18"/>
        </w:rPr>
        <w:t>resolution</w:t>
      </w:r>
      <w:r>
        <w:rPr>
          <w:spacing w:val="-6"/>
          <w:sz w:val="18"/>
        </w:rPr>
        <w:t> </w:t>
      </w:r>
      <w:r>
        <w:rPr>
          <w:sz w:val="18"/>
        </w:rPr>
        <w:t>establishing</w:t>
      </w:r>
      <w:r>
        <w:rPr>
          <w:spacing w:val="-6"/>
          <w:sz w:val="18"/>
        </w:rPr>
        <w:t> </w:t>
      </w:r>
      <w:r>
        <w:rPr>
          <w:sz w:val="18"/>
        </w:rPr>
        <w:t>any</w:t>
      </w:r>
      <w:r>
        <w:rPr>
          <w:spacing w:val="-7"/>
          <w:sz w:val="18"/>
        </w:rPr>
        <w:t> </w:t>
      </w:r>
      <w:r>
        <w:rPr>
          <w:sz w:val="18"/>
        </w:rPr>
        <w:t>such</w:t>
      </w:r>
      <w:r>
        <w:rPr>
          <w:spacing w:val="-7"/>
          <w:sz w:val="18"/>
        </w:rPr>
        <w:t> </w:t>
      </w:r>
      <w:r>
        <w:rPr>
          <w:sz w:val="18"/>
        </w:rPr>
        <w:t>committees</w:t>
      </w:r>
      <w:r>
        <w:rPr>
          <w:spacing w:val="-7"/>
          <w:sz w:val="18"/>
        </w:rPr>
        <w:t> </w:t>
      </w:r>
      <w:r>
        <w:rPr>
          <w:sz w:val="18"/>
        </w:rPr>
        <w:t>shall</w:t>
      </w:r>
      <w:r>
        <w:rPr>
          <w:spacing w:val="-6"/>
          <w:sz w:val="18"/>
        </w:rPr>
        <w:t> </w:t>
      </w:r>
      <w:r>
        <w:rPr>
          <w:sz w:val="18"/>
        </w:rPr>
        <w:t>state</w:t>
      </w:r>
      <w:r>
        <w:rPr>
          <w:spacing w:val="-5"/>
          <w:sz w:val="18"/>
        </w:rPr>
        <w:t> </w:t>
      </w:r>
      <w:r>
        <w:rPr>
          <w:sz w:val="18"/>
        </w:rPr>
        <w:t>the</w:t>
      </w:r>
      <w:r>
        <w:rPr>
          <w:spacing w:val="-5"/>
          <w:sz w:val="18"/>
        </w:rPr>
        <w:t> </w:t>
      </w:r>
      <w:r>
        <w:rPr>
          <w:sz w:val="18"/>
        </w:rPr>
        <w:t>purpose,</w:t>
      </w:r>
      <w:r>
        <w:rPr>
          <w:spacing w:val="-6"/>
          <w:sz w:val="18"/>
        </w:rPr>
        <w:t> </w:t>
      </w:r>
      <w:r>
        <w:rPr>
          <w:sz w:val="18"/>
        </w:rPr>
        <w:t>timeline, composition and authority of each such committee.</w:t>
      </w:r>
      <w:r>
        <w:rPr>
          <w:spacing w:val="40"/>
          <w:sz w:val="18"/>
        </w:rPr>
        <w:t> </w:t>
      </w:r>
      <w:r>
        <w:rPr>
          <w:sz w:val="18"/>
        </w:rPr>
        <w:t>The adopted Governing Policies will guide the establishment and work of all committees.</w:t>
      </w:r>
      <w:r>
        <w:rPr>
          <w:spacing w:val="40"/>
          <w:sz w:val="18"/>
        </w:rPr>
        <w:t> </w:t>
      </w:r>
      <w:r>
        <w:rPr>
          <w:sz w:val="18"/>
        </w:rPr>
        <w:t>In the absence of any other</w:t>
      </w:r>
    </w:p>
    <w:p>
      <w:pPr>
        <w:spacing w:after="0"/>
        <w:jc w:val="left"/>
        <w:rPr>
          <w:sz w:val="18"/>
        </w:rPr>
        <w:sectPr>
          <w:headerReference w:type="default" r:id="rId119"/>
          <w:footerReference w:type="default" r:id="rId120"/>
          <w:pgSz w:w="12240" w:h="15840"/>
          <w:pgMar w:header="0" w:footer="0" w:top="1820" w:bottom="280" w:left="72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379" w:right="4188" w:hanging="1"/>
        <w:jc w:val="left"/>
        <w:rPr>
          <w:sz w:val="18"/>
        </w:rPr>
      </w:pPr>
      <w:r>
        <w:rPr>
          <w:sz w:val="18"/>
        </w:rPr>
        <mc:AlternateContent>
          <mc:Choice Requires="wps">
            <w:drawing>
              <wp:anchor distT="0" distB="0" distL="0" distR="0" allowOverlap="1" layoutInCell="1" locked="0" behindDoc="1" simplePos="0" relativeHeight="485526016">
                <wp:simplePos x="0" y="0"/>
                <wp:positionH relativeFrom="page">
                  <wp:posOffset>5226558</wp:posOffset>
                </wp:positionH>
                <wp:positionV relativeFrom="paragraph">
                  <wp:posOffset>-682757</wp:posOffset>
                </wp:positionV>
                <wp:extent cx="2443480" cy="7519034"/>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53.760448pt;width:192.36pt;height:592.02pt;mso-position-horizontal-relative:page;mso-position-vertical-relative:paragraph;z-index:-17790464" id="docshape99" filled="true" fillcolor="#f1f1f1" stroked="false">
                <v:fill type="solid"/>
                <w10:wrap type="none"/>
              </v:rect>
            </w:pict>
          </mc:Fallback>
        </mc:AlternateContent>
      </w:r>
      <w:r>
        <w:rPr>
          <w:sz w:val="18"/>
        </w:rPr>
        <w:t>method</w:t>
      </w:r>
      <w:r>
        <w:rPr>
          <w:spacing w:val="-7"/>
          <w:sz w:val="18"/>
        </w:rPr>
        <w:t> </w:t>
      </w:r>
      <w:r>
        <w:rPr>
          <w:sz w:val="18"/>
        </w:rPr>
        <w:t>of</w:t>
      </w:r>
      <w:r>
        <w:rPr>
          <w:spacing w:val="-6"/>
          <w:sz w:val="18"/>
        </w:rPr>
        <w:t> </w:t>
      </w:r>
      <w:r>
        <w:rPr>
          <w:sz w:val="18"/>
        </w:rPr>
        <w:t>selection</w:t>
      </w:r>
      <w:r>
        <w:rPr>
          <w:spacing w:val="-6"/>
          <w:sz w:val="18"/>
        </w:rPr>
        <w:t> </w:t>
      </w:r>
      <w:r>
        <w:rPr>
          <w:sz w:val="18"/>
        </w:rPr>
        <w:t>in</w:t>
      </w:r>
      <w:r>
        <w:rPr>
          <w:spacing w:val="-5"/>
          <w:sz w:val="18"/>
        </w:rPr>
        <w:t> </w:t>
      </w:r>
      <w:r>
        <w:rPr>
          <w:sz w:val="18"/>
        </w:rPr>
        <w:t>the</w:t>
      </w:r>
      <w:r>
        <w:rPr>
          <w:spacing w:val="-6"/>
          <w:sz w:val="18"/>
        </w:rPr>
        <w:t> </w:t>
      </w:r>
      <w:r>
        <w:rPr>
          <w:sz w:val="18"/>
        </w:rPr>
        <w:t>resolution,</w:t>
      </w:r>
      <w:r>
        <w:rPr>
          <w:spacing w:val="-5"/>
          <w:sz w:val="18"/>
        </w:rPr>
        <w:t> </w:t>
      </w:r>
      <w:r>
        <w:rPr>
          <w:sz w:val="18"/>
        </w:rPr>
        <w:t>the</w:t>
      </w:r>
      <w:r>
        <w:rPr>
          <w:spacing w:val="-6"/>
          <w:sz w:val="18"/>
        </w:rPr>
        <w:t> </w:t>
      </w:r>
      <w:r>
        <w:rPr>
          <w:sz w:val="18"/>
        </w:rPr>
        <w:t>Chair</w:t>
      </w:r>
      <w:r>
        <w:rPr>
          <w:spacing w:val="-5"/>
          <w:sz w:val="18"/>
        </w:rPr>
        <w:t> </w:t>
      </w:r>
      <w:r>
        <w:rPr>
          <w:sz w:val="18"/>
        </w:rPr>
        <w:t>shall</w:t>
      </w:r>
      <w:r>
        <w:rPr>
          <w:spacing w:val="-5"/>
          <w:sz w:val="18"/>
        </w:rPr>
        <w:t> </w:t>
      </w:r>
      <w:r>
        <w:rPr>
          <w:sz w:val="18"/>
        </w:rPr>
        <w:t>make</w:t>
      </w:r>
      <w:r>
        <w:rPr>
          <w:spacing w:val="-5"/>
          <w:sz w:val="18"/>
        </w:rPr>
        <w:t> </w:t>
      </w:r>
      <w:r>
        <w:rPr>
          <w:sz w:val="18"/>
        </w:rPr>
        <w:t>appointments</w:t>
      </w:r>
      <w:r>
        <w:rPr>
          <w:spacing w:val="-5"/>
          <w:sz w:val="18"/>
        </w:rPr>
        <w:t> </w:t>
      </w:r>
      <w:r>
        <w:rPr>
          <w:sz w:val="18"/>
        </w:rPr>
        <w:t>to</w:t>
      </w:r>
      <w:r>
        <w:rPr>
          <w:spacing w:val="-6"/>
          <w:sz w:val="18"/>
        </w:rPr>
        <w:t> </w:t>
      </w:r>
      <w:r>
        <w:rPr>
          <w:sz w:val="18"/>
        </w:rPr>
        <w:t>any </w:t>
      </w:r>
      <w:r>
        <w:rPr>
          <w:spacing w:val="-2"/>
          <w:sz w:val="18"/>
        </w:rPr>
        <w:t>committee.</w:t>
      </w:r>
    </w:p>
    <w:p>
      <w:pPr>
        <w:spacing w:before="241"/>
        <w:ind w:left="1083" w:right="4845" w:firstLine="0"/>
        <w:jc w:val="center"/>
        <w:rPr>
          <w:b/>
          <w:sz w:val="18"/>
        </w:rPr>
      </w:pPr>
      <w:r>
        <w:rPr>
          <w:b/>
          <w:spacing w:val="-2"/>
          <w:sz w:val="18"/>
        </w:rPr>
        <w:t>ARTICLE</w:t>
      </w:r>
      <w:r>
        <w:rPr>
          <w:b/>
          <w:spacing w:val="3"/>
          <w:sz w:val="18"/>
        </w:rPr>
        <w:t> </w:t>
      </w:r>
      <w:r>
        <w:rPr>
          <w:b/>
          <w:spacing w:val="-2"/>
          <w:sz w:val="18"/>
        </w:rPr>
        <w:t>IX:</w:t>
      </w:r>
      <w:r>
        <w:rPr>
          <w:b/>
          <w:spacing w:val="2"/>
          <w:sz w:val="18"/>
        </w:rPr>
        <w:t> </w:t>
      </w:r>
      <w:r>
        <w:rPr>
          <w:b/>
          <w:spacing w:val="-2"/>
          <w:sz w:val="18"/>
        </w:rPr>
        <w:t>PARLIAMENTARY</w:t>
      </w:r>
      <w:r>
        <w:rPr>
          <w:b/>
          <w:spacing w:val="3"/>
          <w:sz w:val="18"/>
        </w:rPr>
        <w:t> </w:t>
      </w:r>
      <w:r>
        <w:rPr>
          <w:b/>
          <w:spacing w:val="-2"/>
          <w:sz w:val="18"/>
        </w:rPr>
        <w:t>AUTHORITY</w:t>
      </w:r>
    </w:p>
    <w:p>
      <w:pPr>
        <w:spacing w:before="240"/>
        <w:ind w:left="379" w:right="4188" w:firstLine="0"/>
        <w:jc w:val="left"/>
        <w:rPr>
          <w:sz w:val="18"/>
        </w:rPr>
      </w:pPr>
      <w:r>
        <w:rPr>
          <w:sz w:val="18"/>
        </w:rPr>
        <w:t>Robert’s</w:t>
      </w:r>
      <w:r>
        <w:rPr>
          <w:spacing w:val="-6"/>
          <w:sz w:val="18"/>
        </w:rPr>
        <w:t> </w:t>
      </w:r>
      <w:r>
        <w:rPr>
          <w:sz w:val="18"/>
        </w:rPr>
        <w:t>Rules</w:t>
      </w:r>
      <w:r>
        <w:rPr>
          <w:spacing w:val="-4"/>
          <w:sz w:val="18"/>
        </w:rPr>
        <w:t> </w:t>
      </w:r>
      <w:r>
        <w:rPr>
          <w:sz w:val="18"/>
        </w:rPr>
        <w:t>of</w:t>
      </w:r>
      <w:r>
        <w:rPr>
          <w:spacing w:val="-4"/>
          <w:sz w:val="18"/>
        </w:rPr>
        <w:t> </w:t>
      </w:r>
      <w:r>
        <w:rPr>
          <w:sz w:val="18"/>
        </w:rPr>
        <w:t>Order,</w:t>
      </w:r>
      <w:r>
        <w:rPr>
          <w:spacing w:val="-5"/>
          <w:sz w:val="18"/>
        </w:rPr>
        <w:t> </w:t>
      </w:r>
      <w:r>
        <w:rPr>
          <w:sz w:val="18"/>
        </w:rPr>
        <w:t>revised,</w:t>
      </w:r>
      <w:r>
        <w:rPr>
          <w:spacing w:val="-5"/>
          <w:sz w:val="18"/>
        </w:rPr>
        <w:t> </w:t>
      </w:r>
      <w:r>
        <w:rPr>
          <w:sz w:val="18"/>
        </w:rPr>
        <w:t>latest</w:t>
      </w:r>
      <w:r>
        <w:rPr>
          <w:spacing w:val="-5"/>
          <w:sz w:val="18"/>
        </w:rPr>
        <w:t> </w:t>
      </w:r>
      <w:r>
        <w:rPr>
          <w:sz w:val="18"/>
        </w:rPr>
        <w:t>edition</w:t>
      </w:r>
      <w:r>
        <w:rPr>
          <w:spacing w:val="-5"/>
          <w:sz w:val="18"/>
        </w:rPr>
        <w:t> </w:t>
      </w:r>
      <w:r>
        <w:rPr>
          <w:sz w:val="18"/>
        </w:rPr>
        <w:t>may</w:t>
      </w:r>
      <w:r>
        <w:rPr>
          <w:spacing w:val="-5"/>
          <w:sz w:val="18"/>
        </w:rPr>
        <w:t> </w:t>
      </w:r>
      <w:r>
        <w:rPr>
          <w:sz w:val="18"/>
        </w:rPr>
        <w:t>be</w:t>
      </w:r>
      <w:r>
        <w:rPr>
          <w:spacing w:val="-5"/>
          <w:sz w:val="18"/>
        </w:rPr>
        <w:t> </w:t>
      </w:r>
      <w:r>
        <w:rPr>
          <w:sz w:val="18"/>
        </w:rPr>
        <w:t>invoked</w:t>
      </w:r>
      <w:r>
        <w:rPr>
          <w:spacing w:val="-5"/>
          <w:sz w:val="18"/>
        </w:rPr>
        <w:t> </w:t>
      </w:r>
      <w:r>
        <w:rPr>
          <w:sz w:val="18"/>
        </w:rPr>
        <w:t>by</w:t>
      </w:r>
      <w:r>
        <w:rPr>
          <w:spacing w:val="-4"/>
          <w:sz w:val="18"/>
        </w:rPr>
        <w:t> </w:t>
      </w:r>
      <w:r>
        <w:rPr>
          <w:sz w:val="18"/>
        </w:rPr>
        <w:t>majority</w:t>
      </w:r>
      <w:r>
        <w:rPr>
          <w:spacing w:val="-4"/>
          <w:sz w:val="18"/>
        </w:rPr>
        <w:t> </w:t>
      </w:r>
      <w:r>
        <w:rPr>
          <w:sz w:val="18"/>
        </w:rPr>
        <w:t>vote</w:t>
      </w:r>
      <w:r>
        <w:rPr>
          <w:spacing w:val="-5"/>
          <w:sz w:val="18"/>
        </w:rPr>
        <w:t> </w:t>
      </w:r>
      <w:r>
        <w:rPr>
          <w:sz w:val="18"/>
        </w:rPr>
        <w:t>of</w:t>
      </w:r>
      <w:r>
        <w:rPr>
          <w:spacing w:val="-5"/>
          <w:sz w:val="18"/>
        </w:rPr>
        <w:t> </w:t>
      </w:r>
      <w:r>
        <w:rPr>
          <w:sz w:val="18"/>
        </w:rPr>
        <w:t>a quorum present at a Library Board meeting, or by the Chair.</w:t>
      </w:r>
    </w:p>
    <w:p>
      <w:pPr>
        <w:spacing w:before="241"/>
        <w:ind w:left="1083" w:right="4845" w:firstLine="0"/>
        <w:jc w:val="center"/>
        <w:rPr>
          <w:b/>
          <w:sz w:val="18"/>
        </w:rPr>
      </w:pPr>
      <w:r>
        <w:rPr>
          <w:b/>
          <w:sz w:val="18"/>
        </w:rPr>
        <w:t>ARTICLE</w:t>
      </w:r>
      <w:r>
        <w:rPr>
          <w:b/>
          <w:spacing w:val="-9"/>
          <w:sz w:val="18"/>
        </w:rPr>
        <w:t> </w:t>
      </w:r>
      <w:r>
        <w:rPr>
          <w:b/>
          <w:sz w:val="18"/>
        </w:rPr>
        <w:t>X:</w:t>
      </w:r>
      <w:r>
        <w:rPr>
          <w:b/>
          <w:spacing w:val="-10"/>
          <w:sz w:val="18"/>
        </w:rPr>
        <w:t> </w:t>
      </w:r>
      <w:r>
        <w:rPr>
          <w:b/>
          <w:sz w:val="18"/>
        </w:rPr>
        <w:t>EXECUTIVE</w:t>
      </w:r>
      <w:r>
        <w:rPr>
          <w:b/>
          <w:spacing w:val="-9"/>
          <w:sz w:val="18"/>
        </w:rPr>
        <w:t> </w:t>
      </w:r>
      <w:r>
        <w:rPr>
          <w:b/>
          <w:sz w:val="18"/>
        </w:rPr>
        <w:t>DIRECTOR</w:t>
      </w:r>
      <w:r>
        <w:rPr>
          <w:b/>
          <w:spacing w:val="-9"/>
          <w:sz w:val="18"/>
        </w:rPr>
        <w:t> </w:t>
      </w:r>
      <w:r>
        <w:rPr>
          <w:b/>
          <w:sz w:val="18"/>
        </w:rPr>
        <w:t>AND</w:t>
      </w:r>
      <w:r>
        <w:rPr>
          <w:b/>
          <w:spacing w:val="-8"/>
          <w:sz w:val="18"/>
        </w:rPr>
        <w:t> </w:t>
      </w:r>
      <w:r>
        <w:rPr>
          <w:b/>
          <w:spacing w:val="-2"/>
          <w:sz w:val="18"/>
        </w:rPr>
        <w:t>STAFF</w:t>
      </w:r>
    </w:p>
    <w:p>
      <w:pPr>
        <w:spacing w:before="242"/>
        <w:ind w:left="379" w:right="4188" w:firstLine="0"/>
        <w:jc w:val="left"/>
        <w:rPr>
          <w:sz w:val="18"/>
        </w:rPr>
      </w:pPr>
      <w:r>
        <w:rPr>
          <w:sz w:val="18"/>
          <w:u w:val="single"/>
        </w:rPr>
        <w:t>Section</w:t>
      </w:r>
      <w:r>
        <w:rPr>
          <w:spacing w:val="-5"/>
          <w:sz w:val="18"/>
          <w:u w:val="single"/>
        </w:rPr>
        <w:t> </w:t>
      </w:r>
      <w:r>
        <w:rPr>
          <w:sz w:val="18"/>
          <w:u w:val="single"/>
        </w:rPr>
        <w:t>1.</w:t>
      </w:r>
      <w:r>
        <w:rPr>
          <w:spacing w:val="-4"/>
          <w:sz w:val="18"/>
          <w:u w:val="single"/>
        </w:rPr>
        <w:t> </w:t>
      </w:r>
      <w:r>
        <w:rPr>
          <w:sz w:val="18"/>
          <w:u w:val="single"/>
        </w:rPr>
        <w:t>Executive</w:t>
      </w:r>
      <w:r>
        <w:rPr>
          <w:spacing w:val="-5"/>
          <w:sz w:val="18"/>
          <w:u w:val="single"/>
        </w:rPr>
        <w:t> </w:t>
      </w:r>
      <w:r>
        <w:rPr>
          <w:sz w:val="18"/>
          <w:u w:val="single"/>
        </w:rPr>
        <w:t>Director.</w:t>
      </w:r>
      <w:r>
        <w:rPr>
          <w:spacing w:val="35"/>
          <w:sz w:val="18"/>
          <w:u w:val="none"/>
        </w:rPr>
        <w:t> </w:t>
      </w:r>
      <w:r>
        <w:rPr>
          <w:sz w:val="18"/>
          <w:u w:val="none"/>
        </w:rPr>
        <w:t>The</w:t>
      </w:r>
      <w:r>
        <w:rPr>
          <w:spacing w:val="-3"/>
          <w:sz w:val="18"/>
          <w:u w:val="none"/>
        </w:rPr>
        <w:t> </w:t>
      </w:r>
      <w:r>
        <w:rPr>
          <w:sz w:val="18"/>
          <w:u w:val="none"/>
        </w:rPr>
        <w:t>Library</w:t>
      </w:r>
      <w:r>
        <w:rPr>
          <w:spacing w:val="-5"/>
          <w:sz w:val="18"/>
          <w:u w:val="none"/>
        </w:rPr>
        <w:t> </w:t>
      </w:r>
      <w:r>
        <w:rPr>
          <w:sz w:val="18"/>
          <w:u w:val="none"/>
        </w:rPr>
        <w:t>Board</w:t>
      </w:r>
      <w:r>
        <w:rPr>
          <w:spacing w:val="-6"/>
          <w:sz w:val="18"/>
          <w:u w:val="none"/>
        </w:rPr>
        <w:t> </w:t>
      </w:r>
      <w:r>
        <w:rPr>
          <w:sz w:val="18"/>
          <w:u w:val="none"/>
        </w:rPr>
        <w:t>shall</w:t>
      </w:r>
      <w:r>
        <w:rPr>
          <w:spacing w:val="-6"/>
          <w:sz w:val="18"/>
          <w:u w:val="none"/>
        </w:rPr>
        <w:t> </w:t>
      </w:r>
      <w:r>
        <w:rPr>
          <w:sz w:val="18"/>
          <w:u w:val="none"/>
        </w:rPr>
        <w:t>employ</w:t>
      </w:r>
      <w:r>
        <w:rPr>
          <w:spacing w:val="-5"/>
          <w:sz w:val="18"/>
          <w:u w:val="none"/>
        </w:rPr>
        <w:t> </w:t>
      </w:r>
      <w:r>
        <w:rPr>
          <w:sz w:val="18"/>
          <w:u w:val="none"/>
        </w:rPr>
        <w:t>an</w:t>
      </w:r>
      <w:r>
        <w:rPr>
          <w:spacing w:val="-5"/>
          <w:sz w:val="18"/>
          <w:u w:val="none"/>
        </w:rPr>
        <w:t> </w:t>
      </w:r>
      <w:r>
        <w:rPr>
          <w:sz w:val="18"/>
          <w:u w:val="none"/>
        </w:rPr>
        <w:t>Executive</w:t>
      </w:r>
      <w:r>
        <w:rPr>
          <w:spacing w:val="-5"/>
          <w:sz w:val="18"/>
          <w:u w:val="none"/>
        </w:rPr>
        <w:t> </w:t>
      </w:r>
      <w:r>
        <w:rPr>
          <w:sz w:val="18"/>
          <w:u w:val="none"/>
        </w:rPr>
        <w:t>Director</w:t>
      </w:r>
      <w:r>
        <w:rPr>
          <w:spacing w:val="-5"/>
          <w:sz w:val="18"/>
          <w:u w:val="none"/>
        </w:rPr>
        <w:t> </w:t>
      </w:r>
      <w:r>
        <w:rPr>
          <w:sz w:val="18"/>
          <w:u w:val="none"/>
        </w:rPr>
        <w:t>to serve as chief executive officer of the Jefferson County Public Library.</w:t>
      </w:r>
      <w:r>
        <w:rPr>
          <w:spacing w:val="40"/>
          <w:sz w:val="18"/>
          <w:u w:val="none"/>
        </w:rPr>
        <w:t> </w:t>
      </w:r>
      <w:r>
        <w:rPr>
          <w:sz w:val="18"/>
          <w:u w:val="none"/>
        </w:rPr>
        <w:t>The Executive Director shall supervise the Library’s day-to-day operations in accordance with these Bylaws and the Library Board’s Governing Policies then in effect.</w:t>
      </w:r>
      <w:r>
        <w:rPr>
          <w:spacing w:val="40"/>
          <w:sz w:val="18"/>
          <w:u w:val="none"/>
        </w:rPr>
        <w:t> </w:t>
      </w:r>
      <w:r>
        <w:rPr>
          <w:sz w:val="18"/>
          <w:u w:val="none"/>
        </w:rPr>
        <w:t>The selection, removal, determination of salary and other terms of employment of the Executive Director shall require the affirmative vote of a majority of the Library Board.</w:t>
      </w:r>
      <w:r>
        <w:rPr>
          <w:spacing w:val="40"/>
          <w:sz w:val="18"/>
          <w:u w:val="none"/>
        </w:rPr>
        <w:t> </w:t>
      </w:r>
      <w:r>
        <w:rPr>
          <w:sz w:val="18"/>
          <w:u w:val="none"/>
        </w:rPr>
        <w:t>The Executive Director shall serve as a non-voting member of the Library Board.</w:t>
      </w:r>
    </w:p>
    <w:p>
      <w:pPr>
        <w:spacing w:before="237"/>
        <w:ind w:left="379" w:right="4188" w:firstLine="0"/>
        <w:jc w:val="left"/>
        <w:rPr>
          <w:sz w:val="18"/>
        </w:rPr>
      </w:pPr>
      <w:r>
        <w:rPr>
          <w:sz w:val="18"/>
          <w:u w:val="single"/>
        </w:rPr>
        <w:t>Section 2. Staff.</w:t>
      </w:r>
      <w:r>
        <w:rPr>
          <w:spacing w:val="40"/>
          <w:sz w:val="18"/>
          <w:u w:val="none"/>
        </w:rPr>
        <w:t> </w:t>
      </w:r>
      <w:r>
        <w:rPr>
          <w:sz w:val="18"/>
          <w:u w:val="none"/>
        </w:rPr>
        <w:t>As specified in CRS 24-90-109 (1)(c), and the Personnel Rules of Jefferson County, all other Library employees shall be appointed by the Executive Director,</w:t>
      </w:r>
      <w:r>
        <w:rPr>
          <w:spacing w:val="-8"/>
          <w:sz w:val="18"/>
          <w:u w:val="none"/>
        </w:rPr>
        <w:t> </w:t>
      </w:r>
      <w:r>
        <w:rPr>
          <w:sz w:val="18"/>
          <w:u w:val="none"/>
        </w:rPr>
        <w:t>in</w:t>
      </w:r>
      <w:r>
        <w:rPr>
          <w:spacing w:val="-6"/>
          <w:sz w:val="18"/>
          <w:u w:val="none"/>
        </w:rPr>
        <w:t> </w:t>
      </w:r>
      <w:r>
        <w:rPr>
          <w:sz w:val="18"/>
          <w:u w:val="none"/>
        </w:rPr>
        <w:t>accordance</w:t>
      </w:r>
      <w:r>
        <w:rPr>
          <w:spacing w:val="-6"/>
          <w:sz w:val="18"/>
          <w:u w:val="none"/>
        </w:rPr>
        <w:t> </w:t>
      </w:r>
      <w:r>
        <w:rPr>
          <w:sz w:val="18"/>
          <w:u w:val="none"/>
        </w:rPr>
        <w:t>with</w:t>
      </w:r>
      <w:r>
        <w:rPr>
          <w:spacing w:val="-7"/>
          <w:sz w:val="18"/>
          <w:u w:val="none"/>
        </w:rPr>
        <w:t> </w:t>
      </w:r>
      <w:r>
        <w:rPr>
          <w:sz w:val="18"/>
          <w:u w:val="none"/>
        </w:rPr>
        <w:t>approved</w:t>
      </w:r>
      <w:r>
        <w:rPr>
          <w:spacing w:val="-8"/>
          <w:sz w:val="18"/>
          <w:u w:val="none"/>
        </w:rPr>
        <w:t> </w:t>
      </w:r>
      <w:r>
        <w:rPr>
          <w:sz w:val="18"/>
          <w:u w:val="none"/>
        </w:rPr>
        <w:t>personnel</w:t>
      </w:r>
      <w:r>
        <w:rPr>
          <w:spacing w:val="-6"/>
          <w:sz w:val="18"/>
          <w:u w:val="none"/>
        </w:rPr>
        <w:t> </w:t>
      </w:r>
      <w:r>
        <w:rPr>
          <w:sz w:val="18"/>
          <w:u w:val="none"/>
        </w:rPr>
        <w:t>rules</w:t>
      </w:r>
      <w:r>
        <w:rPr>
          <w:spacing w:val="-6"/>
          <w:sz w:val="18"/>
          <w:u w:val="none"/>
        </w:rPr>
        <w:t> </w:t>
      </w:r>
      <w:r>
        <w:rPr>
          <w:sz w:val="18"/>
          <w:u w:val="none"/>
        </w:rPr>
        <w:t>and</w:t>
      </w:r>
      <w:r>
        <w:rPr>
          <w:spacing w:val="-8"/>
          <w:sz w:val="18"/>
          <w:u w:val="none"/>
        </w:rPr>
        <w:t> </w:t>
      </w:r>
      <w:r>
        <w:rPr>
          <w:sz w:val="18"/>
          <w:u w:val="none"/>
        </w:rPr>
        <w:t>budgeted</w:t>
      </w:r>
      <w:r>
        <w:rPr>
          <w:spacing w:val="-6"/>
          <w:sz w:val="18"/>
          <w:u w:val="none"/>
        </w:rPr>
        <w:t> </w:t>
      </w:r>
      <w:r>
        <w:rPr>
          <w:sz w:val="18"/>
          <w:u w:val="none"/>
        </w:rPr>
        <w:t>staffing</w:t>
      </w:r>
      <w:r>
        <w:rPr>
          <w:spacing w:val="-7"/>
          <w:sz w:val="18"/>
          <w:u w:val="none"/>
        </w:rPr>
        <w:t> </w:t>
      </w:r>
      <w:r>
        <w:rPr>
          <w:sz w:val="18"/>
          <w:u w:val="none"/>
        </w:rPr>
        <w:t>plans.</w:t>
      </w:r>
    </w:p>
    <w:p>
      <w:pPr>
        <w:spacing w:before="238"/>
        <w:ind w:left="1083" w:right="4845" w:firstLine="0"/>
        <w:jc w:val="center"/>
        <w:rPr>
          <w:b/>
          <w:sz w:val="18"/>
        </w:rPr>
      </w:pPr>
      <w:r>
        <w:rPr>
          <w:b/>
          <w:sz w:val="18"/>
        </w:rPr>
        <w:t>ARTICLE</w:t>
      </w:r>
      <w:r>
        <w:rPr>
          <w:b/>
          <w:spacing w:val="-8"/>
          <w:sz w:val="18"/>
        </w:rPr>
        <w:t> </w:t>
      </w:r>
      <w:r>
        <w:rPr>
          <w:b/>
          <w:sz w:val="18"/>
        </w:rPr>
        <w:t>XI:</w:t>
      </w:r>
      <w:r>
        <w:rPr>
          <w:b/>
          <w:spacing w:val="-7"/>
          <w:sz w:val="18"/>
        </w:rPr>
        <w:t> </w:t>
      </w:r>
      <w:r>
        <w:rPr>
          <w:b/>
          <w:sz w:val="18"/>
        </w:rPr>
        <w:t>POLICIES</w:t>
      </w:r>
      <w:r>
        <w:rPr>
          <w:b/>
          <w:spacing w:val="-8"/>
          <w:sz w:val="18"/>
        </w:rPr>
        <w:t> </w:t>
      </w:r>
      <w:r>
        <w:rPr>
          <w:b/>
          <w:sz w:val="18"/>
        </w:rPr>
        <w:t>AND</w:t>
      </w:r>
      <w:r>
        <w:rPr>
          <w:b/>
          <w:spacing w:val="-8"/>
          <w:sz w:val="18"/>
        </w:rPr>
        <w:t> </w:t>
      </w:r>
      <w:r>
        <w:rPr>
          <w:b/>
          <w:spacing w:val="-2"/>
          <w:sz w:val="18"/>
        </w:rPr>
        <w:t>ADMINISTRATION</w:t>
      </w:r>
    </w:p>
    <w:p>
      <w:pPr>
        <w:spacing w:before="242"/>
        <w:ind w:left="379" w:right="4132" w:firstLine="0"/>
        <w:jc w:val="left"/>
        <w:rPr>
          <w:sz w:val="18"/>
        </w:rPr>
      </w:pPr>
      <w:r>
        <w:rPr>
          <w:sz w:val="18"/>
          <w:u w:val="single"/>
        </w:rPr>
        <w:t>Section</w:t>
      </w:r>
      <w:r>
        <w:rPr>
          <w:spacing w:val="-2"/>
          <w:sz w:val="18"/>
          <w:u w:val="single"/>
        </w:rPr>
        <w:t> </w:t>
      </w:r>
      <w:r>
        <w:rPr>
          <w:sz w:val="18"/>
          <w:u w:val="single"/>
        </w:rPr>
        <w:t>1. Governing Policies.</w:t>
      </w:r>
      <w:r>
        <w:rPr>
          <w:spacing w:val="40"/>
          <w:sz w:val="18"/>
          <w:u w:val="none"/>
        </w:rPr>
        <w:t> </w:t>
      </w:r>
      <w:r>
        <w:rPr>
          <w:sz w:val="18"/>
          <w:u w:val="none"/>
        </w:rPr>
        <w:t>The Library</w:t>
      </w:r>
      <w:r>
        <w:rPr>
          <w:spacing w:val="-2"/>
          <w:sz w:val="18"/>
          <w:u w:val="none"/>
        </w:rPr>
        <w:t> </w:t>
      </w:r>
      <w:r>
        <w:rPr>
          <w:sz w:val="18"/>
          <w:u w:val="none"/>
        </w:rPr>
        <w:t>Board</w:t>
      </w:r>
      <w:r>
        <w:rPr>
          <w:spacing w:val="-3"/>
          <w:sz w:val="18"/>
          <w:u w:val="none"/>
        </w:rPr>
        <w:t> </w:t>
      </w:r>
      <w:r>
        <w:rPr>
          <w:sz w:val="18"/>
          <w:u w:val="none"/>
        </w:rPr>
        <w:t>shall</w:t>
      </w:r>
      <w:r>
        <w:rPr>
          <w:spacing w:val="-2"/>
          <w:sz w:val="18"/>
          <w:u w:val="none"/>
        </w:rPr>
        <w:t> </w:t>
      </w:r>
      <w:r>
        <w:rPr>
          <w:sz w:val="18"/>
          <w:u w:val="none"/>
        </w:rPr>
        <w:t>adopt</w:t>
      </w:r>
      <w:r>
        <w:rPr>
          <w:spacing w:val="-2"/>
          <w:sz w:val="18"/>
          <w:u w:val="none"/>
        </w:rPr>
        <w:t> </w:t>
      </w:r>
      <w:r>
        <w:rPr>
          <w:sz w:val="18"/>
          <w:u w:val="none"/>
        </w:rPr>
        <w:t>and</w:t>
      </w:r>
      <w:r>
        <w:rPr>
          <w:spacing w:val="-1"/>
          <w:sz w:val="18"/>
          <w:u w:val="none"/>
        </w:rPr>
        <w:t> </w:t>
      </w:r>
      <w:r>
        <w:rPr>
          <w:sz w:val="18"/>
          <w:u w:val="none"/>
        </w:rPr>
        <w:t>revise,</w:t>
      </w:r>
      <w:r>
        <w:rPr>
          <w:spacing w:val="-1"/>
          <w:sz w:val="18"/>
          <w:u w:val="none"/>
        </w:rPr>
        <w:t> </w:t>
      </w:r>
      <w:r>
        <w:rPr>
          <w:sz w:val="18"/>
          <w:u w:val="none"/>
        </w:rPr>
        <w:t>at</w:t>
      </w:r>
      <w:r>
        <w:rPr>
          <w:spacing w:val="-2"/>
          <w:sz w:val="18"/>
          <w:u w:val="none"/>
        </w:rPr>
        <w:t> </w:t>
      </w:r>
      <w:r>
        <w:rPr>
          <w:sz w:val="18"/>
          <w:u w:val="none"/>
        </w:rPr>
        <w:t>any</w:t>
      </w:r>
      <w:r>
        <w:rPr>
          <w:spacing w:val="-2"/>
          <w:sz w:val="18"/>
          <w:u w:val="none"/>
        </w:rPr>
        <w:t> </w:t>
      </w:r>
      <w:r>
        <w:rPr>
          <w:sz w:val="18"/>
          <w:u w:val="none"/>
        </w:rPr>
        <w:t>Regular meeting,</w:t>
      </w:r>
      <w:r>
        <w:rPr>
          <w:spacing w:val="-5"/>
          <w:sz w:val="18"/>
          <w:u w:val="none"/>
        </w:rPr>
        <w:t> </w:t>
      </w:r>
      <w:r>
        <w:rPr>
          <w:sz w:val="18"/>
          <w:u w:val="none"/>
        </w:rPr>
        <w:t>Governing</w:t>
      </w:r>
      <w:r>
        <w:rPr>
          <w:spacing w:val="-6"/>
          <w:sz w:val="18"/>
          <w:u w:val="none"/>
        </w:rPr>
        <w:t> </w:t>
      </w:r>
      <w:r>
        <w:rPr>
          <w:sz w:val="18"/>
          <w:u w:val="none"/>
        </w:rPr>
        <w:t>Policies</w:t>
      </w:r>
      <w:r>
        <w:rPr>
          <w:spacing w:val="-7"/>
          <w:sz w:val="18"/>
          <w:u w:val="none"/>
        </w:rPr>
        <w:t> </w:t>
      </w:r>
      <w:r>
        <w:rPr>
          <w:sz w:val="18"/>
          <w:u w:val="none"/>
        </w:rPr>
        <w:t>to</w:t>
      </w:r>
      <w:r>
        <w:rPr>
          <w:spacing w:val="-6"/>
          <w:sz w:val="18"/>
          <w:u w:val="none"/>
        </w:rPr>
        <w:t> </w:t>
      </w:r>
      <w:r>
        <w:rPr>
          <w:sz w:val="18"/>
          <w:u w:val="none"/>
        </w:rPr>
        <w:t>set</w:t>
      </w:r>
      <w:r>
        <w:rPr>
          <w:spacing w:val="-6"/>
          <w:sz w:val="18"/>
          <w:u w:val="none"/>
        </w:rPr>
        <w:t> </w:t>
      </w:r>
      <w:r>
        <w:rPr>
          <w:sz w:val="18"/>
          <w:u w:val="none"/>
        </w:rPr>
        <w:t>forth</w:t>
      </w:r>
      <w:r>
        <w:rPr>
          <w:spacing w:val="-6"/>
          <w:sz w:val="18"/>
          <w:u w:val="none"/>
        </w:rPr>
        <w:t> </w:t>
      </w:r>
      <w:r>
        <w:rPr>
          <w:sz w:val="18"/>
          <w:u w:val="none"/>
        </w:rPr>
        <w:t>additional</w:t>
      </w:r>
      <w:r>
        <w:rPr>
          <w:spacing w:val="-7"/>
          <w:sz w:val="18"/>
          <w:u w:val="none"/>
        </w:rPr>
        <w:t> </w:t>
      </w:r>
      <w:r>
        <w:rPr>
          <w:sz w:val="18"/>
          <w:u w:val="none"/>
        </w:rPr>
        <w:t>guidelines</w:t>
      </w:r>
      <w:r>
        <w:rPr>
          <w:spacing w:val="-5"/>
          <w:sz w:val="18"/>
          <w:u w:val="none"/>
        </w:rPr>
        <w:t> </w:t>
      </w:r>
      <w:r>
        <w:rPr>
          <w:sz w:val="18"/>
          <w:u w:val="none"/>
        </w:rPr>
        <w:t>and</w:t>
      </w:r>
      <w:r>
        <w:rPr>
          <w:spacing w:val="-4"/>
          <w:sz w:val="18"/>
          <w:u w:val="none"/>
        </w:rPr>
        <w:t> </w:t>
      </w:r>
      <w:r>
        <w:rPr>
          <w:sz w:val="18"/>
          <w:u w:val="none"/>
        </w:rPr>
        <w:t>values</w:t>
      </w:r>
      <w:r>
        <w:rPr>
          <w:spacing w:val="-5"/>
          <w:sz w:val="18"/>
          <w:u w:val="none"/>
        </w:rPr>
        <w:t> </w:t>
      </w:r>
      <w:r>
        <w:rPr>
          <w:sz w:val="18"/>
          <w:u w:val="none"/>
        </w:rPr>
        <w:t>for</w:t>
      </w:r>
      <w:r>
        <w:rPr>
          <w:spacing w:val="-6"/>
          <w:sz w:val="18"/>
          <w:u w:val="none"/>
        </w:rPr>
        <w:t> </w:t>
      </w:r>
      <w:r>
        <w:rPr>
          <w:sz w:val="18"/>
          <w:u w:val="none"/>
        </w:rPr>
        <w:t>the</w:t>
      </w:r>
      <w:r>
        <w:rPr>
          <w:spacing w:val="-6"/>
          <w:sz w:val="18"/>
          <w:u w:val="none"/>
        </w:rPr>
        <w:t> </w:t>
      </w:r>
      <w:r>
        <w:rPr>
          <w:sz w:val="18"/>
          <w:u w:val="none"/>
        </w:rPr>
        <w:t>Library Board’s own conduct, and to govern the Executive Director in conducting the operational affairs of the Jefferson County Public Library.</w:t>
      </w:r>
      <w:r>
        <w:rPr>
          <w:spacing w:val="40"/>
          <w:sz w:val="18"/>
          <w:u w:val="none"/>
        </w:rPr>
        <w:t> </w:t>
      </w:r>
      <w:r>
        <w:rPr>
          <w:sz w:val="18"/>
          <w:u w:val="none"/>
        </w:rPr>
        <w:t>These policies shall be available to the public.</w:t>
      </w:r>
    </w:p>
    <w:p>
      <w:pPr>
        <w:spacing w:before="238"/>
        <w:ind w:left="0" w:right="3762" w:firstLine="0"/>
        <w:jc w:val="center"/>
        <w:rPr>
          <w:b/>
          <w:sz w:val="18"/>
        </w:rPr>
      </w:pPr>
      <w:r>
        <w:rPr>
          <w:b/>
          <w:sz w:val="18"/>
        </w:rPr>
        <w:t>ARTICLE</w:t>
      </w:r>
      <w:r>
        <w:rPr>
          <w:b/>
          <w:spacing w:val="-10"/>
          <w:sz w:val="18"/>
        </w:rPr>
        <w:t> </w:t>
      </w:r>
      <w:r>
        <w:rPr>
          <w:b/>
          <w:sz w:val="18"/>
        </w:rPr>
        <w:t>XII:</w:t>
      </w:r>
      <w:r>
        <w:rPr>
          <w:b/>
          <w:spacing w:val="-10"/>
          <w:sz w:val="18"/>
        </w:rPr>
        <w:t> </w:t>
      </w:r>
      <w:r>
        <w:rPr>
          <w:b/>
          <w:spacing w:val="-2"/>
          <w:sz w:val="18"/>
        </w:rPr>
        <w:t>FINANCES</w:t>
      </w:r>
    </w:p>
    <w:p>
      <w:pPr>
        <w:spacing w:before="241"/>
        <w:ind w:left="379" w:right="4188" w:firstLine="0"/>
        <w:jc w:val="left"/>
        <w:rPr>
          <w:sz w:val="18"/>
        </w:rPr>
      </w:pPr>
      <w:r>
        <w:rPr>
          <w:sz w:val="18"/>
          <w:u w:val="single"/>
        </w:rPr>
        <w:t>Section</w:t>
      </w:r>
      <w:r>
        <w:rPr>
          <w:spacing w:val="-6"/>
          <w:sz w:val="18"/>
          <w:u w:val="single"/>
        </w:rPr>
        <w:t> </w:t>
      </w:r>
      <w:r>
        <w:rPr>
          <w:sz w:val="18"/>
          <w:u w:val="single"/>
        </w:rPr>
        <w:t>1:</w:t>
      </w:r>
      <w:r>
        <w:rPr>
          <w:spacing w:val="-6"/>
          <w:sz w:val="18"/>
          <w:u w:val="single"/>
        </w:rPr>
        <w:t> </w:t>
      </w:r>
      <w:r>
        <w:rPr>
          <w:sz w:val="18"/>
          <w:u w:val="single"/>
        </w:rPr>
        <w:t>Budget</w:t>
      </w:r>
      <w:r>
        <w:rPr>
          <w:spacing w:val="-6"/>
          <w:sz w:val="18"/>
          <w:u w:val="single"/>
        </w:rPr>
        <w:t> </w:t>
      </w:r>
      <w:r>
        <w:rPr>
          <w:sz w:val="18"/>
          <w:u w:val="single"/>
        </w:rPr>
        <w:t>Approval</w:t>
      </w:r>
      <w:r>
        <w:rPr>
          <w:spacing w:val="-6"/>
          <w:sz w:val="18"/>
          <w:u w:val="single"/>
        </w:rPr>
        <w:t> </w:t>
      </w:r>
      <w:r>
        <w:rPr>
          <w:sz w:val="18"/>
          <w:u w:val="single"/>
        </w:rPr>
        <w:t>and</w:t>
      </w:r>
      <w:r>
        <w:rPr>
          <w:spacing w:val="-6"/>
          <w:sz w:val="18"/>
          <w:u w:val="single"/>
        </w:rPr>
        <w:t> </w:t>
      </w:r>
      <w:r>
        <w:rPr>
          <w:sz w:val="18"/>
          <w:u w:val="single"/>
        </w:rPr>
        <w:t>Management.</w:t>
      </w:r>
      <w:r>
        <w:rPr>
          <w:spacing w:val="33"/>
          <w:sz w:val="18"/>
          <w:u w:val="none"/>
        </w:rPr>
        <w:t> </w:t>
      </w:r>
      <w:r>
        <w:rPr>
          <w:sz w:val="18"/>
          <w:u w:val="none"/>
        </w:rPr>
        <w:t>The</w:t>
      </w:r>
      <w:r>
        <w:rPr>
          <w:spacing w:val="-6"/>
          <w:sz w:val="18"/>
          <w:u w:val="none"/>
        </w:rPr>
        <w:t> </w:t>
      </w:r>
      <w:r>
        <w:rPr>
          <w:sz w:val="18"/>
          <w:u w:val="none"/>
        </w:rPr>
        <w:t>Library</w:t>
      </w:r>
      <w:r>
        <w:rPr>
          <w:spacing w:val="-6"/>
          <w:sz w:val="18"/>
          <w:u w:val="none"/>
        </w:rPr>
        <w:t> </w:t>
      </w:r>
      <w:r>
        <w:rPr>
          <w:sz w:val="18"/>
          <w:u w:val="none"/>
        </w:rPr>
        <w:t>Board’s</w:t>
      </w:r>
      <w:r>
        <w:rPr>
          <w:spacing w:val="-6"/>
          <w:sz w:val="18"/>
          <w:u w:val="none"/>
        </w:rPr>
        <w:t> </w:t>
      </w:r>
      <w:r>
        <w:rPr>
          <w:sz w:val="18"/>
          <w:u w:val="none"/>
        </w:rPr>
        <w:t>Governing</w:t>
      </w:r>
      <w:r>
        <w:rPr>
          <w:spacing w:val="-6"/>
          <w:sz w:val="18"/>
          <w:u w:val="none"/>
        </w:rPr>
        <w:t> </w:t>
      </w:r>
      <w:r>
        <w:rPr>
          <w:sz w:val="18"/>
          <w:u w:val="none"/>
        </w:rPr>
        <w:t>Policies shall direct the Executive Director to prepare an annual budget proposal that is consistent with the guidelines adopted by the Board of County Commissioners, and consistent with the objectives and guidelines adopted by the Library Board. The proposed</w:t>
      </w:r>
      <w:r>
        <w:rPr>
          <w:spacing w:val="-4"/>
          <w:sz w:val="18"/>
          <w:u w:val="none"/>
        </w:rPr>
        <w:t> </w:t>
      </w:r>
      <w:r>
        <w:rPr>
          <w:sz w:val="18"/>
          <w:u w:val="none"/>
        </w:rPr>
        <w:t>budget</w:t>
      </w:r>
      <w:r>
        <w:rPr>
          <w:spacing w:val="-4"/>
          <w:sz w:val="18"/>
          <w:u w:val="none"/>
        </w:rPr>
        <w:t> </w:t>
      </w:r>
      <w:r>
        <w:rPr>
          <w:sz w:val="18"/>
          <w:u w:val="none"/>
        </w:rPr>
        <w:t>schedule</w:t>
      </w:r>
      <w:r>
        <w:rPr>
          <w:spacing w:val="-4"/>
          <w:sz w:val="18"/>
          <w:u w:val="none"/>
        </w:rPr>
        <w:t> </w:t>
      </w:r>
      <w:r>
        <w:rPr>
          <w:sz w:val="18"/>
          <w:u w:val="none"/>
        </w:rPr>
        <w:t>will</w:t>
      </w:r>
      <w:r>
        <w:rPr>
          <w:spacing w:val="-3"/>
          <w:sz w:val="18"/>
          <w:u w:val="none"/>
        </w:rPr>
        <w:t> </w:t>
      </w:r>
      <w:r>
        <w:rPr>
          <w:sz w:val="18"/>
          <w:u w:val="none"/>
        </w:rPr>
        <w:t>provide</w:t>
      </w:r>
      <w:r>
        <w:rPr>
          <w:spacing w:val="-4"/>
          <w:sz w:val="18"/>
          <w:u w:val="none"/>
        </w:rPr>
        <w:t> </w:t>
      </w:r>
      <w:r>
        <w:rPr>
          <w:sz w:val="18"/>
          <w:u w:val="none"/>
        </w:rPr>
        <w:t>for</w:t>
      </w:r>
      <w:r>
        <w:rPr>
          <w:spacing w:val="-3"/>
          <w:sz w:val="18"/>
          <w:u w:val="none"/>
        </w:rPr>
        <w:t> </w:t>
      </w:r>
      <w:r>
        <w:rPr>
          <w:sz w:val="18"/>
          <w:u w:val="none"/>
        </w:rPr>
        <w:t>public</w:t>
      </w:r>
      <w:r>
        <w:rPr>
          <w:spacing w:val="-4"/>
          <w:sz w:val="18"/>
          <w:u w:val="none"/>
        </w:rPr>
        <w:t> </w:t>
      </w:r>
      <w:r>
        <w:rPr>
          <w:sz w:val="18"/>
          <w:u w:val="none"/>
        </w:rPr>
        <w:t>input</w:t>
      </w:r>
      <w:r>
        <w:rPr>
          <w:spacing w:val="-3"/>
          <w:sz w:val="18"/>
          <w:u w:val="none"/>
        </w:rPr>
        <w:t> </w:t>
      </w:r>
      <w:r>
        <w:rPr>
          <w:sz w:val="18"/>
          <w:u w:val="none"/>
        </w:rPr>
        <w:t>and</w:t>
      </w:r>
      <w:r>
        <w:rPr>
          <w:spacing w:val="-3"/>
          <w:sz w:val="18"/>
          <w:u w:val="none"/>
        </w:rPr>
        <w:t> </w:t>
      </w:r>
      <w:r>
        <w:rPr>
          <w:sz w:val="18"/>
          <w:u w:val="none"/>
        </w:rPr>
        <w:t>Library</w:t>
      </w:r>
      <w:r>
        <w:rPr>
          <w:spacing w:val="-4"/>
          <w:sz w:val="18"/>
          <w:u w:val="none"/>
        </w:rPr>
        <w:t> </w:t>
      </w:r>
      <w:r>
        <w:rPr>
          <w:sz w:val="18"/>
          <w:u w:val="none"/>
        </w:rPr>
        <w:t>Board</w:t>
      </w:r>
      <w:r>
        <w:rPr>
          <w:spacing w:val="-5"/>
          <w:sz w:val="18"/>
          <w:u w:val="none"/>
        </w:rPr>
        <w:t> </w:t>
      </w:r>
      <w:r>
        <w:rPr>
          <w:sz w:val="18"/>
          <w:u w:val="none"/>
        </w:rPr>
        <w:t>review</w:t>
      </w:r>
      <w:r>
        <w:rPr>
          <w:spacing w:val="-4"/>
          <w:sz w:val="18"/>
          <w:u w:val="none"/>
        </w:rPr>
        <w:t> </w:t>
      </w:r>
      <w:r>
        <w:rPr>
          <w:sz w:val="18"/>
          <w:u w:val="none"/>
        </w:rPr>
        <w:t>and revision, for the Library Board’s resolution.</w:t>
      </w:r>
      <w:r>
        <w:rPr>
          <w:spacing w:val="40"/>
          <w:sz w:val="18"/>
          <w:u w:val="none"/>
        </w:rPr>
        <w:t> </w:t>
      </w:r>
      <w:r>
        <w:rPr>
          <w:sz w:val="18"/>
          <w:u w:val="none"/>
        </w:rPr>
        <w:t>Library Board approval of the proposed budget is required prior to submittal to the Board of County Commissioners.</w:t>
      </w:r>
      <w:r>
        <w:rPr>
          <w:spacing w:val="40"/>
          <w:sz w:val="18"/>
          <w:u w:val="none"/>
        </w:rPr>
        <w:t> </w:t>
      </w:r>
      <w:r>
        <w:rPr>
          <w:sz w:val="18"/>
          <w:u w:val="none"/>
        </w:rPr>
        <w:t>Library Board adoption is required prior to the beginning of a fiscal year.</w:t>
      </w:r>
    </w:p>
    <w:p>
      <w:pPr>
        <w:spacing w:after="0"/>
        <w:jc w:val="left"/>
        <w:rPr>
          <w:sz w:val="18"/>
        </w:rPr>
        <w:sectPr>
          <w:headerReference w:type="default" r:id="rId121"/>
          <w:footerReference w:type="default" r:id="rId122"/>
          <w:pgSz w:w="12240" w:h="15840"/>
          <w:pgMar w:header="0" w:footer="0" w:top="1820" w:bottom="280" w:left="72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9"/>
        <w:rPr>
          <w:sz w:val="18"/>
        </w:rPr>
      </w:pPr>
    </w:p>
    <w:p>
      <w:pPr>
        <w:spacing w:before="0"/>
        <w:ind w:left="2547" w:right="0" w:firstLine="0"/>
        <w:jc w:val="left"/>
        <w:rPr>
          <w:b/>
          <w:sz w:val="18"/>
        </w:rPr>
      </w:pPr>
      <w:r>
        <w:rPr>
          <w:b/>
          <w:sz w:val="18"/>
        </w:rPr>
        <mc:AlternateContent>
          <mc:Choice Requires="wps">
            <w:drawing>
              <wp:anchor distT="0" distB="0" distL="0" distR="0" allowOverlap="1" layoutInCell="1" locked="0" behindDoc="1" simplePos="0" relativeHeight="485526528">
                <wp:simplePos x="0" y="0"/>
                <wp:positionH relativeFrom="page">
                  <wp:posOffset>5226558</wp:posOffset>
                </wp:positionH>
                <wp:positionV relativeFrom="paragraph">
                  <wp:posOffset>-836962</wp:posOffset>
                </wp:positionV>
                <wp:extent cx="2443480" cy="7519034"/>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2443480" cy="7519034"/>
                        </a:xfrm>
                        <a:custGeom>
                          <a:avLst/>
                          <a:gdLst/>
                          <a:ahLst/>
                          <a:cxnLst/>
                          <a:rect l="l" t="t" r="r" b="b"/>
                          <a:pathLst>
                            <a:path w="2443480" h="7519034">
                              <a:moveTo>
                                <a:pt x="2442972" y="0"/>
                              </a:moveTo>
                              <a:lnTo>
                                <a:pt x="0" y="0"/>
                              </a:lnTo>
                              <a:lnTo>
                                <a:pt x="0" y="7518654"/>
                              </a:lnTo>
                              <a:lnTo>
                                <a:pt x="2442972" y="7518654"/>
                              </a:lnTo>
                              <a:lnTo>
                                <a:pt x="244297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11.540009pt;margin-top:-65.902542pt;width:192.36pt;height:592.02pt;mso-position-horizontal-relative:page;mso-position-vertical-relative:paragraph;z-index:-17789952" id="docshape100" filled="true" fillcolor="#f1f1f1" stroked="false">
                <v:fill type="solid"/>
                <w10:wrap type="none"/>
              </v:rect>
            </w:pict>
          </mc:Fallback>
        </mc:AlternateContent>
      </w:r>
      <w:r>
        <w:rPr>
          <w:b/>
          <w:sz w:val="18"/>
        </w:rPr>
        <w:t>ARTICLE</w:t>
      </w:r>
      <w:r>
        <w:rPr>
          <w:b/>
          <w:spacing w:val="-9"/>
          <w:sz w:val="18"/>
        </w:rPr>
        <w:t> </w:t>
      </w:r>
      <w:r>
        <w:rPr>
          <w:b/>
          <w:sz w:val="18"/>
        </w:rPr>
        <w:t>XIII:</w:t>
      </w:r>
      <w:r>
        <w:rPr>
          <w:b/>
          <w:spacing w:val="-8"/>
          <w:sz w:val="18"/>
        </w:rPr>
        <w:t> </w:t>
      </w:r>
      <w:r>
        <w:rPr>
          <w:b/>
          <w:spacing w:val="-2"/>
          <w:sz w:val="18"/>
        </w:rPr>
        <w:t>AMENDMENTS</w:t>
      </w:r>
    </w:p>
    <w:p>
      <w:pPr>
        <w:spacing w:before="241"/>
        <w:ind w:left="379" w:right="4132" w:firstLine="0"/>
        <w:jc w:val="left"/>
        <w:rPr>
          <w:sz w:val="18"/>
        </w:rPr>
      </w:pPr>
      <w:r>
        <w:rPr>
          <w:sz w:val="18"/>
          <w:u w:val="single"/>
        </w:rPr>
        <w:t>Section 1</w:t>
      </w:r>
      <w:r>
        <w:rPr>
          <w:sz w:val="18"/>
          <w:u w:val="none"/>
        </w:rPr>
        <w:t>. The Bylaws shall be reviewed annually by a committee appointed by the Chair.</w:t>
      </w:r>
      <w:r>
        <w:rPr>
          <w:spacing w:val="37"/>
          <w:sz w:val="18"/>
          <w:u w:val="none"/>
        </w:rPr>
        <w:t> </w:t>
      </w:r>
      <w:r>
        <w:rPr>
          <w:sz w:val="18"/>
          <w:u w:val="none"/>
        </w:rPr>
        <w:t>Proposed</w:t>
      </w:r>
      <w:r>
        <w:rPr>
          <w:spacing w:val="-5"/>
          <w:sz w:val="18"/>
          <w:u w:val="none"/>
        </w:rPr>
        <w:t> </w:t>
      </w:r>
      <w:r>
        <w:rPr>
          <w:sz w:val="18"/>
          <w:u w:val="none"/>
        </w:rPr>
        <w:t>changes</w:t>
      </w:r>
      <w:r>
        <w:rPr>
          <w:spacing w:val="-4"/>
          <w:sz w:val="18"/>
          <w:u w:val="none"/>
        </w:rPr>
        <w:t> </w:t>
      </w:r>
      <w:r>
        <w:rPr>
          <w:sz w:val="18"/>
          <w:u w:val="none"/>
        </w:rPr>
        <w:t>will</w:t>
      </w:r>
      <w:r>
        <w:rPr>
          <w:spacing w:val="-4"/>
          <w:sz w:val="18"/>
          <w:u w:val="none"/>
        </w:rPr>
        <w:t> </w:t>
      </w:r>
      <w:r>
        <w:rPr>
          <w:sz w:val="18"/>
          <w:u w:val="none"/>
        </w:rPr>
        <w:t>be</w:t>
      </w:r>
      <w:r>
        <w:rPr>
          <w:spacing w:val="-5"/>
          <w:sz w:val="18"/>
          <w:u w:val="none"/>
        </w:rPr>
        <w:t> </w:t>
      </w:r>
      <w:r>
        <w:rPr>
          <w:sz w:val="18"/>
          <w:u w:val="none"/>
        </w:rPr>
        <w:t>presented</w:t>
      </w:r>
      <w:r>
        <w:rPr>
          <w:spacing w:val="-5"/>
          <w:sz w:val="18"/>
          <w:u w:val="none"/>
        </w:rPr>
        <w:t> </w:t>
      </w:r>
      <w:r>
        <w:rPr>
          <w:sz w:val="18"/>
          <w:u w:val="none"/>
        </w:rPr>
        <w:t>to</w:t>
      </w:r>
      <w:r>
        <w:rPr>
          <w:spacing w:val="-5"/>
          <w:sz w:val="18"/>
          <w:u w:val="none"/>
        </w:rPr>
        <w:t> </w:t>
      </w:r>
      <w:r>
        <w:rPr>
          <w:sz w:val="18"/>
          <w:u w:val="none"/>
        </w:rPr>
        <w:t>the</w:t>
      </w:r>
      <w:r>
        <w:rPr>
          <w:spacing w:val="-5"/>
          <w:sz w:val="18"/>
          <w:u w:val="none"/>
        </w:rPr>
        <w:t> </w:t>
      </w:r>
      <w:r>
        <w:rPr>
          <w:sz w:val="18"/>
          <w:u w:val="none"/>
        </w:rPr>
        <w:t>Library</w:t>
      </w:r>
      <w:r>
        <w:rPr>
          <w:spacing w:val="-5"/>
          <w:sz w:val="18"/>
          <w:u w:val="none"/>
        </w:rPr>
        <w:t> </w:t>
      </w:r>
      <w:r>
        <w:rPr>
          <w:sz w:val="18"/>
          <w:u w:val="none"/>
        </w:rPr>
        <w:t>Board</w:t>
      </w:r>
      <w:r>
        <w:rPr>
          <w:spacing w:val="-6"/>
          <w:sz w:val="18"/>
          <w:u w:val="none"/>
        </w:rPr>
        <w:t> </w:t>
      </w:r>
      <w:r>
        <w:rPr>
          <w:sz w:val="18"/>
          <w:u w:val="none"/>
        </w:rPr>
        <w:t>at</w:t>
      </w:r>
      <w:r>
        <w:rPr>
          <w:spacing w:val="-4"/>
          <w:sz w:val="18"/>
          <w:u w:val="none"/>
        </w:rPr>
        <w:t> </w:t>
      </w:r>
      <w:r>
        <w:rPr>
          <w:sz w:val="18"/>
          <w:u w:val="none"/>
        </w:rPr>
        <w:t>a</w:t>
      </w:r>
      <w:r>
        <w:rPr>
          <w:spacing w:val="-5"/>
          <w:sz w:val="18"/>
          <w:u w:val="none"/>
        </w:rPr>
        <w:t> </w:t>
      </w:r>
      <w:r>
        <w:rPr>
          <w:sz w:val="18"/>
          <w:u w:val="none"/>
        </w:rPr>
        <w:t>Regular,</w:t>
      </w:r>
      <w:r>
        <w:rPr>
          <w:spacing w:val="-6"/>
          <w:sz w:val="18"/>
          <w:u w:val="none"/>
        </w:rPr>
        <w:t> </w:t>
      </w:r>
      <w:r>
        <w:rPr>
          <w:sz w:val="18"/>
          <w:u w:val="none"/>
        </w:rPr>
        <w:t>scheduled </w:t>
      </w:r>
      <w:r>
        <w:rPr>
          <w:spacing w:val="-2"/>
          <w:sz w:val="18"/>
          <w:u w:val="none"/>
        </w:rPr>
        <w:t>meeting.</w:t>
      </w:r>
    </w:p>
    <w:p>
      <w:pPr>
        <w:spacing w:before="240"/>
        <w:ind w:left="379" w:right="4188" w:firstLine="0"/>
        <w:jc w:val="left"/>
        <w:rPr>
          <w:sz w:val="18"/>
        </w:rPr>
      </w:pPr>
      <w:r>
        <w:rPr>
          <w:sz w:val="18"/>
          <w:u w:val="single"/>
        </w:rPr>
        <w:t>Section</w:t>
      </w:r>
      <w:r>
        <w:rPr>
          <w:spacing w:val="-5"/>
          <w:sz w:val="18"/>
          <w:u w:val="single"/>
        </w:rPr>
        <w:t> </w:t>
      </w:r>
      <w:r>
        <w:rPr>
          <w:sz w:val="18"/>
          <w:u w:val="single"/>
        </w:rPr>
        <w:t>2.</w:t>
      </w:r>
      <w:r>
        <w:rPr>
          <w:spacing w:val="37"/>
          <w:sz w:val="18"/>
          <w:u w:val="single"/>
        </w:rPr>
        <w:t> </w:t>
      </w:r>
      <w:r>
        <w:rPr>
          <w:sz w:val="18"/>
          <w:u w:val="single"/>
        </w:rPr>
        <w:t>Amendment</w:t>
      </w:r>
      <w:r>
        <w:rPr>
          <w:spacing w:val="-6"/>
          <w:sz w:val="18"/>
          <w:u w:val="single"/>
        </w:rPr>
        <w:t> </w:t>
      </w:r>
      <w:r>
        <w:rPr>
          <w:sz w:val="18"/>
          <w:u w:val="single"/>
        </w:rPr>
        <w:t>by</w:t>
      </w:r>
      <w:r>
        <w:rPr>
          <w:spacing w:val="-4"/>
          <w:sz w:val="18"/>
          <w:u w:val="single"/>
        </w:rPr>
        <w:t> </w:t>
      </w:r>
      <w:r>
        <w:rPr>
          <w:sz w:val="18"/>
          <w:u w:val="single"/>
        </w:rPr>
        <w:t>Vote</w:t>
      </w:r>
      <w:r>
        <w:rPr>
          <w:sz w:val="18"/>
          <w:u w:val="none"/>
        </w:rPr>
        <w:t>.</w:t>
      </w:r>
      <w:r>
        <w:rPr>
          <w:spacing w:val="-3"/>
          <w:sz w:val="18"/>
          <w:u w:val="none"/>
        </w:rPr>
        <w:t> </w:t>
      </w:r>
      <w:r>
        <w:rPr>
          <w:sz w:val="18"/>
          <w:u w:val="none"/>
        </w:rPr>
        <w:t>The</w:t>
      </w:r>
      <w:r>
        <w:rPr>
          <w:spacing w:val="-3"/>
          <w:sz w:val="18"/>
          <w:u w:val="none"/>
        </w:rPr>
        <w:t> </w:t>
      </w:r>
      <w:r>
        <w:rPr>
          <w:sz w:val="18"/>
          <w:u w:val="none"/>
        </w:rPr>
        <w:t>Bylaws</w:t>
      </w:r>
      <w:r>
        <w:rPr>
          <w:spacing w:val="-5"/>
          <w:sz w:val="18"/>
          <w:u w:val="none"/>
        </w:rPr>
        <w:t> </w:t>
      </w:r>
      <w:r>
        <w:rPr>
          <w:sz w:val="18"/>
          <w:u w:val="none"/>
        </w:rPr>
        <w:t>may</w:t>
      </w:r>
      <w:r>
        <w:rPr>
          <w:spacing w:val="-5"/>
          <w:sz w:val="18"/>
          <w:u w:val="none"/>
        </w:rPr>
        <w:t> </w:t>
      </w:r>
      <w:r>
        <w:rPr>
          <w:sz w:val="18"/>
          <w:u w:val="none"/>
        </w:rPr>
        <w:t>be</w:t>
      </w:r>
      <w:r>
        <w:rPr>
          <w:spacing w:val="-5"/>
          <w:sz w:val="18"/>
          <w:u w:val="none"/>
        </w:rPr>
        <w:t> </w:t>
      </w:r>
      <w:r>
        <w:rPr>
          <w:sz w:val="18"/>
          <w:u w:val="none"/>
        </w:rPr>
        <w:t>amended</w:t>
      </w:r>
      <w:r>
        <w:rPr>
          <w:spacing w:val="-6"/>
          <w:sz w:val="18"/>
          <w:u w:val="none"/>
        </w:rPr>
        <w:t> </w:t>
      </w:r>
      <w:r>
        <w:rPr>
          <w:sz w:val="18"/>
          <w:u w:val="none"/>
        </w:rPr>
        <w:t>by</w:t>
      </w:r>
      <w:r>
        <w:rPr>
          <w:spacing w:val="-4"/>
          <w:sz w:val="18"/>
          <w:u w:val="none"/>
        </w:rPr>
        <w:t> </w:t>
      </w:r>
      <w:r>
        <w:rPr>
          <w:sz w:val="18"/>
          <w:u w:val="none"/>
        </w:rPr>
        <w:t>an</w:t>
      </w:r>
      <w:r>
        <w:rPr>
          <w:spacing w:val="-4"/>
          <w:sz w:val="18"/>
          <w:u w:val="none"/>
        </w:rPr>
        <w:t> </w:t>
      </w:r>
      <w:r>
        <w:rPr>
          <w:sz w:val="18"/>
          <w:u w:val="none"/>
        </w:rPr>
        <w:t>affirmative</w:t>
      </w:r>
      <w:r>
        <w:rPr>
          <w:spacing w:val="-5"/>
          <w:sz w:val="18"/>
          <w:u w:val="none"/>
        </w:rPr>
        <w:t> </w:t>
      </w:r>
      <w:r>
        <w:rPr>
          <w:sz w:val="18"/>
          <w:u w:val="none"/>
        </w:rPr>
        <w:t>vote</w:t>
      </w:r>
      <w:r>
        <w:rPr>
          <w:spacing w:val="-5"/>
          <w:sz w:val="18"/>
          <w:u w:val="none"/>
        </w:rPr>
        <w:t> </w:t>
      </w:r>
      <w:r>
        <w:rPr>
          <w:sz w:val="18"/>
          <w:u w:val="none"/>
        </w:rPr>
        <w:t>of a majority of the Library Board of Trustees. Amendments to these Bylaws shall be submitted to the Trustees at least 14 days prior to their proposed adoption.</w:t>
      </w:r>
    </w:p>
    <w:p>
      <w:pPr>
        <w:spacing w:before="239"/>
        <w:ind w:left="379" w:right="4188" w:firstLine="0"/>
        <w:jc w:val="left"/>
        <w:rPr>
          <w:sz w:val="18"/>
        </w:rPr>
      </w:pPr>
      <w:r>
        <w:rPr>
          <w:sz w:val="18"/>
          <w:u w:val="single"/>
        </w:rPr>
        <w:t>Section 3. Automatic Amendment.</w:t>
      </w:r>
      <w:r>
        <w:rPr>
          <w:spacing w:val="40"/>
          <w:sz w:val="18"/>
          <w:u w:val="none"/>
        </w:rPr>
        <w:t> </w:t>
      </w:r>
      <w:r>
        <w:rPr>
          <w:sz w:val="18"/>
          <w:u w:val="none"/>
        </w:rPr>
        <w:t>The Bylaws shall conform to the prevailing governing</w:t>
      </w:r>
      <w:r>
        <w:rPr>
          <w:spacing w:val="-5"/>
          <w:sz w:val="18"/>
          <w:u w:val="none"/>
        </w:rPr>
        <w:t> </w:t>
      </w:r>
      <w:r>
        <w:rPr>
          <w:sz w:val="18"/>
          <w:u w:val="none"/>
        </w:rPr>
        <w:t>statutes.</w:t>
      </w:r>
      <w:r>
        <w:rPr>
          <w:spacing w:val="-5"/>
          <w:sz w:val="18"/>
          <w:u w:val="none"/>
        </w:rPr>
        <w:t> </w:t>
      </w:r>
      <w:r>
        <w:rPr>
          <w:sz w:val="18"/>
          <w:u w:val="none"/>
        </w:rPr>
        <w:t>Amendments</w:t>
      </w:r>
      <w:r>
        <w:rPr>
          <w:spacing w:val="-5"/>
          <w:sz w:val="18"/>
          <w:u w:val="none"/>
        </w:rPr>
        <w:t> </w:t>
      </w:r>
      <w:r>
        <w:rPr>
          <w:sz w:val="18"/>
          <w:u w:val="none"/>
        </w:rPr>
        <w:t>as</w:t>
      </w:r>
      <w:r>
        <w:rPr>
          <w:spacing w:val="-5"/>
          <w:sz w:val="18"/>
          <w:u w:val="none"/>
        </w:rPr>
        <w:t> </w:t>
      </w:r>
      <w:r>
        <w:rPr>
          <w:sz w:val="18"/>
          <w:u w:val="none"/>
        </w:rPr>
        <w:t>a</w:t>
      </w:r>
      <w:r>
        <w:rPr>
          <w:spacing w:val="-5"/>
          <w:sz w:val="18"/>
          <w:u w:val="none"/>
        </w:rPr>
        <w:t> </w:t>
      </w:r>
      <w:r>
        <w:rPr>
          <w:sz w:val="18"/>
          <w:u w:val="none"/>
        </w:rPr>
        <w:t>result</w:t>
      </w:r>
      <w:r>
        <w:rPr>
          <w:spacing w:val="-5"/>
          <w:sz w:val="18"/>
          <w:u w:val="none"/>
        </w:rPr>
        <w:t> </w:t>
      </w:r>
      <w:r>
        <w:rPr>
          <w:sz w:val="18"/>
          <w:u w:val="none"/>
        </w:rPr>
        <w:t>of</w:t>
      </w:r>
      <w:r>
        <w:rPr>
          <w:spacing w:val="-5"/>
          <w:sz w:val="18"/>
          <w:u w:val="none"/>
        </w:rPr>
        <w:t> </w:t>
      </w:r>
      <w:r>
        <w:rPr>
          <w:sz w:val="18"/>
          <w:u w:val="none"/>
        </w:rPr>
        <w:t>changes</w:t>
      </w:r>
      <w:r>
        <w:rPr>
          <w:spacing w:val="-5"/>
          <w:sz w:val="18"/>
          <w:u w:val="none"/>
        </w:rPr>
        <w:t> </w:t>
      </w:r>
      <w:r>
        <w:rPr>
          <w:sz w:val="18"/>
          <w:u w:val="none"/>
        </w:rPr>
        <w:t>to</w:t>
      </w:r>
      <w:r>
        <w:rPr>
          <w:spacing w:val="-5"/>
          <w:sz w:val="18"/>
          <w:u w:val="none"/>
        </w:rPr>
        <w:t> </w:t>
      </w:r>
      <w:r>
        <w:rPr>
          <w:sz w:val="18"/>
          <w:u w:val="none"/>
        </w:rPr>
        <w:t>a</w:t>
      </w:r>
      <w:r>
        <w:rPr>
          <w:spacing w:val="-5"/>
          <w:sz w:val="18"/>
          <w:u w:val="none"/>
        </w:rPr>
        <w:t> </w:t>
      </w:r>
      <w:r>
        <w:rPr>
          <w:sz w:val="18"/>
          <w:u w:val="none"/>
        </w:rPr>
        <w:t>governing</w:t>
      </w:r>
      <w:r>
        <w:rPr>
          <w:spacing w:val="-5"/>
          <w:sz w:val="18"/>
          <w:u w:val="none"/>
        </w:rPr>
        <w:t> </w:t>
      </w:r>
      <w:r>
        <w:rPr>
          <w:sz w:val="18"/>
          <w:u w:val="none"/>
        </w:rPr>
        <w:t>statute</w:t>
      </w:r>
      <w:r>
        <w:rPr>
          <w:spacing w:val="-5"/>
          <w:sz w:val="18"/>
          <w:u w:val="none"/>
        </w:rPr>
        <w:t> </w:t>
      </w:r>
      <w:r>
        <w:rPr>
          <w:sz w:val="18"/>
          <w:u w:val="none"/>
        </w:rPr>
        <w:t>shall</w:t>
      </w:r>
      <w:r>
        <w:rPr>
          <w:spacing w:val="-6"/>
          <w:sz w:val="18"/>
          <w:u w:val="none"/>
        </w:rPr>
        <w:t> </w:t>
      </w:r>
      <w:r>
        <w:rPr>
          <w:sz w:val="18"/>
          <w:u w:val="none"/>
        </w:rPr>
        <w:t>be automatic, and the subsequent changes shall be given to the Trustees, in writing, as soon as possible.</w:t>
      </w:r>
    </w:p>
    <w:sectPr>
      <w:headerReference w:type="default" r:id="rId123"/>
      <w:footerReference w:type="default" r:id="rId124"/>
      <w:pgSz w:w="12240" w:h="15840"/>
      <w:pgMar w:header="0" w:footer="0" w:top="1820" w:bottom="280" w:left="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Segoe UI">
    <w:altName w:val="Segoe UI"/>
    <w:charset w:val="0"/>
    <w:family w:val="swiss"/>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464">
              <wp:simplePos x="0" y="0"/>
              <wp:positionH relativeFrom="page">
                <wp:posOffset>3489197</wp:posOffset>
              </wp:positionH>
              <wp:positionV relativeFrom="page">
                <wp:posOffset>9617940</wp:posOffset>
              </wp:positionV>
              <wp:extent cx="397510" cy="19685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4016" type="#_x0000_t202" id="docshape1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072">
              <wp:simplePos x="0" y="0"/>
              <wp:positionH relativeFrom="page">
                <wp:posOffset>3489197</wp:posOffset>
              </wp:positionH>
              <wp:positionV relativeFrom="page">
                <wp:posOffset>9617940</wp:posOffset>
              </wp:positionV>
              <wp:extent cx="397510" cy="1968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09408" type="#_x0000_t202" id="docshape1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584">
              <wp:simplePos x="0" y="0"/>
              <wp:positionH relativeFrom="page">
                <wp:posOffset>3489197</wp:posOffset>
              </wp:positionH>
              <wp:positionV relativeFrom="page">
                <wp:posOffset>9617940</wp:posOffset>
              </wp:positionV>
              <wp:extent cx="397510" cy="1968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08896" type="#_x0000_t202" id="docshape2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096">
              <wp:simplePos x="0" y="0"/>
              <wp:positionH relativeFrom="page">
                <wp:posOffset>3489197</wp:posOffset>
              </wp:positionH>
              <wp:positionV relativeFrom="page">
                <wp:posOffset>9617940</wp:posOffset>
              </wp:positionV>
              <wp:extent cx="397510" cy="1968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7</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08384" type="#_x0000_t202" id="docshape2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7</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608">
              <wp:simplePos x="0" y="0"/>
              <wp:positionH relativeFrom="page">
                <wp:posOffset>3489197</wp:posOffset>
              </wp:positionH>
              <wp:positionV relativeFrom="page">
                <wp:posOffset>9617940</wp:posOffset>
              </wp:positionV>
              <wp:extent cx="397510" cy="1968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8</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07872" type="#_x0000_t202" id="docshape22"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8</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632">
              <wp:simplePos x="0" y="0"/>
              <wp:positionH relativeFrom="page">
                <wp:posOffset>3224276</wp:posOffset>
              </wp:positionH>
              <wp:positionV relativeFrom="page">
                <wp:posOffset>9419928</wp:posOffset>
              </wp:positionV>
              <wp:extent cx="866775"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866775" cy="194310"/>
                      </a:xfrm>
                      <a:prstGeom prst="rect">
                        <a:avLst/>
                      </a:prstGeom>
                    </wps:spPr>
                    <wps:txbx>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10</w:t>
                          </w:r>
                          <w:r>
                            <w:rPr>
                              <w:rFonts w:ascii="Times New Roman"/>
                            </w:rPr>
                            <w:fldChar w:fldCharType="end"/>
                          </w:r>
                          <w:r>
                            <w:rPr>
                              <w:rFonts w:ascii="Times New Roman"/>
                            </w:rPr>
                            <w:t> of </w:t>
                          </w:r>
                          <w:r>
                            <w:rPr>
                              <w:rFonts w:ascii="Times New Roman"/>
                              <w:spacing w:val="-5"/>
                            </w:rPr>
                            <w:t>18</w:t>
                          </w:r>
                        </w:p>
                      </w:txbxContent>
                    </wps:txbx>
                    <wps:bodyPr wrap="square" lIns="0" tIns="0" rIns="0" bIns="0" rtlCol="0">
                      <a:noAutofit/>
                    </wps:bodyPr>
                  </wps:wsp>
                </a:graphicData>
              </a:graphic>
            </wp:anchor>
          </w:drawing>
        </mc:Choice>
        <mc:Fallback>
          <w:pict>
            <v:shape style="position:absolute;margin-left:253.880005pt;margin-top:741.726624pt;width:68.25pt;height:15.3pt;mso-position-horizontal-relative:page;mso-position-vertical-relative:page;z-index:-17806848" type="#_x0000_t202" id="docshape24" filled="false" stroked="false">
              <v:textbox inset="0,0,0,0">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10</w:t>
                    </w:r>
                    <w:r>
                      <w:rPr>
                        <w:rFonts w:ascii="Times New Roman"/>
                      </w:rPr>
                      <w:fldChar w:fldCharType="end"/>
                    </w:r>
                    <w:r>
                      <w:rPr>
                        <w:rFonts w:ascii="Times New Roman"/>
                      </w:rPr>
                      <w:t> of </w:t>
                    </w:r>
                    <w:r>
                      <w:rPr>
                        <w:rFonts w:ascii="Times New Roman"/>
                        <w:spacing w:val="-5"/>
                      </w:rPr>
                      <w:t>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0144">
              <wp:simplePos x="0" y="0"/>
              <wp:positionH relativeFrom="page">
                <wp:posOffset>5171185</wp:posOffset>
              </wp:positionH>
              <wp:positionV relativeFrom="page">
                <wp:posOffset>9419928</wp:posOffset>
              </wp:positionV>
              <wp:extent cx="163068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30680" cy="194310"/>
                      </a:xfrm>
                      <a:prstGeom prst="rect">
                        <a:avLst/>
                      </a:prstGeom>
                    </wps:spPr>
                    <wps:txbx>
                      <w:txbxContent>
                        <w:p>
                          <w:pPr>
                            <w:pStyle w:val="BodyText"/>
                            <w:spacing w:before="10"/>
                            <w:ind w:left="20"/>
                            <w:rPr>
                              <w:rFonts w:ascii="Times New Roman"/>
                            </w:rPr>
                          </w:pPr>
                          <w:r>
                            <w:rPr>
                              <w:rFonts w:ascii="Times New Roman"/>
                            </w:rPr>
                            <w:t>Updated:</w:t>
                          </w:r>
                          <w:r>
                            <w:rPr>
                              <w:rFonts w:ascii="Times New Roman"/>
                              <w:spacing w:val="58"/>
                            </w:rPr>
                            <w:t> </w:t>
                          </w:r>
                          <w:r>
                            <w:rPr>
                              <w:rFonts w:ascii="Times New Roman"/>
                            </w:rPr>
                            <w:t>March</w:t>
                          </w:r>
                          <w:r>
                            <w:rPr>
                              <w:rFonts w:ascii="Times New Roman"/>
                              <w:spacing w:val="-1"/>
                            </w:rPr>
                            <w:t> </w:t>
                          </w:r>
                          <w:r>
                            <w:rPr>
                              <w:rFonts w:ascii="Times New Roman"/>
                            </w:rPr>
                            <w:t>19, </w:t>
                          </w:r>
                          <w:r>
                            <w:rPr>
                              <w:rFonts w:ascii="Times New Roman"/>
                              <w:spacing w:val="-4"/>
                            </w:rPr>
                            <w:t>2025</w:t>
                          </w:r>
                        </w:p>
                      </w:txbxContent>
                    </wps:txbx>
                    <wps:bodyPr wrap="square" lIns="0" tIns="0" rIns="0" bIns="0" rtlCol="0">
                      <a:noAutofit/>
                    </wps:bodyPr>
                  </wps:wsp>
                </a:graphicData>
              </a:graphic>
            </wp:anchor>
          </w:drawing>
        </mc:Choice>
        <mc:Fallback>
          <w:pict>
            <v:shape style="position:absolute;margin-left:407.179993pt;margin-top:741.726624pt;width:128.4pt;height:15.3pt;mso-position-horizontal-relative:page;mso-position-vertical-relative:page;z-index:-17806336" type="#_x0000_t202" id="docshape25" filled="false" stroked="false">
              <v:textbox inset="0,0,0,0">
                <w:txbxContent>
                  <w:p>
                    <w:pPr>
                      <w:pStyle w:val="BodyText"/>
                      <w:spacing w:before="10"/>
                      <w:ind w:left="20"/>
                      <w:rPr>
                        <w:rFonts w:ascii="Times New Roman"/>
                      </w:rPr>
                    </w:pPr>
                    <w:r>
                      <w:rPr>
                        <w:rFonts w:ascii="Times New Roman"/>
                      </w:rPr>
                      <w:t>Updated:</w:t>
                    </w:r>
                    <w:r>
                      <w:rPr>
                        <w:rFonts w:ascii="Times New Roman"/>
                        <w:spacing w:val="58"/>
                      </w:rPr>
                      <w:t> </w:t>
                    </w:r>
                    <w:r>
                      <w:rPr>
                        <w:rFonts w:ascii="Times New Roman"/>
                      </w:rPr>
                      <w:t>March</w:t>
                    </w:r>
                    <w:r>
                      <w:rPr>
                        <w:rFonts w:ascii="Times New Roman"/>
                        <w:spacing w:val="-1"/>
                      </w:rPr>
                      <w:t> </w:t>
                    </w:r>
                    <w:r>
                      <w:rPr>
                        <w:rFonts w:ascii="Times New Roman"/>
                      </w:rPr>
                      <w:t>19, </w:t>
                    </w:r>
                    <w:r>
                      <w:rPr>
                        <w:rFonts w:ascii="Times New Roman"/>
                        <w:spacing w:val="-4"/>
                      </w:rPr>
                      <w:t>2025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976">
              <wp:simplePos x="0" y="0"/>
              <wp:positionH relativeFrom="page">
                <wp:posOffset>3489197</wp:posOffset>
              </wp:positionH>
              <wp:positionV relativeFrom="page">
                <wp:posOffset>9617940</wp:posOffset>
              </wp:positionV>
              <wp:extent cx="397510" cy="1968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3504" type="#_x0000_t202" id="docshape1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3488">
              <wp:simplePos x="0" y="0"/>
              <wp:positionH relativeFrom="page">
                <wp:posOffset>3489197</wp:posOffset>
              </wp:positionH>
              <wp:positionV relativeFrom="page">
                <wp:posOffset>9617940</wp:posOffset>
              </wp:positionV>
              <wp:extent cx="397510" cy="19685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2992" type="#_x0000_t202" id="docshape12"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2192">
              <wp:simplePos x="0" y="0"/>
              <wp:positionH relativeFrom="page">
                <wp:posOffset>3812280</wp:posOffset>
              </wp:positionH>
              <wp:positionV relativeFrom="page">
                <wp:posOffset>9275830</wp:posOffset>
              </wp:positionV>
              <wp:extent cx="160020" cy="1651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300.179565pt;margin-top:730.380371pt;width:12.6pt;height:13pt;mso-position-horizontal-relative:page;mso-position-vertical-relative:page;z-index:-17804288" type="#_x0000_t202" id="docshape45"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000">
              <wp:simplePos x="0" y="0"/>
              <wp:positionH relativeFrom="page">
                <wp:posOffset>3489197</wp:posOffset>
              </wp:positionH>
              <wp:positionV relativeFrom="page">
                <wp:posOffset>9617940</wp:posOffset>
              </wp:positionV>
              <wp:extent cx="397510" cy="19685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2480" type="#_x0000_t202" id="docshape13"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512">
              <wp:simplePos x="0" y="0"/>
              <wp:positionH relativeFrom="page">
                <wp:posOffset>3489197</wp:posOffset>
              </wp:positionH>
              <wp:positionV relativeFrom="page">
                <wp:posOffset>9617940</wp:posOffset>
              </wp:positionV>
              <wp:extent cx="397510" cy="1968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1968" type="#_x0000_t202" id="docshape14"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024">
              <wp:simplePos x="0" y="0"/>
              <wp:positionH relativeFrom="page">
                <wp:posOffset>3489197</wp:posOffset>
              </wp:positionH>
              <wp:positionV relativeFrom="page">
                <wp:posOffset>9617940</wp:posOffset>
              </wp:positionV>
              <wp:extent cx="397510" cy="1968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1456" type="#_x0000_t202" id="docshape15"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536">
              <wp:simplePos x="0" y="0"/>
              <wp:positionH relativeFrom="page">
                <wp:posOffset>3489197</wp:posOffset>
              </wp:positionH>
              <wp:positionV relativeFrom="page">
                <wp:posOffset>9617940</wp:posOffset>
              </wp:positionV>
              <wp:extent cx="397510" cy="1968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0944" type="#_x0000_t202" id="docshape16"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048">
              <wp:simplePos x="0" y="0"/>
              <wp:positionH relativeFrom="page">
                <wp:posOffset>3489197</wp:posOffset>
              </wp:positionH>
              <wp:positionV relativeFrom="page">
                <wp:posOffset>9617940</wp:posOffset>
              </wp:positionV>
              <wp:extent cx="397510" cy="19685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10432" type="#_x0000_t202" id="docshape17"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560">
              <wp:simplePos x="0" y="0"/>
              <wp:positionH relativeFrom="page">
                <wp:posOffset>3489197</wp:posOffset>
              </wp:positionH>
              <wp:positionV relativeFrom="page">
                <wp:posOffset>9617940</wp:posOffset>
              </wp:positionV>
              <wp:extent cx="397510" cy="19685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8</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7809920" type="#_x0000_t202" id="docshape18"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8</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1952">
              <wp:simplePos x="0" y="0"/>
              <wp:positionH relativeFrom="page">
                <wp:posOffset>1818385</wp:posOffset>
              </wp:positionH>
              <wp:positionV relativeFrom="page">
                <wp:posOffset>518851</wp:posOffset>
              </wp:positionV>
              <wp:extent cx="4136390" cy="448309"/>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136390" cy="448309"/>
                      </a:xfrm>
                      <a:prstGeom prst="rect">
                        <a:avLst/>
                      </a:prstGeom>
                    </wps:spPr>
                    <wps:txbx>
                      <w:txbxContent>
                        <w:p>
                          <w:pPr>
                            <w:spacing w:line="350" w:lineRule="exact" w:before="0"/>
                            <w:ind w:left="0" w:right="0" w:firstLine="0"/>
                            <w:jc w:val="center"/>
                            <w:rPr>
                              <w:b/>
                              <w:sz w:val="32"/>
                            </w:rPr>
                          </w:pPr>
                          <w:r>
                            <w:rPr>
                              <w:b/>
                              <w:sz w:val="32"/>
                            </w:rPr>
                            <w:t>BOARD</w:t>
                          </w:r>
                          <w:r>
                            <w:rPr>
                              <w:b/>
                              <w:spacing w:val="-6"/>
                              <w:sz w:val="32"/>
                            </w:rPr>
                            <w:t> </w:t>
                          </w:r>
                          <w:r>
                            <w:rPr>
                              <w:b/>
                              <w:sz w:val="32"/>
                            </w:rPr>
                            <w:t>MEETING</w:t>
                          </w:r>
                          <w:r>
                            <w:rPr>
                              <w:b/>
                              <w:spacing w:val="-3"/>
                              <w:sz w:val="32"/>
                            </w:rPr>
                            <w:t> </w:t>
                          </w:r>
                          <w:r>
                            <w:rPr>
                              <w:b/>
                              <w:sz w:val="32"/>
                            </w:rPr>
                            <w:t>AGENDA</w:t>
                          </w:r>
                          <w:r>
                            <w:rPr>
                              <w:b/>
                              <w:spacing w:val="-3"/>
                              <w:sz w:val="32"/>
                            </w:rPr>
                            <w:t> </w:t>
                          </w:r>
                          <w:r>
                            <w:rPr>
                              <w:b/>
                              <w:sz w:val="32"/>
                            </w:rPr>
                            <w:t>-</w:t>
                          </w:r>
                          <w:r>
                            <w:rPr>
                              <w:b/>
                              <w:spacing w:val="-3"/>
                              <w:sz w:val="32"/>
                            </w:rPr>
                            <w:t> </w:t>
                          </w:r>
                          <w:r>
                            <w:rPr>
                              <w:b/>
                              <w:color w:val="4B93D7"/>
                              <w:spacing w:val="-2"/>
                              <w:sz w:val="3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3.179993pt;margin-top:40.854424pt;width:325.7pt;height:35.3pt;mso-position-horizontal-relative:page;mso-position-vertical-relative:page;z-index:-17814528" type="#_x0000_t202" id="docshape1" filled="false" stroked="false">
              <v:textbox inset="0,0,0,0">
                <w:txbxContent>
                  <w:p>
                    <w:pPr>
                      <w:spacing w:line="350" w:lineRule="exact" w:before="0"/>
                      <w:ind w:left="0" w:right="0" w:firstLine="0"/>
                      <w:jc w:val="center"/>
                      <w:rPr>
                        <w:b/>
                        <w:sz w:val="32"/>
                      </w:rPr>
                    </w:pPr>
                    <w:r>
                      <w:rPr>
                        <w:b/>
                        <w:sz w:val="32"/>
                      </w:rPr>
                      <w:t>BOARD</w:t>
                    </w:r>
                    <w:r>
                      <w:rPr>
                        <w:b/>
                        <w:spacing w:val="-6"/>
                        <w:sz w:val="32"/>
                      </w:rPr>
                      <w:t> </w:t>
                    </w:r>
                    <w:r>
                      <w:rPr>
                        <w:b/>
                        <w:sz w:val="32"/>
                      </w:rPr>
                      <w:t>MEETING</w:t>
                    </w:r>
                    <w:r>
                      <w:rPr>
                        <w:b/>
                        <w:spacing w:val="-3"/>
                        <w:sz w:val="32"/>
                      </w:rPr>
                      <w:t> </w:t>
                    </w:r>
                    <w:r>
                      <w:rPr>
                        <w:b/>
                        <w:sz w:val="32"/>
                      </w:rPr>
                      <w:t>AGENDA</w:t>
                    </w:r>
                    <w:r>
                      <w:rPr>
                        <w:b/>
                        <w:spacing w:val="-3"/>
                        <w:sz w:val="32"/>
                      </w:rPr>
                      <w:t> </w:t>
                    </w:r>
                    <w:r>
                      <w:rPr>
                        <w:b/>
                        <w:sz w:val="32"/>
                      </w:rPr>
                      <w:t>-</w:t>
                    </w:r>
                    <w:r>
                      <w:rPr>
                        <w:b/>
                        <w:spacing w:val="-3"/>
                        <w:sz w:val="32"/>
                      </w:rPr>
                      <w:t> </w:t>
                    </w:r>
                    <w:r>
                      <w:rPr>
                        <w:b/>
                        <w:color w:val="4B93D7"/>
                        <w:spacing w:val="-2"/>
                        <w:sz w:val="3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120">
              <wp:simplePos x="0" y="0"/>
              <wp:positionH relativeFrom="page">
                <wp:posOffset>944372</wp:posOffset>
              </wp:positionH>
              <wp:positionV relativeFrom="page">
                <wp:posOffset>452402</wp:posOffset>
              </wp:positionV>
              <wp:extent cx="6066155" cy="42672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066155" cy="426720"/>
                      </a:xfrm>
                      <a:prstGeom prst="rect">
                        <a:avLst/>
                      </a:prstGeom>
                    </wps:spPr>
                    <wps:txbx>
                      <w:txbxContent>
                        <w:p>
                          <w:pPr>
                            <w:spacing w:before="7"/>
                            <w:ind w:left="3274" w:right="18"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7807360" type="#_x0000_t202" id="docshape23" filled="false" stroked="false">
              <v:textbox inset="0,0,0,0">
                <w:txbxContent>
                  <w:p>
                    <w:pPr>
                      <w:spacing w:before="7"/>
                      <w:ind w:left="3274" w:right="18"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0656">
          <wp:simplePos x="0" y="0"/>
          <wp:positionH relativeFrom="page">
            <wp:posOffset>914400</wp:posOffset>
          </wp:positionH>
          <wp:positionV relativeFrom="page">
            <wp:posOffset>457200</wp:posOffset>
          </wp:positionV>
          <wp:extent cx="5943599" cy="87858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1" cstate="print"/>
                  <a:stretch>
                    <a:fillRect/>
                  </a:stretch>
                </pic:blipFill>
                <pic:spPr>
                  <a:xfrm>
                    <a:off x="0" y="0"/>
                    <a:ext cx="5943599" cy="878585"/>
                  </a:xfrm>
                  <a:prstGeom prst="rect">
                    <a:avLst/>
                  </a:prstGeom>
                </pic:spPr>
              </pic:pic>
            </a:graphicData>
          </a:graphic>
        </wp:anchor>
      </w:drawing>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1168">
          <wp:simplePos x="0" y="0"/>
          <wp:positionH relativeFrom="page">
            <wp:posOffset>914400</wp:posOffset>
          </wp:positionH>
          <wp:positionV relativeFrom="page">
            <wp:posOffset>457200</wp:posOffset>
          </wp:positionV>
          <wp:extent cx="5943599" cy="878585"/>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5943599" cy="878585"/>
                  </a:xfrm>
                  <a:prstGeom prst="rect">
                    <a:avLst/>
                  </a:prstGeom>
                </pic:spPr>
              </pic:pic>
            </a:graphicData>
          </a:graphic>
        </wp:anchor>
      </w:drawing>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1680">
          <wp:simplePos x="0" y="0"/>
          <wp:positionH relativeFrom="page">
            <wp:posOffset>685800</wp:posOffset>
          </wp:positionH>
          <wp:positionV relativeFrom="page">
            <wp:posOffset>457200</wp:posOffset>
          </wp:positionV>
          <wp:extent cx="5943028" cy="878586"/>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2704">
          <wp:simplePos x="0" y="0"/>
          <wp:positionH relativeFrom="page">
            <wp:posOffset>914400</wp:posOffset>
          </wp:positionH>
          <wp:positionV relativeFrom="page">
            <wp:posOffset>457200</wp:posOffset>
          </wp:positionV>
          <wp:extent cx="5943028" cy="878586"/>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 cstate="print"/>
                  <a:stretch>
                    <a:fillRect/>
                  </a:stretch>
                </pic:blipFill>
                <pic:spPr>
                  <a:xfrm>
                    <a:off x="0" y="0"/>
                    <a:ext cx="5943028" cy="878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3216">
              <wp:simplePos x="0" y="0"/>
              <wp:positionH relativeFrom="page">
                <wp:posOffset>901700</wp:posOffset>
              </wp:positionH>
              <wp:positionV relativeFrom="page">
                <wp:posOffset>1522539</wp:posOffset>
              </wp:positionV>
              <wp:extent cx="222885" cy="1651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2288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19.885002pt;width:17.55pt;height:13pt;mso-position-horizontal-relative:page;mso-position-vertical-relative:page;z-index:-17803264" type="#_x0000_t202" id="docshape67" filled="false" stroked="false">
              <v:textbox inset="0,0,0,0">
                <w:txbxContent>
                  <w:p>
                    <w:pPr>
                      <w:spacing w:line="244"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3728">
              <wp:simplePos x="0" y="0"/>
              <wp:positionH relativeFrom="page">
                <wp:posOffset>1587495</wp:posOffset>
              </wp:positionH>
              <wp:positionV relativeFrom="page">
                <wp:posOffset>1522539</wp:posOffset>
              </wp:positionV>
              <wp:extent cx="1939289" cy="1651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939289" cy="165100"/>
                      </a:xfrm>
                      <a:prstGeom prst="rect">
                        <a:avLst/>
                      </a:prstGeom>
                    </wps:spPr>
                    <wps:txbx>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9641pt;margin-top:119.885002pt;width:152.7pt;height:13pt;mso-position-horizontal-relative:page;mso-position-vertical-relative:page;z-index:-17802752" type="#_x0000_t202" id="docshape68" filled="false" stroked="false">
              <v:textbox inset="0,0,0,0">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4240">
              <wp:simplePos x="0" y="0"/>
              <wp:positionH relativeFrom="page">
                <wp:posOffset>901700</wp:posOffset>
              </wp:positionH>
              <wp:positionV relativeFrom="page">
                <wp:posOffset>1863903</wp:posOffset>
              </wp:positionV>
              <wp:extent cx="414020" cy="1651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14020" cy="165100"/>
                      </a:xfrm>
                      <a:prstGeom prst="rect">
                        <a:avLst/>
                      </a:prstGeom>
                    </wps:spPr>
                    <wps:txbx>
                      <w:txbxContent>
                        <w:p>
                          <w:pPr>
                            <w:spacing w:line="244" w:lineRule="exact" w:before="0"/>
                            <w:ind w:left="20" w:right="0" w:firstLine="0"/>
                            <w:jc w:val="left"/>
                            <w:rPr>
                              <w:rFonts w:ascii="Calibri"/>
                              <w:sz w:val="22"/>
                            </w:rPr>
                          </w:pPr>
                          <w:r>
                            <w:rPr>
                              <w:rFonts w:ascii="Calibri"/>
                              <w:spacing w:val="-4"/>
                              <w:sz w:val="22"/>
                            </w:rPr>
                            <w:t>FROM:</w:t>
                          </w:r>
                        </w:p>
                      </w:txbxContent>
                    </wps:txbx>
                    <wps:bodyPr wrap="square" lIns="0" tIns="0" rIns="0" bIns="0" rtlCol="0">
                      <a:noAutofit/>
                    </wps:bodyPr>
                  </wps:wsp>
                </a:graphicData>
              </a:graphic>
            </wp:anchor>
          </w:drawing>
        </mc:Choice>
        <mc:Fallback>
          <w:pict>
            <v:shape style="position:absolute;margin-left:71pt;margin-top:146.764038pt;width:32.6pt;height:13pt;mso-position-horizontal-relative:page;mso-position-vertical-relative:page;z-index:-17802240" type="#_x0000_t202" id="docshape69" filled="false" stroked="false">
              <v:textbox inset="0,0,0,0">
                <w:txbxContent>
                  <w:p>
                    <w:pPr>
                      <w:spacing w:line="244" w:lineRule="exact" w:before="0"/>
                      <w:ind w:left="20" w:right="0" w:firstLine="0"/>
                      <w:jc w:val="left"/>
                      <w:rPr>
                        <w:rFonts w:ascii="Calibri"/>
                        <w:sz w:val="22"/>
                      </w:rPr>
                    </w:pPr>
                    <w:r>
                      <w:rPr>
                        <w:rFonts w:ascii="Calibri"/>
                        <w:spacing w:val="-4"/>
                        <w:sz w:val="22"/>
                      </w:rPr>
                      <w:t>FROM:</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4752">
              <wp:simplePos x="0" y="0"/>
              <wp:positionH relativeFrom="page">
                <wp:posOffset>1587495</wp:posOffset>
              </wp:positionH>
              <wp:positionV relativeFrom="page">
                <wp:posOffset>1863903</wp:posOffset>
              </wp:positionV>
              <wp:extent cx="3089910" cy="33528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089910" cy="335280"/>
                      </a:xfrm>
                      <a:prstGeom prst="rect">
                        <a:avLst/>
                      </a:prstGeom>
                    </wps:spPr>
                    <wps:txbx>
                      <w:txbxContent>
                        <w:p>
                          <w:pPr>
                            <w:spacing w:line="243" w:lineRule="exact" w:before="0"/>
                            <w:ind w:left="20" w:right="0" w:firstLine="0"/>
                            <w:jc w:val="left"/>
                            <w:rPr>
                              <w:rFonts w:ascii="Calibri"/>
                              <w:sz w:val="22"/>
                            </w:rPr>
                          </w:pPr>
                          <w:r>
                            <w:rPr>
                              <w:rFonts w:ascii="Calibri"/>
                              <w:sz w:val="22"/>
                            </w:rPr>
                            <w:t>Kirsten</w:t>
                          </w:r>
                          <w:r>
                            <w:rPr>
                              <w:rFonts w:ascii="Calibri"/>
                              <w:spacing w:val="-8"/>
                              <w:sz w:val="22"/>
                            </w:rPr>
                            <w:t> </w:t>
                          </w:r>
                          <w:r>
                            <w:rPr>
                              <w:rFonts w:ascii="Calibri"/>
                              <w:sz w:val="22"/>
                            </w:rPr>
                            <w:t>Ruiz,</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8"/>
                              <w:sz w:val="22"/>
                            </w:rPr>
                            <w:t> </w:t>
                          </w:r>
                          <w:r>
                            <w:rPr>
                              <w:rFonts w:ascii="Calibri"/>
                              <w:sz w:val="22"/>
                            </w:rPr>
                            <w:t>&amp;</w:t>
                          </w:r>
                          <w:r>
                            <w:rPr>
                              <w:rFonts w:ascii="Calibri"/>
                              <w:spacing w:val="-8"/>
                              <w:sz w:val="22"/>
                            </w:rPr>
                            <w:t> </w:t>
                          </w:r>
                          <w:r>
                            <w:rPr>
                              <w:rFonts w:ascii="Calibri"/>
                              <w:sz w:val="22"/>
                            </w:rPr>
                            <w:t>Operating</w:t>
                          </w:r>
                          <w:r>
                            <w:rPr>
                              <w:rFonts w:ascii="Calibri"/>
                              <w:spacing w:val="-9"/>
                              <w:sz w:val="22"/>
                            </w:rPr>
                            <w:t> </w:t>
                          </w:r>
                          <w:r>
                            <w:rPr>
                              <w:rFonts w:ascii="Calibri"/>
                              <w:spacing w:val="-2"/>
                              <w:sz w:val="22"/>
                            </w:rPr>
                            <w:t>Officer</w:t>
                          </w:r>
                        </w:p>
                        <w:p>
                          <w:pPr>
                            <w:spacing w:line="268" w:lineRule="exact" w:before="0"/>
                            <w:ind w:left="20" w:right="0" w:firstLine="0"/>
                            <w:jc w:val="left"/>
                            <w:rPr>
                              <w:rFonts w:ascii="Calibri"/>
                              <w:sz w:val="22"/>
                            </w:rPr>
                          </w:pPr>
                          <w:r>
                            <w:rPr>
                              <w:rFonts w:ascii="Calibri"/>
                              <w:sz w:val="22"/>
                            </w:rPr>
                            <w:t>Steve</w:t>
                          </w:r>
                          <w:r>
                            <w:rPr>
                              <w:rFonts w:ascii="Calibri"/>
                              <w:spacing w:val="-8"/>
                              <w:sz w:val="22"/>
                            </w:rPr>
                            <w:t> </w:t>
                          </w:r>
                          <w:r>
                            <w:rPr>
                              <w:rFonts w:ascii="Calibri"/>
                              <w:sz w:val="22"/>
                            </w:rPr>
                            <w:t>Chestnut,</w:t>
                          </w:r>
                          <w:r>
                            <w:rPr>
                              <w:rFonts w:ascii="Calibri"/>
                              <w:spacing w:val="-8"/>
                              <w:sz w:val="22"/>
                            </w:rPr>
                            <w:t> </w:t>
                          </w:r>
                          <w:r>
                            <w:rPr>
                              <w:rFonts w:ascii="Calibri"/>
                              <w:sz w:val="22"/>
                            </w:rPr>
                            <w:t>Director</w:t>
                          </w:r>
                          <w:r>
                            <w:rPr>
                              <w:rFonts w:ascii="Calibri"/>
                              <w:spacing w:val="-8"/>
                              <w:sz w:val="22"/>
                            </w:rPr>
                            <w:t> </w:t>
                          </w:r>
                          <w:r>
                            <w:rPr>
                              <w:rFonts w:ascii="Calibri"/>
                              <w:sz w:val="22"/>
                            </w:rPr>
                            <w:t>of</w:t>
                          </w:r>
                          <w:r>
                            <w:rPr>
                              <w:rFonts w:ascii="Calibri"/>
                              <w:spacing w:val="-8"/>
                              <w:sz w:val="22"/>
                            </w:rPr>
                            <w:t> </w:t>
                          </w:r>
                          <w:r>
                            <w:rPr>
                              <w:rFonts w:ascii="Calibri"/>
                              <w:sz w:val="22"/>
                            </w:rPr>
                            <w:t>Facilities</w:t>
                          </w:r>
                          <w:r>
                            <w:rPr>
                              <w:rFonts w:ascii="Calibri"/>
                              <w:spacing w:val="-7"/>
                              <w:sz w:val="22"/>
                            </w:rPr>
                            <w:t> </w:t>
                          </w:r>
                          <w:r>
                            <w:rPr>
                              <w:rFonts w:ascii="Calibri"/>
                              <w:sz w:val="22"/>
                            </w:rPr>
                            <w:t>and</w:t>
                          </w:r>
                          <w:r>
                            <w:rPr>
                              <w:rFonts w:ascii="Calibri"/>
                              <w:spacing w:val="-8"/>
                              <w:sz w:val="22"/>
                            </w:rPr>
                            <w:t> </w:t>
                          </w:r>
                          <w:r>
                            <w:rPr>
                              <w:rFonts w:ascii="Calibri"/>
                              <w:spacing w:val="-2"/>
                              <w:sz w:val="22"/>
                            </w:rPr>
                            <w:t>Construction</w:t>
                          </w:r>
                        </w:p>
                      </w:txbxContent>
                    </wps:txbx>
                    <wps:bodyPr wrap="square" lIns="0" tIns="0" rIns="0" bIns="0" rtlCol="0">
                      <a:noAutofit/>
                    </wps:bodyPr>
                  </wps:wsp>
                </a:graphicData>
              </a:graphic>
            </wp:anchor>
          </w:drawing>
        </mc:Choice>
        <mc:Fallback>
          <w:pict>
            <v:shape style="position:absolute;margin-left:124.999641pt;margin-top:146.764038pt;width:243.3pt;height:26.4pt;mso-position-horizontal-relative:page;mso-position-vertical-relative:page;z-index:-17801728" type="#_x0000_t202" id="docshape70" filled="false" stroked="false">
              <v:textbox inset="0,0,0,0">
                <w:txbxContent>
                  <w:p>
                    <w:pPr>
                      <w:spacing w:line="243" w:lineRule="exact" w:before="0"/>
                      <w:ind w:left="20" w:right="0" w:firstLine="0"/>
                      <w:jc w:val="left"/>
                      <w:rPr>
                        <w:rFonts w:ascii="Calibri"/>
                        <w:sz w:val="22"/>
                      </w:rPr>
                    </w:pPr>
                    <w:r>
                      <w:rPr>
                        <w:rFonts w:ascii="Calibri"/>
                        <w:sz w:val="22"/>
                      </w:rPr>
                      <w:t>Kirsten</w:t>
                    </w:r>
                    <w:r>
                      <w:rPr>
                        <w:rFonts w:ascii="Calibri"/>
                        <w:spacing w:val="-8"/>
                        <w:sz w:val="22"/>
                      </w:rPr>
                      <w:t> </w:t>
                    </w:r>
                    <w:r>
                      <w:rPr>
                        <w:rFonts w:ascii="Calibri"/>
                        <w:sz w:val="22"/>
                      </w:rPr>
                      <w:t>Ruiz,</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8"/>
                        <w:sz w:val="22"/>
                      </w:rPr>
                      <w:t> </w:t>
                    </w:r>
                    <w:r>
                      <w:rPr>
                        <w:rFonts w:ascii="Calibri"/>
                        <w:sz w:val="22"/>
                      </w:rPr>
                      <w:t>&amp;</w:t>
                    </w:r>
                    <w:r>
                      <w:rPr>
                        <w:rFonts w:ascii="Calibri"/>
                        <w:spacing w:val="-8"/>
                        <w:sz w:val="22"/>
                      </w:rPr>
                      <w:t> </w:t>
                    </w:r>
                    <w:r>
                      <w:rPr>
                        <w:rFonts w:ascii="Calibri"/>
                        <w:sz w:val="22"/>
                      </w:rPr>
                      <w:t>Operating</w:t>
                    </w:r>
                    <w:r>
                      <w:rPr>
                        <w:rFonts w:ascii="Calibri"/>
                        <w:spacing w:val="-9"/>
                        <w:sz w:val="22"/>
                      </w:rPr>
                      <w:t> </w:t>
                    </w:r>
                    <w:r>
                      <w:rPr>
                        <w:rFonts w:ascii="Calibri"/>
                        <w:spacing w:val="-2"/>
                        <w:sz w:val="22"/>
                      </w:rPr>
                      <w:t>Officer</w:t>
                    </w:r>
                  </w:p>
                  <w:p>
                    <w:pPr>
                      <w:spacing w:line="268" w:lineRule="exact" w:before="0"/>
                      <w:ind w:left="20" w:right="0" w:firstLine="0"/>
                      <w:jc w:val="left"/>
                      <w:rPr>
                        <w:rFonts w:ascii="Calibri"/>
                        <w:sz w:val="22"/>
                      </w:rPr>
                    </w:pPr>
                    <w:r>
                      <w:rPr>
                        <w:rFonts w:ascii="Calibri"/>
                        <w:sz w:val="22"/>
                      </w:rPr>
                      <w:t>Steve</w:t>
                    </w:r>
                    <w:r>
                      <w:rPr>
                        <w:rFonts w:ascii="Calibri"/>
                        <w:spacing w:val="-8"/>
                        <w:sz w:val="22"/>
                      </w:rPr>
                      <w:t> </w:t>
                    </w:r>
                    <w:r>
                      <w:rPr>
                        <w:rFonts w:ascii="Calibri"/>
                        <w:sz w:val="22"/>
                      </w:rPr>
                      <w:t>Chestnut,</w:t>
                    </w:r>
                    <w:r>
                      <w:rPr>
                        <w:rFonts w:ascii="Calibri"/>
                        <w:spacing w:val="-8"/>
                        <w:sz w:val="22"/>
                      </w:rPr>
                      <w:t> </w:t>
                    </w:r>
                    <w:r>
                      <w:rPr>
                        <w:rFonts w:ascii="Calibri"/>
                        <w:sz w:val="22"/>
                      </w:rPr>
                      <w:t>Director</w:t>
                    </w:r>
                    <w:r>
                      <w:rPr>
                        <w:rFonts w:ascii="Calibri"/>
                        <w:spacing w:val="-8"/>
                        <w:sz w:val="22"/>
                      </w:rPr>
                      <w:t> </w:t>
                    </w:r>
                    <w:r>
                      <w:rPr>
                        <w:rFonts w:ascii="Calibri"/>
                        <w:sz w:val="22"/>
                      </w:rPr>
                      <w:t>of</w:t>
                    </w:r>
                    <w:r>
                      <w:rPr>
                        <w:rFonts w:ascii="Calibri"/>
                        <w:spacing w:val="-8"/>
                        <w:sz w:val="22"/>
                      </w:rPr>
                      <w:t> </w:t>
                    </w:r>
                    <w:r>
                      <w:rPr>
                        <w:rFonts w:ascii="Calibri"/>
                        <w:sz w:val="22"/>
                      </w:rPr>
                      <w:t>Facilities</w:t>
                    </w:r>
                    <w:r>
                      <w:rPr>
                        <w:rFonts w:ascii="Calibri"/>
                        <w:spacing w:val="-7"/>
                        <w:sz w:val="22"/>
                      </w:rPr>
                      <w:t> </w:t>
                    </w:r>
                    <w:r>
                      <w:rPr>
                        <w:rFonts w:ascii="Calibri"/>
                        <w:sz w:val="22"/>
                      </w:rPr>
                      <w:t>and</w:t>
                    </w:r>
                    <w:r>
                      <w:rPr>
                        <w:rFonts w:ascii="Calibri"/>
                        <w:spacing w:val="-8"/>
                        <w:sz w:val="22"/>
                      </w:rPr>
                      <w:t> </w:t>
                    </w:r>
                    <w:r>
                      <w:rPr>
                        <w:rFonts w:ascii="Calibri"/>
                        <w:spacing w:val="-2"/>
                        <w:sz w:val="22"/>
                      </w:rPr>
                      <w:t>Construction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5264">
              <wp:simplePos x="0" y="0"/>
              <wp:positionH relativeFrom="page">
                <wp:posOffset>901700</wp:posOffset>
              </wp:positionH>
              <wp:positionV relativeFrom="page">
                <wp:posOffset>2375251</wp:posOffset>
              </wp:positionV>
              <wp:extent cx="365760" cy="1651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65760" cy="165100"/>
                      </a:xfrm>
                      <a:prstGeom prst="rect">
                        <a:avLst/>
                      </a:prstGeom>
                    </wps:spPr>
                    <wps:txbx>
                      <w:txbxContent>
                        <w:p>
                          <w:pPr>
                            <w:spacing w:line="244"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1pt;margin-top:187.027695pt;width:28.8pt;height:13pt;mso-position-horizontal-relative:page;mso-position-vertical-relative:page;z-index:-17801216" type="#_x0000_t202" id="docshape71" filled="false" stroked="false">
              <v:textbox inset="0,0,0,0">
                <w:txbxContent>
                  <w:p>
                    <w:pPr>
                      <w:spacing w:line="244"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5776">
              <wp:simplePos x="0" y="0"/>
              <wp:positionH relativeFrom="page">
                <wp:posOffset>1587356</wp:posOffset>
              </wp:positionH>
              <wp:positionV relativeFrom="page">
                <wp:posOffset>2375251</wp:posOffset>
              </wp:positionV>
              <wp:extent cx="916305" cy="1651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916305" cy="165100"/>
                      </a:xfrm>
                      <a:prstGeom prst="rect">
                        <a:avLst/>
                      </a:prstGeom>
                    </wps:spPr>
                    <wps:txbx>
                      <w:txbxContent>
                        <w:p>
                          <w:pPr>
                            <w:spacing w:line="244" w:lineRule="exact" w:before="0"/>
                            <w:ind w:left="20" w:right="0" w:firstLine="0"/>
                            <w:jc w:val="left"/>
                            <w:rPr>
                              <w:rFonts w:ascii="Calibri"/>
                              <w:sz w:val="22"/>
                            </w:rPr>
                          </w:pPr>
                          <w:r>
                            <w:rPr>
                              <w:rFonts w:ascii="Calibri"/>
                              <w:sz w:val="22"/>
                            </w:rPr>
                            <w:t>March</w:t>
                          </w:r>
                          <w:r>
                            <w:rPr>
                              <w:rFonts w:ascii="Calibri"/>
                              <w:spacing w:val="-6"/>
                              <w:sz w:val="22"/>
                            </w:rPr>
                            <w:t> </w:t>
                          </w:r>
                          <w:r>
                            <w:rPr>
                              <w:rFonts w:ascii="Calibri"/>
                              <w:sz w:val="22"/>
                            </w:rPr>
                            <w:t>12,</w:t>
                          </w:r>
                          <w:r>
                            <w:rPr>
                              <w:rFonts w:ascii="Calibri"/>
                              <w:spacing w:val="-6"/>
                              <w:sz w:val="22"/>
                            </w:rPr>
                            <w:t> </w:t>
                          </w:r>
                          <w:r>
                            <w:rPr>
                              <w:rFonts w:ascii="Calibri"/>
                              <w:spacing w:val="-4"/>
                              <w:sz w:val="22"/>
                            </w:rPr>
                            <w:t>2026</w:t>
                          </w:r>
                        </w:p>
                      </w:txbxContent>
                    </wps:txbx>
                    <wps:bodyPr wrap="square" lIns="0" tIns="0" rIns="0" bIns="0" rtlCol="0">
                      <a:noAutofit/>
                    </wps:bodyPr>
                  </wps:wsp>
                </a:graphicData>
              </a:graphic>
            </wp:anchor>
          </w:drawing>
        </mc:Choice>
        <mc:Fallback>
          <w:pict>
            <v:shape style="position:absolute;margin-left:124.988663pt;margin-top:187.027695pt;width:72.150pt;height:13pt;mso-position-horizontal-relative:page;mso-position-vertical-relative:page;z-index:-17800704" type="#_x0000_t202" id="docshape72" filled="false" stroked="false">
              <v:textbox inset="0,0,0,0">
                <w:txbxContent>
                  <w:p>
                    <w:pPr>
                      <w:spacing w:line="244" w:lineRule="exact" w:before="0"/>
                      <w:ind w:left="20" w:right="0" w:firstLine="0"/>
                      <w:jc w:val="left"/>
                      <w:rPr>
                        <w:rFonts w:ascii="Calibri"/>
                        <w:sz w:val="22"/>
                      </w:rPr>
                    </w:pPr>
                    <w:r>
                      <w:rPr>
                        <w:rFonts w:ascii="Calibri"/>
                        <w:sz w:val="22"/>
                      </w:rPr>
                      <w:t>March</w:t>
                    </w:r>
                    <w:r>
                      <w:rPr>
                        <w:rFonts w:ascii="Calibri"/>
                        <w:spacing w:val="-6"/>
                        <w:sz w:val="22"/>
                      </w:rPr>
                      <w:t> </w:t>
                    </w:r>
                    <w:r>
                      <w:rPr>
                        <w:rFonts w:ascii="Calibri"/>
                        <w:sz w:val="22"/>
                      </w:rPr>
                      <w:t>12,</w:t>
                    </w:r>
                    <w:r>
                      <w:rPr>
                        <w:rFonts w:ascii="Calibri"/>
                        <w:spacing w:val="-6"/>
                        <w:sz w:val="22"/>
                      </w:rPr>
                      <w:t> </w:t>
                    </w:r>
                    <w:r>
                      <w:rPr>
                        <w:rFonts w:ascii="Calibri"/>
                        <w:spacing w:val="-4"/>
                        <w:sz w:val="22"/>
                      </w:rPr>
                      <w:t>2026</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6288">
          <wp:simplePos x="0" y="0"/>
          <wp:positionH relativeFrom="page">
            <wp:posOffset>914400</wp:posOffset>
          </wp:positionH>
          <wp:positionV relativeFrom="page">
            <wp:posOffset>457200</wp:posOffset>
          </wp:positionV>
          <wp:extent cx="5943028" cy="878586"/>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5943028" cy="878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516800">
              <wp:simplePos x="0" y="0"/>
              <wp:positionH relativeFrom="page">
                <wp:posOffset>901700</wp:posOffset>
              </wp:positionH>
              <wp:positionV relativeFrom="page">
                <wp:posOffset>1522539</wp:posOffset>
              </wp:positionV>
              <wp:extent cx="222885" cy="1651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2288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19.885002pt;width:17.55pt;height:13pt;mso-position-horizontal-relative:page;mso-position-vertical-relative:page;z-index:-17799680" type="#_x0000_t202" id="docshape73" filled="false" stroked="false">
              <v:textbox inset="0,0,0,0">
                <w:txbxContent>
                  <w:p>
                    <w:pPr>
                      <w:spacing w:line="244"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7312">
              <wp:simplePos x="0" y="0"/>
              <wp:positionH relativeFrom="page">
                <wp:posOffset>1587495</wp:posOffset>
              </wp:positionH>
              <wp:positionV relativeFrom="page">
                <wp:posOffset>1522539</wp:posOffset>
              </wp:positionV>
              <wp:extent cx="1939289" cy="1651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939289" cy="165100"/>
                      </a:xfrm>
                      <a:prstGeom prst="rect">
                        <a:avLst/>
                      </a:prstGeom>
                    </wps:spPr>
                    <wps:txbx>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9641pt;margin-top:119.885002pt;width:152.7pt;height:13pt;mso-position-horizontal-relative:page;mso-position-vertical-relative:page;z-index:-17799168" type="#_x0000_t202" id="docshape74" filled="false" stroked="false">
              <v:textbox inset="0,0,0,0">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7824">
              <wp:simplePos x="0" y="0"/>
              <wp:positionH relativeFrom="page">
                <wp:posOffset>901700</wp:posOffset>
              </wp:positionH>
              <wp:positionV relativeFrom="page">
                <wp:posOffset>1863903</wp:posOffset>
              </wp:positionV>
              <wp:extent cx="414020" cy="1651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414020" cy="165100"/>
                      </a:xfrm>
                      <a:prstGeom prst="rect">
                        <a:avLst/>
                      </a:prstGeom>
                    </wps:spPr>
                    <wps:txbx>
                      <w:txbxContent>
                        <w:p>
                          <w:pPr>
                            <w:spacing w:line="244" w:lineRule="exact" w:before="0"/>
                            <w:ind w:left="20" w:right="0" w:firstLine="0"/>
                            <w:jc w:val="left"/>
                            <w:rPr>
                              <w:rFonts w:ascii="Calibri"/>
                              <w:sz w:val="22"/>
                            </w:rPr>
                          </w:pPr>
                          <w:r>
                            <w:rPr>
                              <w:rFonts w:ascii="Calibri"/>
                              <w:spacing w:val="-4"/>
                              <w:sz w:val="22"/>
                            </w:rPr>
                            <w:t>FROM:</w:t>
                          </w:r>
                        </w:p>
                      </w:txbxContent>
                    </wps:txbx>
                    <wps:bodyPr wrap="square" lIns="0" tIns="0" rIns="0" bIns="0" rtlCol="0">
                      <a:noAutofit/>
                    </wps:bodyPr>
                  </wps:wsp>
                </a:graphicData>
              </a:graphic>
            </wp:anchor>
          </w:drawing>
        </mc:Choice>
        <mc:Fallback>
          <w:pict>
            <v:shape style="position:absolute;margin-left:71pt;margin-top:146.764038pt;width:32.6pt;height:13pt;mso-position-horizontal-relative:page;mso-position-vertical-relative:page;z-index:-17798656" type="#_x0000_t202" id="docshape75" filled="false" stroked="false">
              <v:textbox inset="0,0,0,0">
                <w:txbxContent>
                  <w:p>
                    <w:pPr>
                      <w:spacing w:line="244" w:lineRule="exact" w:before="0"/>
                      <w:ind w:left="20" w:right="0" w:firstLine="0"/>
                      <w:jc w:val="left"/>
                      <w:rPr>
                        <w:rFonts w:ascii="Calibri"/>
                        <w:sz w:val="22"/>
                      </w:rPr>
                    </w:pPr>
                    <w:r>
                      <w:rPr>
                        <w:rFonts w:ascii="Calibri"/>
                        <w:spacing w:val="-4"/>
                        <w:sz w:val="22"/>
                      </w:rPr>
                      <w:t>FROM:</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8336">
              <wp:simplePos x="0" y="0"/>
              <wp:positionH relativeFrom="page">
                <wp:posOffset>1587495</wp:posOffset>
              </wp:positionH>
              <wp:positionV relativeFrom="page">
                <wp:posOffset>1863903</wp:posOffset>
              </wp:positionV>
              <wp:extent cx="3089910" cy="33528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089910" cy="335280"/>
                      </a:xfrm>
                      <a:prstGeom prst="rect">
                        <a:avLst/>
                      </a:prstGeom>
                    </wps:spPr>
                    <wps:txbx>
                      <w:txbxContent>
                        <w:p>
                          <w:pPr>
                            <w:spacing w:line="243" w:lineRule="exact" w:before="0"/>
                            <w:ind w:left="20" w:right="0" w:firstLine="0"/>
                            <w:jc w:val="left"/>
                            <w:rPr>
                              <w:rFonts w:ascii="Calibri"/>
                              <w:sz w:val="22"/>
                            </w:rPr>
                          </w:pPr>
                          <w:r>
                            <w:rPr>
                              <w:rFonts w:ascii="Calibri"/>
                              <w:sz w:val="22"/>
                            </w:rPr>
                            <w:t>Kirsten</w:t>
                          </w:r>
                          <w:r>
                            <w:rPr>
                              <w:rFonts w:ascii="Calibri"/>
                              <w:spacing w:val="-7"/>
                              <w:sz w:val="22"/>
                            </w:rPr>
                            <w:t> </w:t>
                          </w:r>
                          <w:r>
                            <w:rPr>
                              <w:rFonts w:ascii="Calibri"/>
                              <w:sz w:val="22"/>
                            </w:rPr>
                            <w:t>Ruiz,</w:t>
                          </w:r>
                          <w:r>
                            <w:rPr>
                              <w:rFonts w:ascii="Calibri"/>
                              <w:spacing w:val="-6"/>
                              <w:sz w:val="22"/>
                            </w:rPr>
                            <w:t> </w:t>
                          </w:r>
                          <w:r>
                            <w:rPr>
                              <w:rFonts w:ascii="Calibri"/>
                              <w:sz w:val="22"/>
                            </w:rPr>
                            <w:t>Chief</w:t>
                          </w:r>
                          <w:r>
                            <w:rPr>
                              <w:rFonts w:ascii="Calibri"/>
                              <w:spacing w:val="-8"/>
                              <w:sz w:val="22"/>
                            </w:rPr>
                            <w:t> </w:t>
                          </w:r>
                          <w:r>
                            <w:rPr>
                              <w:rFonts w:ascii="Calibri"/>
                              <w:sz w:val="22"/>
                            </w:rPr>
                            <w:t>Strategy</w:t>
                          </w:r>
                          <w:r>
                            <w:rPr>
                              <w:rFonts w:ascii="Calibri"/>
                              <w:spacing w:val="-8"/>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p>
                          <w:pPr>
                            <w:spacing w:line="268" w:lineRule="exact" w:before="0"/>
                            <w:ind w:left="20" w:right="0" w:firstLine="0"/>
                            <w:jc w:val="left"/>
                            <w:rPr>
                              <w:rFonts w:ascii="Calibri"/>
                              <w:sz w:val="22"/>
                            </w:rPr>
                          </w:pPr>
                          <w:r>
                            <w:rPr>
                              <w:rFonts w:ascii="Calibri"/>
                              <w:sz w:val="22"/>
                            </w:rPr>
                            <w:t>Steve</w:t>
                          </w:r>
                          <w:r>
                            <w:rPr>
                              <w:rFonts w:ascii="Calibri"/>
                              <w:spacing w:val="-8"/>
                              <w:sz w:val="22"/>
                            </w:rPr>
                            <w:t> </w:t>
                          </w:r>
                          <w:r>
                            <w:rPr>
                              <w:rFonts w:ascii="Calibri"/>
                              <w:sz w:val="22"/>
                            </w:rPr>
                            <w:t>Chestnut,</w:t>
                          </w:r>
                          <w:r>
                            <w:rPr>
                              <w:rFonts w:ascii="Calibri"/>
                              <w:spacing w:val="-8"/>
                              <w:sz w:val="22"/>
                            </w:rPr>
                            <w:t> </w:t>
                          </w:r>
                          <w:r>
                            <w:rPr>
                              <w:rFonts w:ascii="Calibri"/>
                              <w:sz w:val="22"/>
                            </w:rPr>
                            <w:t>Director</w:t>
                          </w:r>
                          <w:r>
                            <w:rPr>
                              <w:rFonts w:ascii="Calibri"/>
                              <w:spacing w:val="-8"/>
                              <w:sz w:val="22"/>
                            </w:rPr>
                            <w:t> </w:t>
                          </w:r>
                          <w:r>
                            <w:rPr>
                              <w:rFonts w:ascii="Calibri"/>
                              <w:sz w:val="22"/>
                            </w:rPr>
                            <w:t>of</w:t>
                          </w:r>
                          <w:r>
                            <w:rPr>
                              <w:rFonts w:ascii="Calibri"/>
                              <w:spacing w:val="-8"/>
                              <w:sz w:val="22"/>
                            </w:rPr>
                            <w:t> </w:t>
                          </w:r>
                          <w:r>
                            <w:rPr>
                              <w:rFonts w:ascii="Calibri"/>
                              <w:sz w:val="22"/>
                            </w:rPr>
                            <w:t>Facilities</w:t>
                          </w:r>
                          <w:r>
                            <w:rPr>
                              <w:rFonts w:ascii="Calibri"/>
                              <w:spacing w:val="-7"/>
                              <w:sz w:val="22"/>
                            </w:rPr>
                            <w:t> </w:t>
                          </w:r>
                          <w:r>
                            <w:rPr>
                              <w:rFonts w:ascii="Calibri"/>
                              <w:sz w:val="22"/>
                            </w:rPr>
                            <w:t>and</w:t>
                          </w:r>
                          <w:r>
                            <w:rPr>
                              <w:rFonts w:ascii="Calibri"/>
                              <w:spacing w:val="-8"/>
                              <w:sz w:val="22"/>
                            </w:rPr>
                            <w:t> </w:t>
                          </w:r>
                          <w:r>
                            <w:rPr>
                              <w:rFonts w:ascii="Calibri"/>
                              <w:spacing w:val="-2"/>
                              <w:sz w:val="22"/>
                            </w:rPr>
                            <w:t>Construction</w:t>
                          </w:r>
                        </w:p>
                      </w:txbxContent>
                    </wps:txbx>
                    <wps:bodyPr wrap="square" lIns="0" tIns="0" rIns="0" bIns="0" rtlCol="0">
                      <a:noAutofit/>
                    </wps:bodyPr>
                  </wps:wsp>
                </a:graphicData>
              </a:graphic>
            </wp:anchor>
          </w:drawing>
        </mc:Choice>
        <mc:Fallback>
          <w:pict>
            <v:shape style="position:absolute;margin-left:124.999641pt;margin-top:146.764038pt;width:243.3pt;height:26.4pt;mso-position-horizontal-relative:page;mso-position-vertical-relative:page;z-index:-17798144" type="#_x0000_t202" id="docshape76" filled="false" stroked="false">
              <v:textbox inset="0,0,0,0">
                <w:txbxContent>
                  <w:p>
                    <w:pPr>
                      <w:spacing w:line="243" w:lineRule="exact" w:before="0"/>
                      <w:ind w:left="20" w:right="0" w:firstLine="0"/>
                      <w:jc w:val="left"/>
                      <w:rPr>
                        <w:rFonts w:ascii="Calibri"/>
                        <w:sz w:val="22"/>
                      </w:rPr>
                    </w:pPr>
                    <w:r>
                      <w:rPr>
                        <w:rFonts w:ascii="Calibri"/>
                        <w:sz w:val="22"/>
                      </w:rPr>
                      <w:t>Kirsten</w:t>
                    </w:r>
                    <w:r>
                      <w:rPr>
                        <w:rFonts w:ascii="Calibri"/>
                        <w:spacing w:val="-7"/>
                        <w:sz w:val="22"/>
                      </w:rPr>
                      <w:t> </w:t>
                    </w:r>
                    <w:r>
                      <w:rPr>
                        <w:rFonts w:ascii="Calibri"/>
                        <w:sz w:val="22"/>
                      </w:rPr>
                      <w:t>Ruiz,</w:t>
                    </w:r>
                    <w:r>
                      <w:rPr>
                        <w:rFonts w:ascii="Calibri"/>
                        <w:spacing w:val="-6"/>
                        <w:sz w:val="22"/>
                      </w:rPr>
                      <w:t> </w:t>
                    </w:r>
                    <w:r>
                      <w:rPr>
                        <w:rFonts w:ascii="Calibri"/>
                        <w:sz w:val="22"/>
                      </w:rPr>
                      <w:t>Chief</w:t>
                    </w:r>
                    <w:r>
                      <w:rPr>
                        <w:rFonts w:ascii="Calibri"/>
                        <w:spacing w:val="-8"/>
                        <w:sz w:val="22"/>
                      </w:rPr>
                      <w:t> </w:t>
                    </w:r>
                    <w:r>
                      <w:rPr>
                        <w:rFonts w:ascii="Calibri"/>
                        <w:sz w:val="22"/>
                      </w:rPr>
                      <w:t>Strategy</w:t>
                    </w:r>
                    <w:r>
                      <w:rPr>
                        <w:rFonts w:ascii="Calibri"/>
                        <w:spacing w:val="-8"/>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p>
                    <w:pPr>
                      <w:spacing w:line="268" w:lineRule="exact" w:before="0"/>
                      <w:ind w:left="20" w:right="0" w:firstLine="0"/>
                      <w:jc w:val="left"/>
                      <w:rPr>
                        <w:rFonts w:ascii="Calibri"/>
                        <w:sz w:val="22"/>
                      </w:rPr>
                    </w:pPr>
                    <w:r>
                      <w:rPr>
                        <w:rFonts w:ascii="Calibri"/>
                        <w:sz w:val="22"/>
                      </w:rPr>
                      <w:t>Steve</w:t>
                    </w:r>
                    <w:r>
                      <w:rPr>
                        <w:rFonts w:ascii="Calibri"/>
                        <w:spacing w:val="-8"/>
                        <w:sz w:val="22"/>
                      </w:rPr>
                      <w:t> </w:t>
                    </w:r>
                    <w:r>
                      <w:rPr>
                        <w:rFonts w:ascii="Calibri"/>
                        <w:sz w:val="22"/>
                      </w:rPr>
                      <w:t>Chestnut,</w:t>
                    </w:r>
                    <w:r>
                      <w:rPr>
                        <w:rFonts w:ascii="Calibri"/>
                        <w:spacing w:val="-8"/>
                        <w:sz w:val="22"/>
                      </w:rPr>
                      <w:t> </w:t>
                    </w:r>
                    <w:r>
                      <w:rPr>
                        <w:rFonts w:ascii="Calibri"/>
                        <w:sz w:val="22"/>
                      </w:rPr>
                      <w:t>Director</w:t>
                    </w:r>
                    <w:r>
                      <w:rPr>
                        <w:rFonts w:ascii="Calibri"/>
                        <w:spacing w:val="-8"/>
                        <w:sz w:val="22"/>
                      </w:rPr>
                      <w:t> </w:t>
                    </w:r>
                    <w:r>
                      <w:rPr>
                        <w:rFonts w:ascii="Calibri"/>
                        <w:sz w:val="22"/>
                      </w:rPr>
                      <w:t>of</w:t>
                    </w:r>
                    <w:r>
                      <w:rPr>
                        <w:rFonts w:ascii="Calibri"/>
                        <w:spacing w:val="-8"/>
                        <w:sz w:val="22"/>
                      </w:rPr>
                      <w:t> </w:t>
                    </w:r>
                    <w:r>
                      <w:rPr>
                        <w:rFonts w:ascii="Calibri"/>
                        <w:sz w:val="22"/>
                      </w:rPr>
                      <w:t>Facilities</w:t>
                    </w:r>
                    <w:r>
                      <w:rPr>
                        <w:rFonts w:ascii="Calibri"/>
                        <w:spacing w:val="-7"/>
                        <w:sz w:val="22"/>
                      </w:rPr>
                      <w:t> </w:t>
                    </w:r>
                    <w:r>
                      <w:rPr>
                        <w:rFonts w:ascii="Calibri"/>
                        <w:sz w:val="22"/>
                      </w:rPr>
                      <w:t>and</w:t>
                    </w:r>
                    <w:r>
                      <w:rPr>
                        <w:rFonts w:ascii="Calibri"/>
                        <w:spacing w:val="-8"/>
                        <w:sz w:val="22"/>
                      </w:rPr>
                      <w:t> </w:t>
                    </w:r>
                    <w:r>
                      <w:rPr>
                        <w:rFonts w:ascii="Calibri"/>
                        <w:spacing w:val="-2"/>
                        <w:sz w:val="22"/>
                      </w:rPr>
                      <w:t>Construction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8848">
              <wp:simplePos x="0" y="0"/>
              <wp:positionH relativeFrom="page">
                <wp:posOffset>901700</wp:posOffset>
              </wp:positionH>
              <wp:positionV relativeFrom="page">
                <wp:posOffset>2375251</wp:posOffset>
              </wp:positionV>
              <wp:extent cx="365760"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65760" cy="165100"/>
                      </a:xfrm>
                      <a:prstGeom prst="rect">
                        <a:avLst/>
                      </a:prstGeom>
                    </wps:spPr>
                    <wps:txbx>
                      <w:txbxContent>
                        <w:p>
                          <w:pPr>
                            <w:spacing w:line="244"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1pt;margin-top:187.027695pt;width:28.8pt;height:13pt;mso-position-horizontal-relative:page;mso-position-vertical-relative:page;z-index:-17797632" type="#_x0000_t202" id="docshape77" filled="false" stroked="false">
              <v:textbox inset="0,0,0,0">
                <w:txbxContent>
                  <w:p>
                    <w:pPr>
                      <w:spacing w:line="244"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519360">
              <wp:simplePos x="0" y="0"/>
              <wp:positionH relativeFrom="page">
                <wp:posOffset>1587356</wp:posOffset>
              </wp:positionH>
              <wp:positionV relativeFrom="page">
                <wp:posOffset>2375251</wp:posOffset>
              </wp:positionV>
              <wp:extent cx="916305" cy="1651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916305" cy="165100"/>
                      </a:xfrm>
                      <a:prstGeom prst="rect">
                        <a:avLst/>
                      </a:prstGeom>
                    </wps:spPr>
                    <wps:txbx>
                      <w:txbxContent>
                        <w:p>
                          <w:pPr>
                            <w:spacing w:line="244" w:lineRule="exact" w:before="0"/>
                            <w:ind w:left="20" w:right="0" w:firstLine="0"/>
                            <w:jc w:val="left"/>
                            <w:rPr>
                              <w:rFonts w:ascii="Calibri"/>
                              <w:sz w:val="22"/>
                            </w:rPr>
                          </w:pPr>
                          <w:r>
                            <w:rPr>
                              <w:rFonts w:ascii="Calibri"/>
                              <w:sz w:val="22"/>
                            </w:rPr>
                            <w:t>March</w:t>
                          </w:r>
                          <w:r>
                            <w:rPr>
                              <w:rFonts w:ascii="Calibri"/>
                              <w:spacing w:val="-6"/>
                              <w:sz w:val="22"/>
                            </w:rPr>
                            <w:t> </w:t>
                          </w:r>
                          <w:r>
                            <w:rPr>
                              <w:rFonts w:ascii="Calibri"/>
                              <w:sz w:val="22"/>
                            </w:rPr>
                            <w:t>12,</w:t>
                          </w:r>
                          <w:r>
                            <w:rPr>
                              <w:rFonts w:ascii="Calibri"/>
                              <w:spacing w:val="-6"/>
                              <w:sz w:val="22"/>
                            </w:rPr>
                            <w:t> </w:t>
                          </w:r>
                          <w:r>
                            <w:rPr>
                              <w:rFonts w:ascii="Calibri"/>
                              <w:spacing w:val="-4"/>
                              <w:sz w:val="22"/>
                            </w:rPr>
                            <w:t>2026</w:t>
                          </w:r>
                        </w:p>
                      </w:txbxContent>
                    </wps:txbx>
                    <wps:bodyPr wrap="square" lIns="0" tIns="0" rIns="0" bIns="0" rtlCol="0">
                      <a:noAutofit/>
                    </wps:bodyPr>
                  </wps:wsp>
                </a:graphicData>
              </a:graphic>
            </wp:anchor>
          </w:drawing>
        </mc:Choice>
        <mc:Fallback>
          <w:pict>
            <v:shape style="position:absolute;margin-left:124.988663pt;margin-top:187.027695pt;width:72.150pt;height:13pt;mso-position-horizontal-relative:page;mso-position-vertical-relative:page;z-index:-17797120" type="#_x0000_t202" id="docshape78" filled="false" stroked="false">
              <v:textbox inset="0,0,0,0">
                <w:txbxContent>
                  <w:p>
                    <w:pPr>
                      <w:spacing w:line="244" w:lineRule="exact" w:before="0"/>
                      <w:ind w:left="20" w:right="0" w:firstLine="0"/>
                      <w:jc w:val="left"/>
                      <w:rPr>
                        <w:rFonts w:ascii="Calibri"/>
                        <w:sz w:val="22"/>
                      </w:rPr>
                    </w:pPr>
                    <w:r>
                      <w:rPr>
                        <w:rFonts w:ascii="Calibri"/>
                        <w:sz w:val="22"/>
                      </w:rPr>
                      <w:t>March</w:t>
                    </w:r>
                    <w:r>
                      <w:rPr>
                        <w:rFonts w:ascii="Calibri"/>
                        <w:spacing w:val="-6"/>
                        <w:sz w:val="22"/>
                      </w:rPr>
                      <w:t> </w:t>
                    </w:r>
                    <w:r>
                      <w:rPr>
                        <w:rFonts w:ascii="Calibri"/>
                        <w:sz w:val="22"/>
                      </w:rPr>
                      <w:t>12,</w:t>
                    </w:r>
                    <w:r>
                      <w:rPr>
                        <w:rFonts w:ascii="Calibri"/>
                        <w:spacing w:val="-6"/>
                        <w:sz w:val="22"/>
                      </w:rPr>
                      <w:t> </w:t>
                    </w:r>
                    <w:r>
                      <w:rPr>
                        <w:rFonts w:ascii="Calibri"/>
                        <w:spacing w:val="-4"/>
                        <w:sz w:val="22"/>
                      </w:rPr>
                      <w:t>2026</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19872">
          <wp:simplePos x="0" y="0"/>
          <wp:positionH relativeFrom="page">
            <wp:posOffset>731520</wp:posOffset>
          </wp:positionH>
          <wp:positionV relativeFrom="page">
            <wp:posOffset>511597</wp:posOffset>
          </wp:positionV>
          <wp:extent cx="5943599" cy="878836"/>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1" cstate="print"/>
                  <a:stretch>
                    <a:fillRect/>
                  </a:stretch>
                </pic:blipFill>
                <pic:spPr>
                  <a:xfrm>
                    <a:off x="0" y="0"/>
                    <a:ext cx="5943599" cy="878836"/>
                  </a:xfrm>
                  <a:prstGeom prst="rect">
                    <a:avLst/>
                  </a:prstGeom>
                </pic:spPr>
              </pic:pic>
            </a:graphicData>
          </a:graphic>
        </wp:anchor>
      </w:drawing>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520384">
          <wp:simplePos x="0" y="0"/>
          <wp:positionH relativeFrom="page">
            <wp:posOffset>731520</wp:posOffset>
          </wp:positionH>
          <wp:positionV relativeFrom="page">
            <wp:posOffset>511597</wp:posOffset>
          </wp:positionV>
          <wp:extent cx="5943599" cy="878836"/>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5943599" cy="878836"/>
                  </a:xfrm>
                  <a:prstGeom prst="rect">
                    <a:avLst/>
                  </a:prstGeom>
                </pic:spPr>
              </pic:pic>
            </a:graphicData>
          </a:graphic>
        </wp:anchor>
      </w:drawing>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33">
    <w:multiLevelType w:val="hybridMultilevel"/>
    <w:lvl w:ilvl="0">
      <w:start w:val="0"/>
      <w:numFmt w:val="bullet"/>
      <w:lvlText w:val="•"/>
      <w:lvlJc w:val="left"/>
      <w:pPr>
        <w:ind w:left="1512" w:hanging="360"/>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32">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3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2999" w:hanging="360"/>
      </w:pPr>
      <w:rPr>
        <w:rFonts w:hint="default"/>
        <w:lang w:val="en-US" w:eastAsia="en-US" w:bidi="ar-SA"/>
      </w:rPr>
    </w:lvl>
    <w:lvl w:ilvl="4">
      <w:start w:val="0"/>
      <w:numFmt w:val="bullet"/>
      <w:lvlText w:val="•"/>
      <w:lvlJc w:val="left"/>
      <w:pPr>
        <w:ind w:left="3726" w:hanging="360"/>
      </w:pPr>
      <w:rPr>
        <w:rFonts w:hint="default"/>
        <w:lang w:val="en-US" w:eastAsia="en-US" w:bidi="ar-SA"/>
      </w:rPr>
    </w:lvl>
    <w:lvl w:ilvl="5">
      <w:start w:val="0"/>
      <w:numFmt w:val="bullet"/>
      <w:lvlText w:val="•"/>
      <w:lvlJc w:val="left"/>
      <w:pPr>
        <w:ind w:left="4452" w:hanging="360"/>
      </w:pPr>
      <w:rPr>
        <w:rFonts w:hint="default"/>
        <w:lang w:val="en-US" w:eastAsia="en-US" w:bidi="ar-SA"/>
      </w:rPr>
    </w:lvl>
    <w:lvl w:ilvl="6">
      <w:start w:val="0"/>
      <w:numFmt w:val="bullet"/>
      <w:lvlText w:val="•"/>
      <w:lvlJc w:val="left"/>
      <w:pPr>
        <w:ind w:left="5179" w:hanging="360"/>
      </w:pPr>
      <w:rPr>
        <w:rFonts w:hint="default"/>
        <w:lang w:val="en-US" w:eastAsia="en-US" w:bidi="ar-SA"/>
      </w:rPr>
    </w:lvl>
    <w:lvl w:ilvl="7">
      <w:start w:val="0"/>
      <w:numFmt w:val="bullet"/>
      <w:lvlText w:val="•"/>
      <w:lvlJc w:val="left"/>
      <w:pPr>
        <w:ind w:left="5905" w:hanging="360"/>
      </w:pPr>
      <w:rPr>
        <w:rFonts w:hint="default"/>
        <w:lang w:val="en-US" w:eastAsia="en-US" w:bidi="ar-SA"/>
      </w:rPr>
    </w:lvl>
    <w:lvl w:ilvl="8">
      <w:start w:val="0"/>
      <w:numFmt w:val="bullet"/>
      <w:lvlText w:val="•"/>
      <w:lvlJc w:val="left"/>
      <w:pPr>
        <w:ind w:left="6632" w:hanging="360"/>
      </w:pPr>
      <w:rPr>
        <w:rFonts w:hint="default"/>
        <w:lang w:val="en-US" w:eastAsia="en-US" w:bidi="ar-SA"/>
      </w:rPr>
    </w:lvl>
  </w:abstractNum>
  <w:abstractNum w:abstractNumId="30">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2999" w:hanging="360"/>
      </w:pPr>
      <w:rPr>
        <w:rFonts w:hint="default"/>
        <w:lang w:val="en-US" w:eastAsia="en-US" w:bidi="ar-SA"/>
      </w:rPr>
    </w:lvl>
    <w:lvl w:ilvl="4">
      <w:start w:val="0"/>
      <w:numFmt w:val="bullet"/>
      <w:lvlText w:val="•"/>
      <w:lvlJc w:val="left"/>
      <w:pPr>
        <w:ind w:left="3726" w:hanging="360"/>
      </w:pPr>
      <w:rPr>
        <w:rFonts w:hint="default"/>
        <w:lang w:val="en-US" w:eastAsia="en-US" w:bidi="ar-SA"/>
      </w:rPr>
    </w:lvl>
    <w:lvl w:ilvl="5">
      <w:start w:val="0"/>
      <w:numFmt w:val="bullet"/>
      <w:lvlText w:val="•"/>
      <w:lvlJc w:val="left"/>
      <w:pPr>
        <w:ind w:left="4452" w:hanging="360"/>
      </w:pPr>
      <w:rPr>
        <w:rFonts w:hint="default"/>
        <w:lang w:val="en-US" w:eastAsia="en-US" w:bidi="ar-SA"/>
      </w:rPr>
    </w:lvl>
    <w:lvl w:ilvl="6">
      <w:start w:val="0"/>
      <w:numFmt w:val="bullet"/>
      <w:lvlText w:val="•"/>
      <w:lvlJc w:val="left"/>
      <w:pPr>
        <w:ind w:left="5179" w:hanging="360"/>
      </w:pPr>
      <w:rPr>
        <w:rFonts w:hint="default"/>
        <w:lang w:val="en-US" w:eastAsia="en-US" w:bidi="ar-SA"/>
      </w:rPr>
    </w:lvl>
    <w:lvl w:ilvl="7">
      <w:start w:val="0"/>
      <w:numFmt w:val="bullet"/>
      <w:lvlText w:val="•"/>
      <w:lvlJc w:val="left"/>
      <w:pPr>
        <w:ind w:left="5905" w:hanging="360"/>
      </w:pPr>
      <w:rPr>
        <w:rFonts w:hint="default"/>
        <w:lang w:val="en-US" w:eastAsia="en-US" w:bidi="ar-SA"/>
      </w:rPr>
    </w:lvl>
    <w:lvl w:ilvl="8">
      <w:start w:val="0"/>
      <w:numFmt w:val="bullet"/>
      <w:lvlText w:val="•"/>
      <w:lvlJc w:val="left"/>
      <w:pPr>
        <w:ind w:left="6632" w:hanging="360"/>
      </w:pPr>
      <w:rPr>
        <w:rFonts w:hint="default"/>
        <w:lang w:val="en-US" w:eastAsia="en-US" w:bidi="ar-SA"/>
      </w:rPr>
    </w:lvl>
  </w:abstractNum>
  <w:abstractNum w:abstractNumId="29">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46" w:hanging="360"/>
      </w:pPr>
      <w:rPr>
        <w:rFonts w:hint="default"/>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2999" w:hanging="360"/>
      </w:pPr>
      <w:rPr>
        <w:rFonts w:hint="default"/>
        <w:lang w:val="en-US" w:eastAsia="en-US" w:bidi="ar-SA"/>
      </w:rPr>
    </w:lvl>
    <w:lvl w:ilvl="4">
      <w:start w:val="0"/>
      <w:numFmt w:val="bullet"/>
      <w:lvlText w:val="•"/>
      <w:lvlJc w:val="left"/>
      <w:pPr>
        <w:ind w:left="3726" w:hanging="360"/>
      </w:pPr>
      <w:rPr>
        <w:rFonts w:hint="default"/>
        <w:lang w:val="en-US" w:eastAsia="en-US" w:bidi="ar-SA"/>
      </w:rPr>
    </w:lvl>
    <w:lvl w:ilvl="5">
      <w:start w:val="0"/>
      <w:numFmt w:val="bullet"/>
      <w:lvlText w:val="•"/>
      <w:lvlJc w:val="left"/>
      <w:pPr>
        <w:ind w:left="4452" w:hanging="360"/>
      </w:pPr>
      <w:rPr>
        <w:rFonts w:hint="default"/>
        <w:lang w:val="en-US" w:eastAsia="en-US" w:bidi="ar-SA"/>
      </w:rPr>
    </w:lvl>
    <w:lvl w:ilvl="6">
      <w:start w:val="0"/>
      <w:numFmt w:val="bullet"/>
      <w:lvlText w:val="•"/>
      <w:lvlJc w:val="left"/>
      <w:pPr>
        <w:ind w:left="5179" w:hanging="360"/>
      </w:pPr>
      <w:rPr>
        <w:rFonts w:hint="default"/>
        <w:lang w:val="en-US" w:eastAsia="en-US" w:bidi="ar-SA"/>
      </w:rPr>
    </w:lvl>
    <w:lvl w:ilvl="7">
      <w:start w:val="0"/>
      <w:numFmt w:val="bullet"/>
      <w:lvlText w:val="•"/>
      <w:lvlJc w:val="left"/>
      <w:pPr>
        <w:ind w:left="5905" w:hanging="360"/>
      </w:pPr>
      <w:rPr>
        <w:rFonts w:hint="default"/>
        <w:lang w:val="en-US" w:eastAsia="en-US" w:bidi="ar-SA"/>
      </w:rPr>
    </w:lvl>
    <w:lvl w:ilvl="8">
      <w:start w:val="0"/>
      <w:numFmt w:val="bullet"/>
      <w:lvlText w:val="•"/>
      <w:lvlJc w:val="left"/>
      <w:pPr>
        <w:ind w:left="6632" w:hanging="360"/>
      </w:pPr>
      <w:rPr>
        <w:rFonts w:hint="default"/>
        <w:lang w:val="en-US" w:eastAsia="en-US" w:bidi="ar-SA"/>
      </w:rPr>
    </w:lvl>
  </w:abstractNum>
  <w:abstractNum w:abstractNumId="28">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27">
    <w:multiLevelType w:val="hybridMultilevel"/>
    <w:lvl w:ilvl="0">
      <w:start w:val="0"/>
      <w:numFmt w:val="bullet"/>
      <w:lvlText w:val=""/>
      <w:lvlJc w:val="left"/>
      <w:pPr>
        <w:ind w:left="180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6">
    <w:multiLevelType w:val="hybridMultilevel"/>
    <w:lvl w:ilvl="0">
      <w:start w:val="0"/>
      <w:numFmt w:val="bullet"/>
      <w:lvlText w:val="•"/>
      <w:lvlJc w:val="left"/>
      <w:pPr>
        <w:ind w:left="988" w:hanging="121"/>
      </w:pPr>
      <w:rPr>
        <w:rFonts w:hint="default" w:ascii="Arial" w:hAnsi="Arial" w:eastAsia="Arial" w:cs="Arial"/>
        <w:b w:val="0"/>
        <w:bCs w:val="0"/>
        <w:i w:val="0"/>
        <w:iCs w:val="0"/>
        <w:color w:val="010305"/>
        <w:spacing w:val="0"/>
        <w:w w:val="102"/>
        <w:sz w:val="21"/>
        <w:szCs w:val="21"/>
        <w:lang w:val="en-US" w:eastAsia="en-US" w:bidi="ar-SA"/>
      </w:rPr>
    </w:lvl>
    <w:lvl w:ilvl="1">
      <w:start w:val="0"/>
      <w:numFmt w:val="bullet"/>
      <w:lvlText w:val=""/>
      <w:lvlJc w:val="left"/>
      <w:pPr>
        <w:ind w:left="1800" w:hanging="360"/>
      </w:pPr>
      <w:rPr>
        <w:rFonts w:hint="default" w:ascii="Wingdings" w:hAnsi="Wingdings" w:eastAsia="Wingdings" w:cs="Wingdings"/>
        <w:spacing w:val="0"/>
        <w:w w:val="100"/>
        <w:lang w:val="en-US" w:eastAsia="en-US" w:bidi="ar-SA"/>
      </w:rPr>
    </w:lvl>
    <w:lvl w:ilvl="2">
      <w:start w:val="0"/>
      <w:numFmt w:val="bullet"/>
      <w:lvlText w:val=""/>
      <w:lvlJc w:val="left"/>
      <w:pPr>
        <w:ind w:left="189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102" w:hanging="360"/>
      </w:pPr>
      <w:rPr>
        <w:rFonts w:hint="default"/>
        <w:lang w:val="en-US" w:eastAsia="en-US" w:bidi="ar-SA"/>
      </w:rPr>
    </w:lvl>
    <w:lvl w:ilvl="4">
      <w:start w:val="0"/>
      <w:numFmt w:val="bullet"/>
      <w:lvlText w:val="•"/>
      <w:lvlJc w:val="left"/>
      <w:pPr>
        <w:ind w:left="4305" w:hanging="360"/>
      </w:pPr>
      <w:rPr>
        <w:rFonts w:hint="default"/>
        <w:lang w:val="en-US" w:eastAsia="en-US" w:bidi="ar-SA"/>
      </w:rPr>
    </w:lvl>
    <w:lvl w:ilvl="5">
      <w:start w:val="0"/>
      <w:numFmt w:val="bullet"/>
      <w:lvlText w:val="•"/>
      <w:lvlJc w:val="left"/>
      <w:pPr>
        <w:ind w:left="5507" w:hanging="360"/>
      </w:pPr>
      <w:rPr>
        <w:rFonts w:hint="default"/>
        <w:lang w:val="en-US" w:eastAsia="en-US" w:bidi="ar-SA"/>
      </w:rPr>
    </w:lvl>
    <w:lvl w:ilvl="6">
      <w:start w:val="0"/>
      <w:numFmt w:val="bullet"/>
      <w:lvlText w:val="•"/>
      <w:lvlJc w:val="left"/>
      <w:pPr>
        <w:ind w:left="6710" w:hanging="360"/>
      </w:pPr>
      <w:rPr>
        <w:rFonts w:hint="default"/>
        <w:lang w:val="en-US" w:eastAsia="en-US" w:bidi="ar-SA"/>
      </w:rPr>
    </w:lvl>
    <w:lvl w:ilvl="7">
      <w:start w:val="0"/>
      <w:numFmt w:val="bullet"/>
      <w:lvlText w:val="•"/>
      <w:lvlJc w:val="left"/>
      <w:pPr>
        <w:ind w:left="7912" w:hanging="360"/>
      </w:pPr>
      <w:rPr>
        <w:rFonts w:hint="default"/>
        <w:lang w:val="en-US" w:eastAsia="en-US" w:bidi="ar-SA"/>
      </w:rPr>
    </w:lvl>
    <w:lvl w:ilvl="8">
      <w:start w:val="0"/>
      <w:numFmt w:val="bullet"/>
      <w:lvlText w:val="•"/>
      <w:lvlJc w:val="left"/>
      <w:pPr>
        <w:ind w:left="9115" w:hanging="360"/>
      </w:pPr>
      <w:rPr>
        <w:rFonts w:hint="default"/>
        <w:lang w:val="en-US" w:eastAsia="en-US" w:bidi="ar-SA"/>
      </w:rPr>
    </w:lvl>
  </w:abstractNum>
  <w:abstractNum w:abstractNumId="25">
    <w:multiLevelType w:val="hybridMultilevel"/>
    <w:lvl w:ilvl="0">
      <w:start w:val="0"/>
      <w:numFmt w:val="bullet"/>
      <w:lvlText w:val="•"/>
      <w:lvlJc w:val="left"/>
      <w:pPr>
        <w:ind w:left="5221" w:hanging="122"/>
      </w:pPr>
      <w:rPr>
        <w:rFonts w:hint="default" w:ascii="Arial" w:hAnsi="Arial" w:eastAsia="Arial" w:cs="Arial"/>
        <w:b w:val="0"/>
        <w:bCs w:val="0"/>
        <w:i w:val="0"/>
        <w:iCs w:val="0"/>
        <w:color w:val="010305"/>
        <w:spacing w:val="0"/>
        <w:w w:val="102"/>
        <w:sz w:val="21"/>
        <w:szCs w:val="21"/>
        <w:lang w:val="en-US" w:eastAsia="en-US" w:bidi="ar-SA"/>
      </w:rPr>
    </w:lvl>
    <w:lvl w:ilvl="1">
      <w:start w:val="0"/>
      <w:numFmt w:val="bullet"/>
      <w:lvlText w:val="•"/>
      <w:lvlJc w:val="left"/>
      <w:pPr>
        <w:ind w:left="5850" w:hanging="122"/>
      </w:pPr>
      <w:rPr>
        <w:rFonts w:hint="default"/>
        <w:lang w:val="en-US" w:eastAsia="en-US" w:bidi="ar-SA"/>
      </w:rPr>
    </w:lvl>
    <w:lvl w:ilvl="2">
      <w:start w:val="0"/>
      <w:numFmt w:val="bullet"/>
      <w:lvlText w:val="•"/>
      <w:lvlJc w:val="left"/>
      <w:pPr>
        <w:ind w:left="6480" w:hanging="122"/>
      </w:pPr>
      <w:rPr>
        <w:rFonts w:hint="default"/>
        <w:lang w:val="en-US" w:eastAsia="en-US" w:bidi="ar-SA"/>
      </w:rPr>
    </w:lvl>
    <w:lvl w:ilvl="3">
      <w:start w:val="0"/>
      <w:numFmt w:val="bullet"/>
      <w:lvlText w:val="•"/>
      <w:lvlJc w:val="left"/>
      <w:pPr>
        <w:ind w:left="7110" w:hanging="122"/>
      </w:pPr>
      <w:rPr>
        <w:rFonts w:hint="default"/>
        <w:lang w:val="en-US" w:eastAsia="en-US" w:bidi="ar-SA"/>
      </w:rPr>
    </w:lvl>
    <w:lvl w:ilvl="4">
      <w:start w:val="0"/>
      <w:numFmt w:val="bullet"/>
      <w:lvlText w:val="•"/>
      <w:lvlJc w:val="left"/>
      <w:pPr>
        <w:ind w:left="7740" w:hanging="122"/>
      </w:pPr>
      <w:rPr>
        <w:rFonts w:hint="default"/>
        <w:lang w:val="en-US" w:eastAsia="en-US" w:bidi="ar-SA"/>
      </w:rPr>
    </w:lvl>
    <w:lvl w:ilvl="5">
      <w:start w:val="0"/>
      <w:numFmt w:val="bullet"/>
      <w:lvlText w:val="•"/>
      <w:lvlJc w:val="left"/>
      <w:pPr>
        <w:ind w:left="8370" w:hanging="122"/>
      </w:pPr>
      <w:rPr>
        <w:rFonts w:hint="default"/>
        <w:lang w:val="en-US" w:eastAsia="en-US" w:bidi="ar-SA"/>
      </w:rPr>
    </w:lvl>
    <w:lvl w:ilvl="6">
      <w:start w:val="0"/>
      <w:numFmt w:val="bullet"/>
      <w:lvlText w:val="•"/>
      <w:lvlJc w:val="left"/>
      <w:pPr>
        <w:ind w:left="9000" w:hanging="122"/>
      </w:pPr>
      <w:rPr>
        <w:rFonts w:hint="default"/>
        <w:lang w:val="en-US" w:eastAsia="en-US" w:bidi="ar-SA"/>
      </w:rPr>
    </w:lvl>
    <w:lvl w:ilvl="7">
      <w:start w:val="0"/>
      <w:numFmt w:val="bullet"/>
      <w:lvlText w:val="•"/>
      <w:lvlJc w:val="left"/>
      <w:pPr>
        <w:ind w:left="9630" w:hanging="122"/>
      </w:pPr>
      <w:rPr>
        <w:rFonts w:hint="default"/>
        <w:lang w:val="en-US" w:eastAsia="en-US" w:bidi="ar-SA"/>
      </w:rPr>
    </w:lvl>
    <w:lvl w:ilvl="8">
      <w:start w:val="0"/>
      <w:numFmt w:val="bullet"/>
      <w:lvlText w:val="•"/>
      <w:lvlJc w:val="left"/>
      <w:pPr>
        <w:ind w:left="10260" w:hanging="122"/>
      </w:pPr>
      <w:rPr>
        <w:rFonts w:hint="default"/>
        <w:lang w:val="en-US" w:eastAsia="en-US" w:bidi="ar-SA"/>
      </w:rPr>
    </w:lvl>
  </w:abstractNum>
  <w:abstractNum w:abstractNumId="24">
    <w:multiLevelType w:val="hybridMultilevel"/>
    <w:lvl w:ilvl="0">
      <w:start w:val="1"/>
      <w:numFmt w:val="decimal"/>
      <w:lvlText w:val="%1."/>
      <w:lvlJc w:val="left"/>
      <w:pPr>
        <w:ind w:left="1080" w:hanging="360"/>
        <w:jc w:val="left"/>
      </w:pPr>
      <w:rPr>
        <w:rFonts w:hint="default"/>
        <w:spacing w:val="0"/>
        <w:w w:val="100"/>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23">
    <w:multiLevelType w:val="hybridMultilevel"/>
    <w:lvl w:ilvl="0">
      <w:start w:val="1"/>
      <w:numFmt w:val="decimal"/>
      <w:lvlText w:val="%1."/>
      <w:lvlJc w:val="left"/>
      <w:pPr>
        <w:ind w:left="108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144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68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7040" w:hanging="360"/>
      </w:pPr>
      <w:rPr>
        <w:rFonts w:hint="default"/>
        <w:lang w:val="en-US" w:eastAsia="en-US" w:bidi="ar-SA"/>
      </w:rPr>
    </w:lvl>
    <w:lvl w:ilvl="7">
      <w:start w:val="0"/>
      <w:numFmt w:val="bullet"/>
      <w:lvlText w:val="•"/>
      <w:lvlJc w:val="left"/>
      <w:pPr>
        <w:ind w:left="8160" w:hanging="360"/>
      </w:pPr>
      <w:rPr>
        <w:rFonts w:hint="default"/>
        <w:lang w:val="en-US" w:eastAsia="en-US" w:bidi="ar-SA"/>
      </w:rPr>
    </w:lvl>
    <w:lvl w:ilvl="8">
      <w:start w:val="0"/>
      <w:numFmt w:val="bullet"/>
      <w:lvlText w:val="•"/>
      <w:lvlJc w:val="left"/>
      <w:pPr>
        <w:ind w:left="9280" w:hanging="360"/>
      </w:pPr>
      <w:rPr>
        <w:rFonts w:hint="default"/>
        <w:lang w:val="en-US" w:eastAsia="en-US" w:bidi="ar-SA"/>
      </w:rPr>
    </w:lvl>
  </w:abstractNum>
  <w:abstractNum w:abstractNumId="22">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21">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20">
    <w:multiLevelType w:val="hybridMultilevel"/>
    <w:lvl w:ilvl="0">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08" w:hanging="360"/>
      </w:pPr>
      <w:rPr>
        <w:rFonts w:hint="default"/>
        <w:lang w:val="en-US" w:eastAsia="en-US" w:bidi="ar-SA"/>
      </w:rPr>
    </w:lvl>
    <w:lvl w:ilvl="3">
      <w:start w:val="0"/>
      <w:numFmt w:val="bullet"/>
      <w:lvlText w:val="•"/>
      <w:lvlJc w:val="left"/>
      <w:pPr>
        <w:ind w:left="477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28" w:hanging="360"/>
      </w:pPr>
      <w:rPr>
        <w:rFonts w:hint="default"/>
        <w:lang w:val="en-US" w:eastAsia="en-US" w:bidi="ar-SA"/>
      </w:rPr>
    </w:lvl>
    <w:lvl w:ilvl="8">
      <w:start w:val="0"/>
      <w:numFmt w:val="bullet"/>
      <w:lvlText w:val="•"/>
      <w:lvlJc w:val="left"/>
      <w:pPr>
        <w:ind w:left="9592" w:hanging="360"/>
      </w:pPr>
      <w:rPr>
        <w:rFonts w:hint="default"/>
        <w:lang w:val="en-US" w:eastAsia="en-US" w:bidi="ar-SA"/>
      </w:rPr>
    </w:lvl>
  </w:abstractNum>
  <w:abstractNum w:abstractNumId="19">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8">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7">
    <w:multiLevelType w:val="hybridMultilevel"/>
    <w:lvl w:ilvl="0">
      <w:start w:val="1"/>
      <w:numFmt w:val="upperLetter"/>
      <w:lvlText w:val="%1."/>
      <w:lvlJc w:val="left"/>
      <w:pPr>
        <w:ind w:left="1152" w:hanging="360"/>
        <w:jc w:val="left"/>
      </w:pPr>
      <w:rPr>
        <w:rFonts w:hint="default"/>
        <w:spacing w:val="0"/>
        <w:w w:val="89"/>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6">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1"/>
      <w:numFmt w:val="upperLetter"/>
      <w:lvlText w:val="%1."/>
      <w:lvlJc w:val="left"/>
      <w:pPr>
        <w:ind w:left="151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3">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2">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1">
    <w:multiLevelType w:val="hybridMultilevel"/>
    <w:lvl w:ilvl="0">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08" w:hanging="360"/>
      </w:pPr>
      <w:rPr>
        <w:rFonts w:hint="default"/>
        <w:lang w:val="en-US" w:eastAsia="en-US" w:bidi="ar-SA"/>
      </w:rPr>
    </w:lvl>
    <w:lvl w:ilvl="3">
      <w:start w:val="0"/>
      <w:numFmt w:val="bullet"/>
      <w:lvlText w:val="•"/>
      <w:lvlJc w:val="left"/>
      <w:pPr>
        <w:ind w:left="477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28" w:hanging="360"/>
      </w:pPr>
      <w:rPr>
        <w:rFonts w:hint="default"/>
        <w:lang w:val="en-US" w:eastAsia="en-US" w:bidi="ar-SA"/>
      </w:rPr>
    </w:lvl>
    <w:lvl w:ilvl="8">
      <w:start w:val="0"/>
      <w:numFmt w:val="bullet"/>
      <w:lvlText w:val="•"/>
      <w:lvlJc w:val="left"/>
      <w:pPr>
        <w:ind w:left="9592" w:hanging="360"/>
      </w:pPr>
      <w:rPr>
        <w:rFonts w:hint="default"/>
        <w:lang w:val="en-US" w:eastAsia="en-US" w:bidi="ar-SA"/>
      </w:rPr>
    </w:lvl>
  </w:abstractNum>
  <w:abstractNum w:abstractNumId="10">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0"/>
      <w:numFmt w:val="bullet"/>
      <w:lvlText w:val="•"/>
      <w:lvlJc w:val="left"/>
      <w:pPr>
        <w:ind w:left="1187" w:hanging="361"/>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889" w:hanging="361"/>
      </w:pPr>
      <w:rPr>
        <w:rFonts w:hint="default"/>
        <w:lang w:val="en-US" w:eastAsia="en-US" w:bidi="ar-SA"/>
      </w:rPr>
    </w:lvl>
    <w:lvl w:ilvl="2">
      <w:start w:val="0"/>
      <w:numFmt w:val="bullet"/>
      <w:lvlText w:val="•"/>
      <w:lvlJc w:val="left"/>
      <w:pPr>
        <w:ind w:left="2598" w:hanging="361"/>
      </w:pPr>
      <w:rPr>
        <w:rFonts w:hint="default"/>
        <w:lang w:val="en-US" w:eastAsia="en-US" w:bidi="ar-SA"/>
      </w:rPr>
    </w:lvl>
    <w:lvl w:ilvl="3">
      <w:start w:val="0"/>
      <w:numFmt w:val="bullet"/>
      <w:lvlText w:val="•"/>
      <w:lvlJc w:val="left"/>
      <w:pPr>
        <w:ind w:left="3307" w:hanging="361"/>
      </w:pPr>
      <w:rPr>
        <w:rFonts w:hint="default"/>
        <w:lang w:val="en-US" w:eastAsia="en-US" w:bidi="ar-SA"/>
      </w:rPr>
    </w:lvl>
    <w:lvl w:ilvl="4">
      <w:start w:val="0"/>
      <w:numFmt w:val="bullet"/>
      <w:lvlText w:val="•"/>
      <w:lvlJc w:val="left"/>
      <w:pPr>
        <w:ind w:left="4016" w:hanging="361"/>
      </w:pPr>
      <w:rPr>
        <w:rFonts w:hint="default"/>
        <w:lang w:val="en-US" w:eastAsia="en-US" w:bidi="ar-SA"/>
      </w:rPr>
    </w:lvl>
    <w:lvl w:ilvl="5">
      <w:start w:val="0"/>
      <w:numFmt w:val="bullet"/>
      <w:lvlText w:val="•"/>
      <w:lvlJc w:val="left"/>
      <w:pPr>
        <w:ind w:left="4725" w:hanging="361"/>
      </w:pPr>
      <w:rPr>
        <w:rFonts w:hint="default"/>
        <w:lang w:val="en-US" w:eastAsia="en-US" w:bidi="ar-SA"/>
      </w:rPr>
    </w:lvl>
    <w:lvl w:ilvl="6">
      <w:start w:val="0"/>
      <w:numFmt w:val="bullet"/>
      <w:lvlText w:val="•"/>
      <w:lvlJc w:val="left"/>
      <w:pPr>
        <w:ind w:left="5434" w:hanging="361"/>
      </w:pPr>
      <w:rPr>
        <w:rFonts w:hint="default"/>
        <w:lang w:val="en-US" w:eastAsia="en-US" w:bidi="ar-SA"/>
      </w:rPr>
    </w:lvl>
    <w:lvl w:ilvl="7">
      <w:start w:val="0"/>
      <w:numFmt w:val="bullet"/>
      <w:lvlText w:val="•"/>
      <w:lvlJc w:val="left"/>
      <w:pPr>
        <w:ind w:left="6143" w:hanging="361"/>
      </w:pPr>
      <w:rPr>
        <w:rFonts w:hint="default"/>
        <w:lang w:val="en-US" w:eastAsia="en-US" w:bidi="ar-SA"/>
      </w:rPr>
    </w:lvl>
    <w:lvl w:ilvl="8">
      <w:start w:val="0"/>
      <w:numFmt w:val="bullet"/>
      <w:lvlText w:val="•"/>
      <w:lvlJc w:val="left"/>
      <w:pPr>
        <w:ind w:left="6852" w:hanging="361"/>
      </w:pPr>
      <w:rPr>
        <w:rFonts w:hint="default"/>
        <w:lang w:val="en-US" w:eastAsia="en-US" w:bidi="ar-SA"/>
      </w:rPr>
    </w:lvl>
  </w:abstractNum>
  <w:abstractNum w:abstractNumId="5">
    <w:multiLevelType w:val="hybridMultilevel"/>
    <w:lvl w:ilvl="0">
      <w:start w:val="1"/>
      <w:numFmt w:val="upperLetter"/>
      <w:lvlText w:val="%1."/>
      <w:lvlJc w:val="left"/>
      <w:pPr>
        <w:ind w:left="82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4">
    <w:multiLevelType w:val="hybridMultilevel"/>
    <w:lvl w:ilvl="0">
      <w:start w:val="1"/>
      <w:numFmt w:val="upperLetter"/>
      <w:lvlText w:val="%1."/>
      <w:lvlJc w:val="left"/>
      <w:pPr>
        <w:ind w:left="82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3">
    <w:multiLevelType w:val="hybridMultilevel"/>
    <w:lvl w:ilvl="0">
      <w:start w:val="1"/>
      <w:numFmt w:val="upperLetter"/>
      <w:lvlText w:val="%1."/>
      <w:lvlJc w:val="left"/>
      <w:pPr>
        <w:ind w:left="82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2">
    <w:multiLevelType w:val="hybridMultilevel"/>
    <w:lvl w:ilvl="0">
      <w:start w:val="1"/>
      <w:numFmt w:val="upperLetter"/>
      <w:lvlText w:val="%1."/>
      <w:lvlJc w:val="left"/>
      <w:pPr>
        <w:ind w:left="82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1">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178"/>
      <w:outlineLvl w:val="1"/>
    </w:pPr>
    <w:rPr>
      <w:rFonts w:ascii="Arial" w:hAnsi="Arial" w:eastAsia="Arial" w:cs="Arial"/>
      <w:b/>
      <w:bCs/>
      <w:sz w:val="52"/>
      <w:szCs w:val="52"/>
      <w:lang w:val="en-US" w:eastAsia="en-US" w:bidi="ar-SA"/>
    </w:rPr>
  </w:style>
  <w:style w:styleId="Heading2" w:type="paragraph">
    <w:name w:val="Heading 2"/>
    <w:basedOn w:val="Normal"/>
    <w:uiPriority w:val="1"/>
    <w:qFormat/>
    <w:pPr>
      <w:spacing w:before="100"/>
      <w:ind w:left="2610"/>
      <w:outlineLvl w:val="2"/>
    </w:pPr>
    <w:rPr>
      <w:rFonts w:ascii="Arial" w:hAnsi="Arial" w:eastAsia="Arial" w:cs="Arial"/>
      <w:b/>
      <w:bCs/>
      <w:sz w:val="50"/>
      <w:szCs w:val="50"/>
      <w:lang w:val="en-US" w:eastAsia="en-US" w:bidi="ar-SA"/>
    </w:rPr>
  </w:style>
  <w:style w:styleId="Heading3" w:type="paragraph">
    <w:name w:val="Heading 3"/>
    <w:basedOn w:val="Normal"/>
    <w:uiPriority w:val="1"/>
    <w:qFormat/>
    <w:pPr>
      <w:outlineLvl w:val="3"/>
    </w:pPr>
    <w:rPr>
      <w:rFonts w:ascii="Calibri" w:hAnsi="Calibri" w:eastAsia="Calibri" w:cs="Calibri"/>
      <w:b/>
      <w:bCs/>
      <w:sz w:val="32"/>
      <w:szCs w:val="32"/>
      <w:lang w:val="en-US" w:eastAsia="en-US" w:bidi="ar-SA"/>
    </w:rPr>
  </w:style>
  <w:style w:styleId="Heading4" w:type="paragraph">
    <w:name w:val="Heading 4"/>
    <w:basedOn w:val="Normal"/>
    <w:uiPriority w:val="1"/>
    <w:qFormat/>
    <w:pPr>
      <w:ind w:left="1080"/>
      <w:outlineLvl w:val="4"/>
    </w:pPr>
    <w:rPr>
      <w:rFonts w:ascii="Calibri" w:hAnsi="Calibri" w:eastAsia="Calibri" w:cs="Calibri"/>
      <w:b/>
      <w:bCs/>
      <w:sz w:val="28"/>
      <w:szCs w:val="28"/>
      <w:lang w:val="en-US" w:eastAsia="en-US" w:bidi="ar-SA"/>
    </w:rPr>
  </w:style>
  <w:style w:styleId="Heading5" w:type="paragraph">
    <w:name w:val="Heading 5"/>
    <w:basedOn w:val="Normal"/>
    <w:uiPriority w:val="1"/>
    <w:qFormat/>
    <w:pPr>
      <w:ind w:left="718"/>
      <w:jc w:val="center"/>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ind w:left="1080"/>
      <w:outlineLvl w:val="6"/>
    </w:pPr>
    <w:rPr>
      <w:rFonts w:ascii="Calibri" w:hAnsi="Calibri" w:eastAsia="Calibri" w:cs="Calibri"/>
      <w:sz w:val="28"/>
      <w:szCs w:val="28"/>
      <w:lang w:val="en-US" w:eastAsia="en-US" w:bidi="ar-SA"/>
    </w:rPr>
  </w:style>
  <w:style w:styleId="Heading7" w:type="paragraph">
    <w:name w:val="Heading 7"/>
    <w:basedOn w:val="Normal"/>
    <w:uiPriority w:val="1"/>
    <w:qFormat/>
    <w:pPr>
      <w:ind w:left="791"/>
      <w:outlineLvl w:val="7"/>
    </w:pPr>
    <w:rPr>
      <w:rFonts w:ascii="Palatino Linotype" w:hAnsi="Palatino Linotype" w:eastAsia="Palatino Linotype" w:cs="Palatino Linotype"/>
      <w:b/>
      <w:bCs/>
      <w:sz w:val="24"/>
      <w:szCs w:val="24"/>
      <w:lang w:val="en-US" w:eastAsia="en-US" w:bidi="ar-SA"/>
    </w:rPr>
  </w:style>
  <w:style w:styleId="Heading8" w:type="paragraph">
    <w:name w:val="Heading 8"/>
    <w:basedOn w:val="Normal"/>
    <w:uiPriority w:val="1"/>
    <w:qFormat/>
    <w:pPr>
      <w:ind w:left="1080" w:hanging="360"/>
      <w:outlineLvl w:val="8"/>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511"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yperlink" Target="https://jeffcolibrary.org/wp-content/uploads/sites/46/2026/01/January_2026_Board_Governance_Policy_Manual-1.pdf"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header" Target="header5.xml"/><Relationship Id="rId18" Type="http://schemas.openxmlformats.org/officeDocument/2006/relationships/footer" Target="footer2.xml"/><Relationship Id="rId19" Type="http://schemas.openxmlformats.org/officeDocument/2006/relationships/header" Target="header6.xml"/><Relationship Id="rId20" Type="http://schemas.openxmlformats.org/officeDocument/2006/relationships/footer" Target="footer3.xml"/><Relationship Id="rId21" Type="http://schemas.openxmlformats.org/officeDocument/2006/relationships/header" Target="header7.xml"/><Relationship Id="rId22" Type="http://schemas.openxmlformats.org/officeDocument/2006/relationships/footer" Target="footer4.xml"/><Relationship Id="rId23" Type="http://schemas.openxmlformats.org/officeDocument/2006/relationships/header" Target="header8.xml"/><Relationship Id="rId24" Type="http://schemas.openxmlformats.org/officeDocument/2006/relationships/footer" Target="footer5.xml"/><Relationship Id="rId25" Type="http://schemas.openxmlformats.org/officeDocument/2006/relationships/header" Target="header9.xml"/><Relationship Id="rId26" Type="http://schemas.openxmlformats.org/officeDocument/2006/relationships/footer" Target="footer6.xml"/><Relationship Id="rId27" Type="http://schemas.openxmlformats.org/officeDocument/2006/relationships/header" Target="header10.xml"/><Relationship Id="rId28" Type="http://schemas.openxmlformats.org/officeDocument/2006/relationships/footer" Target="footer7.xml"/><Relationship Id="rId29" Type="http://schemas.openxmlformats.org/officeDocument/2006/relationships/header" Target="header11.xml"/><Relationship Id="rId30" Type="http://schemas.openxmlformats.org/officeDocument/2006/relationships/footer" Target="footer8.xml"/><Relationship Id="rId31" Type="http://schemas.openxmlformats.org/officeDocument/2006/relationships/header" Target="header12.xml"/><Relationship Id="rId32" Type="http://schemas.openxmlformats.org/officeDocument/2006/relationships/footer" Target="footer9.xml"/><Relationship Id="rId33" Type="http://schemas.openxmlformats.org/officeDocument/2006/relationships/header" Target="header13.xml"/><Relationship Id="rId34" Type="http://schemas.openxmlformats.org/officeDocument/2006/relationships/footer" Target="footer10.xml"/><Relationship Id="rId35" Type="http://schemas.openxmlformats.org/officeDocument/2006/relationships/header" Target="header14.xml"/><Relationship Id="rId36" Type="http://schemas.openxmlformats.org/officeDocument/2006/relationships/footer" Target="footer11.xml"/><Relationship Id="rId37" Type="http://schemas.openxmlformats.org/officeDocument/2006/relationships/header" Target="header15.xml"/><Relationship Id="rId38" Type="http://schemas.openxmlformats.org/officeDocument/2006/relationships/footer" Target="footer12.xml"/><Relationship Id="rId39" Type="http://schemas.openxmlformats.org/officeDocument/2006/relationships/header" Target="header16.xml"/><Relationship Id="rId40" Type="http://schemas.openxmlformats.org/officeDocument/2006/relationships/footer" Target="footer13.xml"/><Relationship Id="rId41" Type="http://schemas.openxmlformats.org/officeDocument/2006/relationships/header" Target="header17.xml"/><Relationship Id="rId42" Type="http://schemas.openxmlformats.org/officeDocument/2006/relationships/footer" Target="footer14.xml"/><Relationship Id="rId43" Type="http://schemas.openxmlformats.org/officeDocument/2006/relationships/image" Target="media/image7.png"/><Relationship Id="rId44" Type="http://schemas.openxmlformats.org/officeDocument/2006/relationships/header" Target="header18.xml"/><Relationship Id="rId45" Type="http://schemas.openxmlformats.org/officeDocument/2006/relationships/footer" Target="footer15.xml"/><Relationship Id="rId46" Type="http://schemas.openxmlformats.org/officeDocument/2006/relationships/header" Target="header19.xml"/><Relationship Id="rId47" Type="http://schemas.openxmlformats.org/officeDocument/2006/relationships/footer" Target="footer16.xml"/><Relationship Id="rId48" Type="http://schemas.openxmlformats.org/officeDocument/2006/relationships/header" Target="header20.xml"/><Relationship Id="rId49" Type="http://schemas.openxmlformats.org/officeDocument/2006/relationships/footer" Target="footer17.xml"/><Relationship Id="rId50" Type="http://schemas.openxmlformats.org/officeDocument/2006/relationships/image" Target="media/image8.jpeg"/><Relationship Id="rId51" Type="http://schemas.openxmlformats.org/officeDocument/2006/relationships/image" Target="media/image9.jpeg"/><Relationship Id="rId52" Type="http://schemas.openxmlformats.org/officeDocument/2006/relationships/image" Target="media/image10.jpeg"/><Relationship Id="rId53" Type="http://schemas.openxmlformats.org/officeDocument/2006/relationships/header" Target="header21.xml"/><Relationship Id="rId54" Type="http://schemas.openxmlformats.org/officeDocument/2006/relationships/footer" Target="footer18.xml"/><Relationship Id="rId55" Type="http://schemas.openxmlformats.org/officeDocument/2006/relationships/image" Target="media/image11.jpeg"/><Relationship Id="rId56" Type="http://schemas.openxmlformats.org/officeDocument/2006/relationships/image" Target="media/image12.jpeg"/><Relationship Id="rId57" Type="http://schemas.openxmlformats.org/officeDocument/2006/relationships/image" Target="media/image13.jpeg"/><Relationship Id="rId58" Type="http://schemas.openxmlformats.org/officeDocument/2006/relationships/image" Target="media/image14.jpeg"/><Relationship Id="rId59" Type="http://schemas.openxmlformats.org/officeDocument/2006/relationships/image" Target="media/image15.jpeg"/><Relationship Id="rId60" Type="http://schemas.openxmlformats.org/officeDocument/2006/relationships/header" Target="header22.xml"/><Relationship Id="rId61" Type="http://schemas.openxmlformats.org/officeDocument/2006/relationships/footer" Target="footer19.xml"/><Relationship Id="rId62" Type="http://schemas.openxmlformats.org/officeDocument/2006/relationships/header" Target="header23.xml"/><Relationship Id="rId63" Type="http://schemas.openxmlformats.org/officeDocument/2006/relationships/footer" Target="footer20.xml"/><Relationship Id="rId64" Type="http://schemas.openxmlformats.org/officeDocument/2006/relationships/image" Target="media/image16.jpeg"/><Relationship Id="rId65" Type="http://schemas.openxmlformats.org/officeDocument/2006/relationships/image" Target="media/image17.jpeg"/><Relationship Id="rId66" Type="http://schemas.openxmlformats.org/officeDocument/2006/relationships/hyperlink" Target="https://jeffcolibrary.bibliocommons.com/v2/events/697ab1421e64afd01e5782fc" TargetMode="External"/><Relationship Id="rId67" Type="http://schemas.openxmlformats.org/officeDocument/2006/relationships/hyperlink" Target="https://jeffcolibrary.bibliocommons.com/v2/events?q=spring%20break" TargetMode="External"/><Relationship Id="rId68" Type="http://schemas.openxmlformats.org/officeDocument/2006/relationships/header" Target="header24.xml"/><Relationship Id="rId69" Type="http://schemas.openxmlformats.org/officeDocument/2006/relationships/footer" Target="footer21.xml"/><Relationship Id="rId70" Type="http://schemas.openxmlformats.org/officeDocument/2006/relationships/image" Target="media/image18.jpeg"/><Relationship Id="rId71" Type="http://schemas.openxmlformats.org/officeDocument/2006/relationships/hyperlink" Target="https://jeffcolibrary.bibliocommons.com/v2/events/697aa65e491b809c6f15fb0d" TargetMode="External"/><Relationship Id="rId72" Type="http://schemas.openxmlformats.org/officeDocument/2006/relationships/hyperlink" Target="https://jeffcolibrary.bibliocommons.com/v2/events/6954677b6f926136000d7867" TargetMode="External"/><Relationship Id="rId73" Type="http://schemas.openxmlformats.org/officeDocument/2006/relationships/header" Target="header25.xml"/><Relationship Id="rId74" Type="http://schemas.openxmlformats.org/officeDocument/2006/relationships/footer" Target="footer22.xml"/><Relationship Id="rId75" Type="http://schemas.openxmlformats.org/officeDocument/2006/relationships/image" Target="media/image19.jpeg"/><Relationship Id="rId76" Type="http://schemas.openxmlformats.org/officeDocument/2006/relationships/header" Target="header26.xml"/><Relationship Id="rId77" Type="http://schemas.openxmlformats.org/officeDocument/2006/relationships/footer" Target="footer23.xml"/><Relationship Id="rId78" Type="http://schemas.openxmlformats.org/officeDocument/2006/relationships/hyperlink" Target="https://leg.colorado.gov/committees/joint-budget-committee/2023-regular-session" TargetMode="External"/><Relationship Id="rId79" Type="http://schemas.openxmlformats.org/officeDocument/2006/relationships/hyperlink" Target="https://docs.google.com/document/d/1vBu5YkkLiUfX7va3_ILy2IxTN64jyEOv/edit?usp=sharing&amp;ouid=107728915587989963020&amp;rtpof=true&amp;sd=true" TargetMode="External"/><Relationship Id="rId80" Type="http://schemas.openxmlformats.org/officeDocument/2006/relationships/hyperlink" Target="https://forms.gle/RASyNnt7mT5y7wEL7" TargetMode="External"/><Relationship Id="rId81" Type="http://schemas.openxmlformats.org/officeDocument/2006/relationships/header" Target="header27.xml"/><Relationship Id="rId82" Type="http://schemas.openxmlformats.org/officeDocument/2006/relationships/footer" Target="footer24.xml"/><Relationship Id="rId83" Type="http://schemas.openxmlformats.org/officeDocument/2006/relationships/header" Target="header28.xml"/><Relationship Id="rId84" Type="http://schemas.openxmlformats.org/officeDocument/2006/relationships/footer" Target="footer25.xml"/><Relationship Id="rId85" Type="http://schemas.openxmlformats.org/officeDocument/2006/relationships/header" Target="header29.xml"/><Relationship Id="rId86" Type="http://schemas.openxmlformats.org/officeDocument/2006/relationships/footer" Target="footer26.xml"/><Relationship Id="rId87" Type="http://schemas.openxmlformats.org/officeDocument/2006/relationships/header" Target="header30.xml"/><Relationship Id="rId88" Type="http://schemas.openxmlformats.org/officeDocument/2006/relationships/footer" Target="footer27.xml"/><Relationship Id="rId89" Type="http://schemas.openxmlformats.org/officeDocument/2006/relationships/header" Target="header31.xml"/><Relationship Id="rId90" Type="http://schemas.openxmlformats.org/officeDocument/2006/relationships/footer" Target="footer28.xml"/><Relationship Id="rId91" Type="http://schemas.openxmlformats.org/officeDocument/2006/relationships/header" Target="header32.xml"/><Relationship Id="rId92" Type="http://schemas.openxmlformats.org/officeDocument/2006/relationships/footer" Target="footer29.xml"/><Relationship Id="rId93" Type="http://schemas.openxmlformats.org/officeDocument/2006/relationships/header" Target="header33.xml"/><Relationship Id="rId94" Type="http://schemas.openxmlformats.org/officeDocument/2006/relationships/footer" Target="footer30.xml"/><Relationship Id="rId95" Type="http://schemas.openxmlformats.org/officeDocument/2006/relationships/header" Target="header34.xml"/><Relationship Id="rId96" Type="http://schemas.openxmlformats.org/officeDocument/2006/relationships/footer" Target="footer31.xml"/><Relationship Id="rId97" Type="http://schemas.openxmlformats.org/officeDocument/2006/relationships/header" Target="header35.xml"/><Relationship Id="rId98" Type="http://schemas.openxmlformats.org/officeDocument/2006/relationships/footer" Target="footer32.xml"/><Relationship Id="rId99" Type="http://schemas.openxmlformats.org/officeDocument/2006/relationships/header" Target="header36.xml"/><Relationship Id="rId100" Type="http://schemas.openxmlformats.org/officeDocument/2006/relationships/footer" Target="footer33.xml"/><Relationship Id="rId101" Type="http://schemas.openxmlformats.org/officeDocument/2006/relationships/hyperlink" Target="https://demography.dola.colorado.gov/assets/html/population_spreadsheets.html" TargetMode="External"/><Relationship Id="rId102" Type="http://schemas.openxmlformats.org/officeDocument/2006/relationships/image" Target="media/image20.jpeg"/><Relationship Id="rId103" Type="http://schemas.openxmlformats.org/officeDocument/2006/relationships/header" Target="header37.xml"/><Relationship Id="rId104" Type="http://schemas.openxmlformats.org/officeDocument/2006/relationships/footer" Target="footer34.xml"/><Relationship Id="rId105" Type="http://schemas.openxmlformats.org/officeDocument/2006/relationships/header" Target="header38.xml"/><Relationship Id="rId106" Type="http://schemas.openxmlformats.org/officeDocument/2006/relationships/footer" Target="footer35.xml"/><Relationship Id="rId107" Type="http://schemas.openxmlformats.org/officeDocument/2006/relationships/header" Target="header39.xml"/><Relationship Id="rId108" Type="http://schemas.openxmlformats.org/officeDocument/2006/relationships/footer" Target="footer36.xml"/><Relationship Id="rId109" Type="http://schemas.openxmlformats.org/officeDocument/2006/relationships/header" Target="header40.xml"/><Relationship Id="rId110" Type="http://schemas.openxmlformats.org/officeDocument/2006/relationships/footer" Target="footer37.xml"/><Relationship Id="rId111" Type="http://schemas.openxmlformats.org/officeDocument/2006/relationships/header" Target="header41.xml"/><Relationship Id="rId112" Type="http://schemas.openxmlformats.org/officeDocument/2006/relationships/footer" Target="footer38.xml"/><Relationship Id="rId113" Type="http://schemas.openxmlformats.org/officeDocument/2006/relationships/header" Target="header42.xml"/><Relationship Id="rId114" Type="http://schemas.openxmlformats.org/officeDocument/2006/relationships/footer" Target="footer39.xml"/><Relationship Id="rId115" Type="http://schemas.openxmlformats.org/officeDocument/2006/relationships/header" Target="header43.xml"/><Relationship Id="rId116" Type="http://schemas.openxmlformats.org/officeDocument/2006/relationships/footer" Target="footer40.xml"/><Relationship Id="rId117" Type="http://schemas.openxmlformats.org/officeDocument/2006/relationships/header" Target="header44.xml"/><Relationship Id="rId118" Type="http://schemas.openxmlformats.org/officeDocument/2006/relationships/footer" Target="footer41.xml"/><Relationship Id="rId119" Type="http://schemas.openxmlformats.org/officeDocument/2006/relationships/header" Target="header45.xml"/><Relationship Id="rId120" Type="http://schemas.openxmlformats.org/officeDocument/2006/relationships/footer" Target="footer42.xml"/><Relationship Id="rId121" Type="http://schemas.openxmlformats.org/officeDocument/2006/relationships/header" Target="header46.xml"/><Relationship Id="rId122" Type="http://schemas.openxmlformats.org/officeDocument/2006/relationships/footer" Target="footer43.xml"/><Relationship Id="rId123" Type="http://schemas.openxmlformats.org/officeDocument/2006/relationships/header" Target="header47.xml"/><Relationship Id="rId124" Type="http://schemas.openxmlformats.org/officeDocument/2006/relationships/footer" Target="footer44.xml"/><Relationship Id="rId125" Type="http://schemas.openxmlformats.org/officeDocument/2006/relationships/numbering" Target="numbering.xml"/></Relationships>

</file>

<file path=word/_rels/header34.xml.rels><?xml version="1.0" encoding="UTF-8" standalone="yes"?>
<Relationships xmlns="http://schemas.openxmlformats.org/package/2006/relationships"><Relationship Id="rId1" Type="http://schemas.openxmlformats.org/officeDocument/2006/relationships/image" Target="media/image6.jpeg"/></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7.xml.rels><?xml version="1.0" encoding="UTF-8" standalone="yes"?>
<Relationships xmlns="http://schemas.openxmlformats.org/package/2006/relationships"><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03-19-26 Board Report</dc:title>
  <dcterms:created xsi:type="dcterms:W3CDTF">2026-03-18T20:13:12Z</dcterms:created>
  <dcterms:modified xsi:type="dcterms:W3CDTF">2026-03-18T20:13:12Z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Acrobat PDFMaker 25 for Word</vt:lpwstr>
  </property>
  <property fmtid="{D5CDD505-2E9C-101B-9397-08002B2CF9AE}" pid="4" name="LastSaved">
    <vt:filetime>2026-03-18T00:00:00Z</vt:filetime>
  </property>
  <property fmtid="{D5CDD505-2E9C-101B-9397-08002B2CF9AE}" pid="5" name="Producer">
    <vt:lpwstr>Adobe PDF Library 25.1.231</vt:lpwstr>
  </property>
</Properties>
</file>